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-538479</wp:posOffset>
            </wp:positionH>
            <wp:positionV relativeFrom="paragraph">
              <wp:posOffset>-399414</wp:posOffset>
            </wp:positionV>
            <wp:extent cx="6642735" cy="887095"/>
            <wp:effectExtent b="0" l="0" r="0" t="0"/>
            <wp:wrapNone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before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Робота з одномірними та багатомірними масивами. Рядки.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69.0" w:type="dxa"/>
        <w:jc w:val="left"/>
        <w:tblInd w:w="-331.0" w:type="dxa"/>
        <w:tblLayout w:type="fixed"/>
        <w:tblLook w:val="0400"/>
      </w:tblPr>
      <w:tblGrid>
        <w:gridCol w:w="4416"/>
        <w:gridCol w:w="735"/>
        <w:gridCol w:w="4418"/>
        <w:tblGridChange w:id="0">
          <w:tblGrid>
            <w:gridCol w:w="4416"/>
            <w:gridCol w:w="735"/>
            <w:gridCol w:w="4418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Щербина Вадим Олегович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331.0" w:type="dxa"/>
        <w:tblLayout w:type="fixed"/>
        <w:tblLook w:val="0400"/>
      </w:tblPr>
      <w:tblGrid>
        <w:gridCol w:w="2623"/>
        <w:gridCol w:w="4905"/>
        <w:gridCol w:w="2052"/>
        <w:tblGridChange w:id="0">
          <w:tblGrid>
            <w:gridCol w:w="2623"/>
            <w:gridCol w:w="4905"/>
            <w:gridCol w:w="2052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2368.0" w:type="dxa"/>
              <w:jc w:val="center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400"/>
            </w:tblPr>
            <w:tblGrid>
              <w:gridCol w:w="1034"/>
              <w:gridCol w:w="1334"/>
              <w:tblGridChange w:id="0">
                <w:tblGrid>
                  <w:gridCol w:w="1034"/>
                  <w:gridCol w:w="1334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center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400"/>
            </w:tblPr>
            <w:tblGrid>
              <w:gridCol w:w="1514"/>
              <w:gridCol w:w="1469"/>
              <w:gridCol w:w="1667"/>
              <w:tblGridChange w:id="0">
                <w:tblGrid>
                  <w:gridCol w:w="1514"/>
                  <w:gridCol w:w="1469"/>
                  <w:gridCol w:w="1667"/>
                </w:tblGrid>
              </w:tblGridChange>
            </w:tblGrid>
            <w:t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1824.0" w:type="dxa"/>
              <w:jc w:val="left"/>
              <w:tblBorders>
                <w:top w:color="000001" w:space="0" w:sz="4" w:val="single"/>
                <w:left w:color="000001" w:space="0" w:sz="4" w:val="single"/>
                <w:bottom w:color="000001" w:space="0" w:sz="4" w:val="single"/>
                <w:right w:color="000001" w:space="0" w:sz="4" w:val="single"/>
                <w:insideH w:color="000001" w:space="0" w:sz="4" w:val="single"/>
                <w:insideV w:color="000001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tcBorders>
                    <w:top w:color="000001" w:space="0" w:sz="4" w:val="single"/>
                    <w:left w:color="000001" w:space="0" w:sz="4" w:val="single"/>
                    <w:bottom w:color="000001" w:space="0" w:sz="4" w:val="single"/>
                    <w:right w:color="000001" w:space="0" w:sz="4" w:val="single"/>
                  </w:tcBorders>
                  <w:shd w:fill="ffffff"/>
                  <w:tcMar>
                    <w:left w:w="98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pacing w:after="140" w:before="0" w:line="288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працювати зі структурами, файлами, динамічно виділяти пам’ять, а також вдосконалити та закріпити вміння роботи з вказівниками.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ind w:left="707" w:hanging="283"/>
        <w:contextualSpacing w:val="0"/>
        <w:rPr/>
      </w:pPr>
      <w:bookmarkStart w:colFirst="0" w:colLast="0" w:name="_tpbmfx2tq2v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№1. Одномірний масив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0"/>
        </w:tabs>
        <w:spacing w:after="140" w:line="288" w:lineRule="auto"/>
        <w:ind w:left="707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нову струкутуру даних типу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"Професія"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Визначити у структурі не менше 3-х полів різного типу, серед яких обов'язковими є: строка, ціле число, дробове число,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інша структура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0"/>
        </w:tabs>
        <w:spacing w:after="140" w:line="288" w:lineRule="auto"/>
        <w:ind w:left="707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декомпозицію завдання на окремі функції і описати їх прототипи у окремому header-файлі: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0"/>
        </w:tabs>
        <w:spacing w:after="140" w:line="288" w:lineRule="auto"/>
        <w:ind w:left="1414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функції, одна з яких виконує запис даних із одної структури (через вказівник) у строку, та функцію, що виконує зворотнє перетворення.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0"/>
        </w:tabs>
        <w:spacing w:after="140" w:line="288" w:lineRule="auto"/>
        <w:ind w:left="1414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із тексту створює масив структур та зворотню функцію.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0"/>
        </w:tabs>
        <w:spacing w:after="140" w:line="288" w:lineRule="auto"/>
        <w:ind w:left="1414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видаляє структуру із масиву структур по індексу, функцію, що виконує перезапис структури по індексу даними із іншої структури.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0"/>
        </w:tabs>
        <w:spacing w:after="140" w:line="288" w:lineRule="auto"/>
        <w:ind w:left="1414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отримує вказівник на структуру, строку, що позначає поле у структурі та строку, що позначає нове значення вказаного поля у структурі і виконує перезапис поля заданої структури новим значенням.</w:t>
      </w:r>
    </w:p>
    <w:p w:rsidR="00000000" w:rsidDel="00000000" w:rsidP="00000000" w:rsidRDefault="00000000" w:rsidRPr="00000000">
      <w:pPr>
        <w:numPr>
          <w:ilvl w:val="1"/>
          <w:numId w:val="4"/>
        </w:numPr>
        <w:tabs>
          <w:tab w:val="left" w:pos="0"/>
        </w:tabs>
        <w:spacing w:after="140" w:line="288" w:lineRule="auto"/>
        <w:ind w:left="1414" w:hanging="283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функцію, що виконує дію над масивом вказівників на структури: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"Знайти всі професії із середньою зарплатою, більшою з Х"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spacing w:after="1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ind w:left="1067" w:hanging="283"/>
        <w:contextualSpacing w:val="0"/>
        <w:rPr/>
      </w:pPr>
      <w:bookmarkStart w:colFirst="0" w:colLast="0" w:name="_qsw3a278yo5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№2.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Робота із файловими потоками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Реалізувати функцію для зчитування даних із текстового файлу і перетворення їх у масив структур.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Реалізувати функцію для запису масиву структур у текстовий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contextualSpacing w:val="0"/>
      </w:pPr>
      <w:bookmarkStart w:colFirst="0" w:colLast="0" w:name="_5xbfun2y714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Тестування функцій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Протестувати функції, що піддаються тестуванню, за допомогою assert() у окремій функції(-ях). Кожна функція має тестуватись мінімум на 5 тестових випадках.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Винести прототипи тестових функцій у окремий header-файл.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Винести тестові функції у окремий файл із кодом.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Lines w:val="0"/>
        <w:tabs>
          <w:tab w:val="left" w:pos="0"/>
        </w:tabs>
        <w:spacing w:before="280" w:line="288" w:lineRule="auto"/>
        <w:contextualSpacing w:val="0"/>
      </w:pPr>
      <w:bookmarkStart w:colFirst="0" w:colLast="0" w:name="_1k8olgxqjsc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Завдання №4.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Розробка CUI-інтерфейсу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Створити CUI - консольний інтерфейс користувача (</w:t>
      </w:r>
      <w:r w:rsidDel="00000000" w:rsidR="00000000" w:rsidRPr="00000000">
        <w:rPr>
          <w:i w:val="1"/>
          <w:rtl w:val="0"/>
        </w:rPr>
        <w:t xml:space="preserve">просто взаємодія з користувачем через консоль</w:t>
      </w:r>
      <w:r w:rsidDel="00000000" w:rsidR="00000000" w:rsidRPr="00000000">
        <w:rPr>
          <w:rtl w:val="0"/>
        </w:rPr>
        <w:t xml:space="preserve">) для використання описаного функціоналу.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Всі прототипи відповідних функцій CUI описати у окремому header-файлі, а їх реалізацію винести у окремий .c файл із кодом.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Тестові функції запускати тільки при заданні певного аргумента командного рядка.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 файлі із кодом функції main() не повинно бути жодних інших функцій.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14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Весь ввід користувача потрбно перевіряти на валідність щоби не допускати збоїв у роботі програми.</w:t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1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tabs>
          <w:tab w:val="left" w:pos="0"/>
        </w:tabs>
        <w:spacing w:after="1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"menu.h"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"assert.h"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conHideCursor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strcmp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argv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validtesting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validtestfloatin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filetest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checkdelete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checkstruct2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checkcopy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printfirstmenu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clearmainmenu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printsecondmenu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clearmainmenu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printfirstmenu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printsecondmenu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structtostring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texttostruct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'4':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deletestruct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'5':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structtotext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'6':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copystruct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rewritefiealdinstruct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'8':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highestsalary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clearmainmenu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printthirdmenu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clearmainmenu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printfirstmenu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fileread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"input.txt"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filewrite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menu.c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52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"menu.h"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printfirstmenu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"LAB 3"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"1.Створити новий масив даних"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"2.Зчитати масив даних із файлу або записати дані на файл"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"q-вихід"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clearmainmenu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printsecondmenu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FG_CYAN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"Виберіть дію"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 Заповнити структуру через строку"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 Вивести структуру по заданому індексу"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"3. Заповнити структуру з тексту"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"4. Видалити структуру по заданому індексу"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"5. Вивести всі заповненні структури"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"6. Скопіювати дані з одної структури в іншу"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"7. Змінити поле структури по вказаному індексу"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"8. Знайти назву професій в яких заробітня плата більша за введену"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"q - вихід"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"Створeння нового масиву даних"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printthirdmenu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BG_YELLOW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"Menu 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"1.Зчитати з файлу"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"2.Записати на файл структури"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"q - вихід"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MILLIS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BG_CYAN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BG_CYAN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BG_GREEN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sleepMillis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BG_MAGENTA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BG_MAGENTA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BG_WHITE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sleepMillis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function.c</w:t>
      </w:r>
    </w:p>
    <w:tbl>
      <w:tblPr>
        <w:tblStyle w:val="Table8"/>
        <w:bidiVisual w:val="0"/>
        <w:tblW w:w="952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&lt;pbconsole.h&gt;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&lt;time.h&gt;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&lt;ctype.h&gt;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&lt;progbase.h&gt;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"menu.h"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NUMBEROFSTRUCTS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NUMBEROFSTRUCTS)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"Hазва професії: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"Зарплата:"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 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"Pейтинг професії: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 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"Імя робітника: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"Прізвище робітника: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FG_BLUE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"Рік народження: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 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isspace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ispunct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isalpha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isspace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//profs[i]-&gt;salary = atoi(str);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enterstuct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FG_CYAN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"Задана структура не завпонена"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"Назва професії: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"Зарплата: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"Рейтинг професії: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"Імя робітника: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"Прізвище робітника: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"Рік народження: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enterstuct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номер структури яку потрібно вивести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isdigit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"Якщо хочете заповнити структуру нажміть 2"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"Якщо бажаєте продовжити нажміть 2 якщо ні нажміть 1\n"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structtotext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z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MILLIS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NUMBEROFSTRUCTS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"Назва професії: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"Зарплата: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"Рейтинг професії: %.1f"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"Імя робітника: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"Прізвище робітника: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"Рік народження: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"Якщо бажаєте переглянути далі нажміть '2'  якщо хочете зупинитись нажміть '1'"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sleepMillis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stdout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z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"Всі структури виведенні"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deltstruct1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deletestruct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індекс структури яку потрібно удалити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scanf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"Неправильний ввід"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deltstruct1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"Структура під номером %i не заповнена"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"Структура видалена"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copystruct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індекс структури з якої потрібно скопіювати значення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"Дана структура не заповнена"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індекс структури в яку потрібно скопіювати значення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scanf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 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"Якщо хочете продовжити виберіть поле для зміни якщо ні нажміть [q]"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rewritefiealdinstruct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індекс структури в якій потрібно перезаписати поле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scanf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FG_CYAN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яке поле змінити\n"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"1 - назва професії\n"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"2 - заробітня плата\n"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"3 - рейтинг професії\n"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"4 - імя робітника\n"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"5 - прізвище робітника\n"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"6 - рік народження працівника\n"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conGetChar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'q')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назву професії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заробітню плату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 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рейтинг професії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 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імя працівника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прізвище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рік народження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atoi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conSetAttr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FG_RED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"Не правильний ввід введіть ще раз"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conReset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readFileName)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readFileName;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fopen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EXIT_FAILURE;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EXIT_SUCCESS;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readFileName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BUFFER_SIZE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readFileName;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BUFFER_SIZE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fopen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"Error opening file\n"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EXIT_FAILURE;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BUFFER_SIZE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NUMBEROFSTRUCTS)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 %i %f %s %s 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"З файла считано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fclose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EXIT_SUCCESS;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fgets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stdin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назву файла в який потрібно записати структури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write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FILE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fopen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NUMBEROFSTRUCTS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"Професія:%s| Зарплата:%i| Рейтинг професії%1.f| Імя: %s Прізвище: %s| Рік: %i\n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fclose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EXIT_SUCCESS;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highestsalary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MILLIS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"Введіть заробітню плату відносно якої потрібно вивести профеcії з більшою зарплатою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scanf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"%i"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midsalary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NUMBEROFSTRUCTS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checksalary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midsalary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17;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"Професії з середньою зарплатою більшою за введену: %s"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sleepMillis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MILLIS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stdout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midsalary)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midsalary)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assert.c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&lt;assert.h&gt;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&lt;stdlib.h&gt;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"assert.h"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"1a1"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"&lt;^-^&gt;"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validtestfloatin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"sss"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"2.3"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"sssss2.3sss"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"cccc"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checksalary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checksalary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"input.txt"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filecheck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"1244444"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validdel1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"isss"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"55"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"&lt;-&lt;"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"dd4"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//int deltstruct1(struct profecional * profs[],int i);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deltstruct1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deltstruct1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checkstruct2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checkstruct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checkstruct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//int copstr(struct profecional * profs[],int i ,int k);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checkcopy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malloc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2.5;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2012;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5698;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8.6;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2010;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score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information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year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  <w:tab/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  <w:t xml:space="preserve">menu.h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MENU_h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printfirstmenu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clearmainmenu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printsecondmenu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rewhelp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clearfield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printthirdmenu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cleanstr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printdots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//MENU_h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assert.h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4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LAB_3TEST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"function.h"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validtestfloatin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validdel1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checkstruct2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checkcopy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//LAB_3TEST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function.h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#ifndef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LAB_3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#define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LAB_3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salary;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score;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surname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year;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information;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stringtostruct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enterstuct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texttostruct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structtotext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//void deletestruct(struct profecional * profs[]);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copystruct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rewritefiealdinstruct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readFileName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highestsalary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//void deleteallstruct(struct profecional *profs[]);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printstructs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filecheck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readFileName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validtestfloat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validtest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midsalary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  <w:tab/>
              <w:tab/>
              <w:tab/>
              <w:tab/>
              <w:tab/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deltstruct1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deletestruct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scanint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checkstruct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copstr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profecional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//LAB_3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06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32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194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321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32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44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45" cy="2806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навчилися розбивати програму на файли і на функції. Використовували динамічне виділення памяті. Також ми вдосконалили свої вміння роботи з вказівниками. В цій лабораторній ми використовували структури.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3" w:top="1133" w:left="1620" w:right="11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7" w:firstLine="424.00000000000006"/>
      </w:pPr>
      <w:rPr/>
    </w:lvl>
    <w:lvl w:ilvl="1">
      <w:start w:val="1"/>
      <w:numFmt w:val="decimal"/>
      <w:lvlText w:val="%2."/>
      <w:lvlJc w:val="left"/>
      <w:pPr>
        <w:ind w:left="1414" w:firstLine="1131"/>
      </w:pPr>
      <w:rPr/>
    </w:lvl>
    <w:lvl w:ilvl="2">
      <w:start w:val="1"/>
      <w:numFmt w:val="decimal"/>
      <w:lvlText w:val="%3."/>
      <w:lvlJc w:val="left"/>
      <w:pPr>
        <w:ind w:left="2121" w:firstLine="1837.9999999999998"/>
      </w:pPr>
      <w:rPr/>
    </w:lvl>
    <w:lvl w:ilvl="3">
      <w:start w:val="1"/>
      <w:numFmt w:val="decimal"/>
      <w:lvlText w:val="%4."/>
      <w:lvlJc w:val="left"/>
      <w:pPr>
        <w:ind w:left="2828" w:firstLine="2545"/>
      </w:pPr>
      <w:rPr/>
    </w:lvl>
    <w:lvl w:ilvl="4">
      <w:start w:val="1"/>
      <w:numFmt w:val="decimal"/>
      <w:lvlText w:val="%5."/>
      <w:lvlJc w:val="left"/>
      <w:pPr>
        <w:ind w:left="3535" w:firstLine="3252"/>
      </w:pPr>
      <w:rPr/>
    </w:lvl>
    <w:lvl w:ilvl="5">
      <w:start w:val="1"/>
      <w:numFmt w:val="decimal"/>
      <w:lvlText w:val="%6."/>
      <w:lvlJc w:val="left"/>
      <w:pPr>
        <w:ind w:left="4242" w:firstLine="3959"/>
      </w:pPr>
      <w:rPr/>
    </w:lvl>
    <w:lvl w:ilvl="6">
      <w:start w:val="1"/>
      <w:numFmt w:val="decimal"/>
      <w:lvlText w:val="%7."/>
      <w:lvlJc w:val="left"/>
      <w:pPr>
        <w:ind w:left="4949" w:firstLine="4666"/>
      </w:pPr>
      <w:rPr/>
    </w:lvl>
    <w:lvl w:ilvl="7">
      <w:start w:val="1"/>
      <w:numFmt w:val="decimal"/>
      <w:lvlText w:val="%8."/>
      <w:lvlJc w:val="left"/>
      <w:pPr>
        <w:ind w:left="5656" w:firstLine="5373.000000000001"/>
      </w:pPr>
      <w:rPr/>
    </w:lvl>
    <w:lvl w:ilvl="8">
      <w:start w:val="1"/>
      <w:numFmt w:val="decimal"/>
      <w:lvlText w:val="%9."/>
      <w:lvlJc w:val="left"/>
      <w:pPr>
        <w:ind w:left="6363" w:firstLine="60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40" w:lineRule="auto"/>
      <w:jc w:val="left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40" w:lineRule="auto"/>
      <w:jc w:val="left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40" w:lineRule="auto"/>
      <w:jc w:val="left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40" w:lineRule="auto"/>
      <w:jc w:val="left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40" w:lineRule="auto"/>
      <w:jc w:val="left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40" w:lineRule="auto"/>
      <w:jc w:val="left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40" w:lineRule="auto"/>
      <w:jc w:val="left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5.png"/><Relationship Id="rId10" Type="http://schemas.openxmlformats.org/officeDocument/2006/relationships/image" Target="media/image03.png"/><Relationship Id="rId12" Type="http://schemas.openxmlformats.org/officeDocument/2006/relationships/image" Target="media/image13.png"/><Relationship Id="rId9" Type="http://schemas.openxmlformats.org/officeDocument/2006/relationships/image" Target="media/image05.png"/><Relationship Id="rId5" Type="http://schemas.openxmlformats.org/officeDocument/2006/relationships/image" Target="media/image11.png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08.png"/></Relationships>
</file>