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0C18" w14:textId="77777777" w:rsidR="00FD512B" w:rsidRDefault="00FD512B" w:rsidP="00FD512B">
      <w:pPr>
        <w:pStyle w:val="Heading1"/>
        <w:spacing w:before="0"/>
      </w:pPr>
      <w:r>
        <w:t xml:space="preserve">Assignment </w:t>
      </w:r>
      <w:r w:rsidR="002167C1">
        <w:t>5</w:t>
      </w:r>
      <w:r>
        <w:t xml:space="preserve"> – </w:t>
      </w:r>
      <w:r w:rsidR="008E55CB">
        <w:t>Texturing and Materials</w:t>
      </w:r>
      <w:r w:rsidR="002167C1">
        <w:t>, Part 2</w:t>
      </w:r>
    </w:p>
    <w:p w14:paraId="6E0C36D7" w14:textId="77777777" w:rsidR="00580477" w:rsidRDefault="00580477" w:rsidP="00FD512B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145FCA" w14:paraId="783BFBAF" w14:textId="77777777" w:rsidTr="00207AD1">
        <w:tc>
          <w:tcPr>
            <w:tcW w:w="450" w:type="dxa"/>
          </w:tcPr>
          <w:p w14:paraId="65A0C021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AB843AF" w14:textId="38236C7A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UV Unwrap </w:t>
            </w:r>
            <w:r w:rsidRPr="004E06CD">
              <w:rPr>
                <w:rFonts w:ascii="Garamond" w:hAnsi="Garamond"/>
                <w:b/>
                <w:color w:val="FF0000"/>
                <w:sz w:val="28"/>
                <w:u w:val="single"/>
              </w:rPr>
              <w:t>all</w:t>
            </w:r>
            <w:r w:rsidRPr="00A969C8">
              <w:rPr>
                <w:rFonts w:ascii="Garamond" w:hAnsi="Garamond"/>
                <w:color w:val="FF0000"/>
                <w:sz w:val="28"/>
              </w:rPr>
              <w:t xml:space="preserve"> </w:t>
            </w:r>
            <w:r>
              <w:rPr>
                <w:rFonts w:ascii="Garamond" w:hAnsi="Garamond"/>
                <w:sz w:val="28"/>
              </w:rPr>
              <w:t xml:space="preserve">of your models from Assignment </w:t>
            </w:r>
            <w:r w:rsidR="00F5319C">
              <w:rPr>
                <w:rFonts w:ascii="Garamond" w:hAnsi="Garamond"/>
                <w:sz w:val="28"/>
              </w:rPr>
              <w:t>3</w:t>
            </w:r>
            <w:r>
              <w:rPr>
                <w:rFonts w:ascii="Garamond" w:hAnsi="Garamond"/>
                <w:sz w:val="28"/>
              </w:rPr>
              <w:t xml:space="preserve"> (you should have at least </w:t>
            </w:r>
            <w:r w:rsidR="00F5319C">
              <w:rPr>
                <w:rFonts w:ascii="Garamond" w:hAnsi="Garamond"/>
                <w:sz w:val="28"/>
              </w:rPr>
              <w:t>a room and 5 objects</w:t>
            </w:r>
            <w:r>
              <w:rPr>
                <w:rFonts w:ascii="Garamond" w:hAnsi="Garamond"/>
                <w:sz w:val="28"/>
              </w:rPr>
              <w:t xml:space="preserve"> in total). You can make or remake any you weren’t happy with the first time.  Use a test-UV map like the checkerboard texture to help you.</w:t>
            </w:r>
          </w:p>
          <w:p w14:paraId="6A097EF1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  <w:bookmarkStart w:id="0" w:name="_GoBack"/>
            <w:bookmarkEnd w:id="0"/>
          </w:p>
          <w:p w14:paraId="0957D2BF" w14:textId="77777777" w:rsidR="00145FCA" w:rsidRPr="0006460B" w:rsidRDefault="00145FCA" w:rsidP="00145FC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>The UV map must be flat, have no overlapping UVs, and have no upside</w:t>
            </w:r>
            <w:r>
              <w:rPr>
                <w:rFonts w:ascii="Garamond" w:hAnsi="Garamond"/>
                <w:sz w:val="28"/>
              </w:rPr>
              <w:t>-</w:t>
            </w:r>
            <w:r w:rsidRPr="0006460B">
              <w:rPr>
                <w:rFonts w:ascii="Garamond" w:hAnsi="Garamond"/>
                <w:sz w:val="28"/>
              </w:rPr>
              <w:t xml:space="preserve">down UVs. </w:t>
            </w:r>
          </w:p>
          <w:p w14:paraId="093CB225" w14:textId="77777777" w:rsidR="00145FCA" w:rsidRPr="0006460B" w:rsidRDefault="00145FCA" w:rsidP="00145FC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>You should have little to no UV distortion (where they appear stretched or ‘smushed’).</w:t>
            </w:r>
          </w:p>
          <w:p w14:paraId="788AF73A" w14:textId="77777777" w:rsidR="00145FCA" w:rsidRPr="0006460B" w:rsidRDefault="00145FCA" w:rsidP="00145FC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 xml:space="preserve">The UVs should be relatively uniform in size over </w:t>
            </w:r>
            <w:r>
              <w:rPr>
                <w:rFonts w:ascii="Garamond" w:hAnsi="Garamond"/>
                <w:sz w:val="28"/>
              </w:rPr>
              <w:t>each piece of the model.</w:t>
            </w:r>
            <w:r w:rsidRPr="0006460B">
              <w:rPr>
                <w:rFonts w:ascii="Garamond" w:hAnsi="Garamond"/>
                <w:sz w:val="28"/>
              </w:rPr>
              <w:t xml:space="preserve"> </w:t>
            </w:r>
          </w:p>
          <w:p w14:paraId="063B5858" w14:textId="77777777" w:rsidR="00145FCA" w:rsidRPr="0006460B" w:rsidRDefault="00145FCA" w:rsidP="00145FC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>Keep UV Seams to a minimum (the UVs should form one or a few connected Shells, rather than having many or all the faces cut out separately, like ‘Automatic Mapping’ sometimes does.)</w:t>
            </w:r>
          </w:p>
          <w:p w14:paraId="0A1B3B27" w14:textId="77777777" w:rsidR="00145FCA" w:rsidRPr="00FE174F" w:rsidRDefault="00145FCA" w:rsidP="00145FCA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A7F16CA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689A1CEC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7B5465E5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6FD5EC10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7CCE14F9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  <w:p w14:paraId="09079BB5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03ED1CFD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  <w:p w14:paraId="3A7DCC29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070E07DB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  <w:p w14:paraId="4050108F" w14:textId="77777777" w:rsidR="00145FCA" w:rsidRDefault="00145FCA" w:rsidP="00145FCA">
            <w:pPr>
              <w:rPr>
                <w:rFonts w:ascii="Garamond" w:hAnsi="Garamond"/>
                <w:sz w:val="28"/>
              </w:rPr>
            </w:pPr>
          </w:p>
          <w:p w14:paraId="0CF042B6" w14:textId="5A981A09" w:rsidR="00145FCA" w:rsidRDefault="00145FCA" w:rsidP="00145FC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FD512B" w14:paraId="0FB0056D" w14:textId="77777777" w:rsidTr="00207AD1">
        <w:tc>
          <w:tcPr>
            <w:tcW w:w="450" w:type="dxa"/>
          </w:tcPr>
          <w:p w14:paraId="303351ED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BDAB38F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0275335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</w:tr>
      <w:tr w:rsidR="00FD512B" w14:paraId="767C895C" w14:textId="77777777" w:rsidTr="00207AD1">
        <w:tc>
          <w:tcPr>
            <w:tcW w:w="450" w:type="dxa"/>
          </w:tcPr>
          <w:p w14:paraId="6ECCF306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7941182" w14:textId="69275937" w:rsidR="00FD512B" w:rsidRDefault="00FE174F" w:rsidP="00D4028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Apply materials </w:t>
            </w:r>
            <w:r w:rsidR="002167C1">
              <w:rPr>
                <w:rFonts w:ascii="Garamond" w:hAnsi="Garamond"/>
                <w:sz w:val="28"/>
              </w:rPr>
              <w:t>to each object. All of them should include textures</w:t>
            </w:r>
            <w:r w:rsidR="005D4832">
              <w:rPr>
                <w:rFonts w:ascii="Garamond" w:hAnsi="Garamond"/>
                <w:sz w:val="28"/>
              </w:rPr>
              <w:t xml:space="preserve"> (</w:t>
            </w:r>
            <w:r w:rsidR="005D4832" w:rsidRPr="005D4832">
              <w:rPr>
                <w:rFonts w:ascii="Garamond" w:hAnsi="Garamond"/>
                <w:b/>
                <w:sz w:val="28"/>
              </w:rPr>
              <w:t>Diffuse Maps</w:t>
            </w:r>
            <w:r w:rsidR="005D4832">
              <w:rPr>
                <w:rFonts w:ascii="Garamond" w:hAnsi="Garamond"/>
                <w:sz w:val="28"/>
              </w:rPr>
              <w:t>)</w:t>
            </w:r>
            <w:r w:rsidR="002167C1">
              <w:rPr>
                <w:rFonts w:ascii="Garamond" w:hAnsi="Garamond"/>
                <w:sz w:val="28"/>
              </w:rPr>
              <w:t xml:space="preserve"> for their color component, including the room itself (i.e. wallpaper, wood, brick, stone wall, etc.). At least 2 objects should include </w:t>
            </w:r>
            <w:r w:rsidR="002167C1" w:rsidRPr="007F146F">
              <w:rPr>
                <w:rFonts w:ascii="Garamond" w:hAnsi="Garamond"/>
                <w:b/>
                <w:sz w:val="28"/>
              </w:rPr>
              <w:t>Specularity Maps</w:t>
            </w:r>
            <w:r w:rsidR="002167C1">
              <w:rPr>
                <w:rFonts w:ascii="Garamond" w:hAnsi="Garamond"/>
                <w:sz w:val="28"/>
              </w:rPr>
              <w:t xml:space="preserve">, so parts of them are shiny and parts are not. At least 2 objects (it doesn’t have to be the same 2) should </w:t>
            </w:r>
            <w:r w:rsidR="002167C1" w:rsidRPr="007F146F">
              <w:rPr>
                <w:rFonts w:ascii="Garamond" w:hAnsi="Garamond"/>
                <w:b/>
                <w:sz w:val="28"/>
              </w:rPr>
              <w:t>include Normal Maps</w:t>
            </w:r>
            <w:r w:rsidR="002167C1">
              <w:rPr>
                <w:rFonts w:ascii="Garamond" w:hAnsi="Garamond"/>
                <w:sz w:val="28"/>
              </w:rPr>
              <w:t xml:space="preserve"> to give the appearance of greater detail.</w:t>
            </w:r>
            <w:r w:rsidR="002174EA">
              <w:rPr>
                <w:rFonts w:ascii="Garamond" w:hAnsi="Garamond"/>
                <w:sz w:val="28"/>
              </w:rPr>
              <w:t xml:space="preserve"> To generate those, you can use xN</w:t>
            </w:r>
            <w:r w:rsidR="00307067">
              <w:rPr>
                <w:rFonts w:ascii="Garamond" w:hAnsi="Garamond"/>
                <w:sz w:val="28"/>
              </w:rPr>
              <w:t xml:space="preserve">ormal, a free </w:t>
            </w:r>
            <w:r w:rsidR="002174EA">
              <w:rPr>
                <w:rFonts w:ascii="Garamond" w:hAnsi="Garamond"/>
                <w:sz w:val="28"/>
              </w:rPr>
              <w:t xml:space="preserve">program you can get at </w:t>
            </w:r>
            <w:hyperlink r:id="rId8" w:history="1">
              <w:r w:rsidR="002174EA" w:rsidRPr="00377F64">
                <w:rPr>
                  <w:rStyle w:val="Hyperlink"/>
                  <w:rFonts w:ascii="Garamond" w:hAnsi="Garamond"/>
                  <w:sz w:val="28"/>
                </w:rPr>
                <w:t>http://www.xnormal.net/</w:t>
              </w:r>
            </w:hyperlink>
            <w:r w:rsidR="002174EA">
              <w:rPr>
                <w:rFonts w:ascii="Garamond" w:hAnsi="Garamond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6708A76" w14:textId="77777777" w:rsidR="00FD512B" w:rsidRDefault="008D4438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FD512B">
              <w:rPr>
                <w:rFonts w:ascii="Garamond" w:hAnsi="Garamond"/>
                <w:sz w:val="28"/>
              </w:rPr>
              <w:t>0%</w:t>
            </w:r>
          </w:p>
        </w:tc>
      </w:tr>
      <w:tr w:rsidR="0012088C" w14:paraId="169A8A28" w14:textId="77777777" w:rsidTr="00207AD1">
        <w:tc>
          <w:tcPr>
            <w:tcW w:w="450" w:type="dxa"/>
          </w:tcPr>
          <w:p w14:paraId="22AE8CFA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D6324B8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F846EC5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</w:tr>
    </w:tbl>
    <w:p w14:paraId="41B2ED7C" w14:textId="77777777" w:rsidR="00FD512B" w:rsidRDefault="00FD512B" w:rsidP="00FD512B">
      <w:pPr>
        <w:rPr>
          <w:rFonts w:ascii="Garamond" w:hAnsi="Garamond"/>
          <w:sz w:val="28"/>
        </w:rPr>
      </w:pPr>
    </w:p>
    <w:p w14:paraId="084D766E" w14:textId="77777777" w:rsidR="008517F1" w:rsidRDefault="008517F1" w:rsidP="008517F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Maya Binary (.mb) file </w:t>
      </w:r>
      <w:r w:rsidRPr="005454F6">
        <w:rPr>
          <w:rFonts w:ascii="Garamond" w:hAnsi="Garamond"/>
          <w:b/>
          <w:color w:val="FF0000"/>
          <w:sz w:val="28"/>
          <w:u w:val="single"/>
        </w:rPr>
        <w:t>and your textures</w:t>
      </w:r>
      <w:r w:rsidRPr="005454F6">
        <w:rPr>
          <w:rFonts w:ascii="Garamond" w:hAnsi="Garamond"/>
          <w:color w:val="FF0000"/>
          <w:sz w:val="28"/>
        </w:rPr>
        <w:t xml:space="preserve"> </w:t>
      </w:r>
      <w:r>
        <w:rPr>
          <w:rFonts w:ascii="Garamond" w:hAnsi="Garamond"/>
          <w:sz w:val="28"/>
        </w:rPr>
        <w:t xml:space="preserve">on MUOnline. </w:t>
      </w:r>
    </w:p>
    <w:p w14:paraId="0B4D7495" w14:textId="77777777" w:rsidR="008517F1" w:rsidRPr="0023704F" w:rsidRDefault="009507E3" w:rsidP="00D71A58">
      <w:pPr>
        <w:spacing w:before="240"/>
        <w:rPr>
          <w:rFonts w:ascii="Garamond" w:hAnsi="Garamond"/>
          <w:sz w:val="24"/>
        </w:rPr>
      </w:pPr>
      <w:r w:rsidRPr="0023704F">
        <w:rPr>
          <w:rFonts w:ascii="Garamond" w:hAnsi="Garamond"/>
          <w:sz w:val="24"/>
        </w:rPr>
        <w:t>Please note</w:t>
      </w:r>
      <w:r w:rsidR="0023704F" w:rsidRPr="0023704F">
        <w:rPr>
          <w:rFonts w:ascii="Garamond" w:hAnsi="Garamond"/>
          <w:sz w:val="24"/>
        </w:rPr>
        <w:t xml:space="preserve"> that while it is difficult to define</w:t>
      </w:r>
      <w:r w:rsidRPr="0023704F">
        <w:rPr>
          <w:rFonts w:ascii="Garamond" w:hAnsi="Garamond"/>
          <w:sz w:val="24"/>
        </w:rPr>
        <w:t>, there i</w:t>
      </w:r>
      <w:r w:rsidR="0023704F" w:rsidRPr="0023704F">
        <w:rPr>
          <w:rFonts w:ascii="Garamond" w:hAnsi="Garamond"/>
          <w:sz w:val="24"/>
        </w:rPr>
        <w:t>s a minimum quality expectation. I</w:t>
      </w:r>
      <w:r w:rsidRPr="0023704F">
        <w:rPr>
          <w:rFonts w:ascii="Garamond" w:hAnsi="Garamond"/>
          <w:sz w:val="24"/>
        </w:rPr>
        <w:t xml:space="preserve">f I say model a bucket for example, it </w:t>
      </w:r>
      <w:r w:rsidR="008511DC">
        <w:rPr>
          <w:rFonts w:ascii="Garamond" w:hAnsi="Garamond"/>
          <w:sz w:val="24"/>
        </w:rPr>
        <w:t>shouldn’t</w:t>
      </w:r>
      <w:r w:rsidR="0023704F" w:rsidRPr="0023704F">
        <w:rPr>
          <w:rFonts w:ascii="Garamond" w:hAnsi="Garamond"/>
          <w:sz w:val="24"/>
        </w:rPr>
        <w:t xml:space="preserve"> include </w:t>
      </w:r>
      <w:r w:rsidRPr="0023704F">
        <w:rPr>
          <w:rFonts w:ascii="Garamond" w:hAnsi="Garamond"/>
          <w:sz w:val="24"/>
        </w:rPr>
        <w:t>every individual grain and knot in the wood,</w:t>
      </w:r>
      <w:r w:rsidR="008511DC">
        <w:rPr>
          <w:rFonts w:ascii="Garamond" w:hAnsi="Garamond"/>
          <w:sz w:val="24"/>
        </w:rPr>
        <w:t xml:space="preserve"> and it doesn’t </w:t>
      </w:r>
      <w:r w:rsidR="004E3044">
        <w:rPr>
          <w:rFonts w:ascii="Garamond" w:hAnsi="Garamond"/>
          <w:sz w:val="24"/>
        </w:rPr>
        <w:t xml:space="preserve">even </w:t>
      </w:r>
      <w:r w:rsidR="008511DC">
        <w:rPr>
          <w:rFonts w:ascii="Garamond" w:hAnsi="Garamond"/>
          <w:sz w:val="24"/>
        </w:rPr>
        <w:t xml:space="preserve">need </w:t>
      </w:r>
      <w:r w:rsidR="0023704F" w:rsidRPr="0023704F">
        <w:rPr>
          <w:rFonts w:ascii="Garamond" w:hAnsi="Garamond"/>
          <w:sz w:val="24"/>
        </w:rPr>
        <w:t>individual nail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 xml:space="preserve"> or plank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>,</w:t>
      </w:r>
      <w:r w:rsidRPr="0023704F">
        <w:rPr>
          <w:rFonts w:ascii="Garamond" w:hAnsi="Garamond"/>
          <w:sz w:val="24"/>
        </w:rPr>
        <w:t xml:space="preserve"> but it should be more than a cube with the top face deleted.</w:t>
      </w:r>
      <w:r w:rsidR="0023704F" w:rsidRPr="0023704F">
        <w:rPr>
          <w:rFonts w:ascii="Garamond" w:hAnsi="Garamond"/>
          <w:sz w:val="24"/>
        </w:rPr>
        <w:t xml:space="preserve"> It should reasonably convince a random person looking at it that it’s a bucket</w:t>
      </w:r>
      <w:r w:rsidR="0023704F">
        <w:rPr>
          <w:rFonts w:ascii="Garamond" w:hAnsi="Garamond"/>
          <w:sz w:val="24"/>
        </w:rPr>
        <w:t>. Y</w:t>
      </w:r>
      <w:r w:rsidR="0023704F" w:rsidRPr="0023704F">
        <w:rPr>
          <w:rFonts w:ascii="Garamond" w:hAnsi="Garamond"/>
          <w:sz w:val="24"/>
        </w:rPr>
        <w:t>ou can always show it to me prior to turning it in</w:t>
      </w:r>
      <w:r w:rsidR="0023704F">
        <w:rPr>
          <w:rFonts w:ascii="Garamond" w:hAnsi="Garamond"/>
          <w:sz w:val="24"/>
        </w:rPr>
        <w:t xml:space="preserve"> if you aren’t sure</w:t>
      </w:r>
      <w:r w:rsidR="004E3044">
        <w:rPr>
          <w:rFonts w:ascii="Garamond" w:hAnsi="Garamond"/>
          <w:sz w:val="24"/>
        </w:rPr>
        <w:t>.</w:t>
      </w:r>
      <w:r w:rsidR="00DB6BA1">
        <w:rPr>
          <w:rFonts w:ascii="Garamond" w:hAnsi="Garamond"/>
          <w:sz w:val="24"/>
        </w:rPr>
        <w:t xml:space="preserve"> </w:t>
      </w:r>
    </w:p>
    <w:sectPr w:rsidR="008517F1" w:rsidRPr="002370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B48FE" w14:textId="77777777" w:rsidR="00BD21F5" w:rsidRDefault="00BD21F5" w:rsidP="005124E6">
      <w:pPr>
        <w:spacing w:after="0" w:line="240" w:lineRule="auto"/>
      </w:pPr>
      <w:r>
        <w:separator/>
      </w:r>
    </w:p>
  </w:endnote>
  <w:endnote w:type="continuationSeparator" w:id="0">
    <w:p w14:paraId="5C8356EC" w14:textId="77777777" w:rsidR="00BD21F5" w:rsidRDefault="00BD21F5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D927A" w14:textId="77777777" w:rsidR="00BD21F5" w:rsidRDefault="00BD21F5" w:rsidP="005124E6">
      <w:pPr>
        <w:spacing w:after="0" w:line="240" w:lineRule="auto"/>
      </w:pPr>
      <w:r>
        <w:separator/>
      </w:r>
    </w:p>
  </w:footnote>
  <w:footnote w:type="continuationSeparator" w:id="0">
    <w:p w14:paraId="78B8AD22" w14:textId="77777777" w:rsidR="00BD21F5" w:rsidRDefault="00BD21F5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7A24" w14:textId="77777777" w:rsidR="00010A50" w:rsidRDefault="00010A50" w:rsidP="005E4641">
    <w:pPr>
      <w:spacing w:after="0"/>
      <w:jc w:val="right"/>
      <w:rPr>
        <w:rFonts w:ascii="Garamond" w:hAnsi="Garamond"/>
        <w:sz w:val="32"/>
      </w:rPr>
    </w:pPr>
  </w:p>
  <w:p w14:paraId="7506977A" w14:textId="27DCA2A6"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1A7D1570" wp14:editId="4BAC2601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512B">
      <w:rPr>
        <w:rFonts w:ascii="Garamond" w:hAnsi="Garamond"/>
        <w:sz w:val="32"/>
      </w:rPr>
      <w:t>3D Modeling and Animation</w:t>
    </w:r>
  </w:p>
  <w:p w14:paraId="18EE155D" w14:textId="77777777" w:rsidR="005E4641" w:rsidRDefault="00B8071E" w:rsidP="00010A50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 w:rsidR="00FD512B">
      <w:t>446</w:t>
    </w:r>
  </w:p>
  <w:p w14:paraId="6E0BF17D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DD8"/>
    <w:multiLevelType w:val="hybridMultilevel"/>
    <w:tmpl w:val="3D705A8A"/>
    <w:lvl w:ilvl="0" w:tplc="DB3C1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52CAF"/>
    <w:multiLevelType w:val="hybridMultilevel"/>
    <w:tmpl w:val="48A20252"/>
    <w:lvl w:ilvl="0" w:tplc="C9569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9F1"/>
    <w:rsid w:val="00010A50"/>
    <w:rsid w:val="00011694"/>
    <w:rsid w:val="00011F87"/>
    <w:rsid w:val="00034D76"/>
    <w:rsid w:val="0003596D"/>
    <w:rsid w:val="00041982"/>
    <w:rsid w:val="0006460B"/>
    <w:rsid w:val="00081145"/>
    <w:rsid w:val="0008246D"/>
    <w:rsid w:val="000A42C6"/>
    <w:rsid w:val="000C5C02"/>
    <w:rsid w:val="000E69A0"/>
    <w:rsid w:val="0012088C"/>
    <w:rsid w:val="00127299"/>
    <w:rsid w:val="00145FCA"/>
    <w:rsid w:val="00154457"/>
    <w:rsid w:val="0016408D"/>
    <w:rsid w:val="001665EA"/>
    <w:rsid w:val="001679F3"/>
    <w:rsid w:val="00173C57"/>
    <w:rsid w:val="001934F8"/>
    <w:rsid w:val="00195DA0"/>
    <w:rsid w:val="001B728E"/>
    <w:rsid w:val="001C6C99"/>
    <w:rsid w:val="001D1087"/>
    <w:rsid w:val="0020617B"/>
    <w:rsid w:val="00215259"/>
    <w:rsid w:val="002167C1"/>
    <w:rsid w:val="00216BAB"/>
    <w:rsid w:val="002174EA"/>
    <w:rsid w:val="0023704F"/>
    <w:rsid w:val="002402B2"/>
    <w:rsid w:val="002419C1"/>
    <w:rsid w:val="002667F3"/>
    <w:rsid w:val="00275AD9"/>
    <w:rsid w:val="0028707C"/>
    <w:rsid w:val="002A210D"/>
    <w:rsid w:val="002A3C19"/>
    <w:rsid w:val="002B5143"/>
    <w:rsid w:val="002C76F6"/>
    <w:rsid w:val="002E54C1"/>
    <w:rsid w:val="00301DA2"/>
    <w:rsid w:val="00307067"/>
    <w:rsid w:val="0031030F"/>
    <w:rsid w:val="00315FCB"/>
    <w:rsid w:val="003234E0"/>
    <w:rsid w:val="00344196"/>
    <w:rsid w:val="003616CF"/>
    <w:rsid w:val="00365E2F"/>
    <w:rsid w:val="00386CBE"/>
    <w:rsid w:val="003E44D4"/>
    <w:rsid w:val="003F283B"/>
    <w:rsid w:val="00405099"/>
    <w:rsid w:val="0041375C"/>
    <w:rsid w:val="00447CA7"/>
    <w:rsid w:val="00462B6C"/>
    <w:rsid w:val="004840D0"/>
    <w:rsid w:val="004B2F38"/>
    <w:rsid w:val="004B37B8"/>
    <w:rsid w:val="004C7EBA"/>
    <w:rsid w:val="004E06CD"/>
    <w:rsid w:val="004E3044"/>
    <w:rsid w:val="004F3DDA"/>
    <w:rsid w:val="005124E6"/>
    <w:rsid w:val="00535A77"/>
    <w:rsid w:val="005454F6"/>
    <w:rsid w:val="005458A8"/>
    <w:rsid w:val="005550B1"/>
    <w:rsid w:val="00574675"/>
    <w:rsid w:val="0057735D"/>
    <w:rsid w:val="00580477"/>
    <w:rsid w:val="0059076B"/>
    <w:rsid w:val="005C0D94"/>
    <w:rsid w:val="005D4832"/>
    <w:rsid w:val="005E1593"/>
    <w:rsid w:val="005E4381"/>
    <w:rsid w:val="005E4641"/>
    <w:rsid w:val="005F4295"/>
    <w:rsid w:val="005F4C7A"/>
    <w:rsid w:val="006024FF"/>
    <w:rsid w:val="006055EA"/>
    <w:rsid w:val="006363C9"/>
    <w:rsid w:val="00643DCE"/>
    <w:rsid w:val="006A26C0"/>
    <w:rsid w:val="006A7821"/>
    <w:rsid w:val="006B3738"/>
    <w:rsid w:val="006C5DE9"/>
    <w:rsid w:val="0076288C"/>
    <w:rsid w:val="00771A4A"/>
    <w:rsid w:val="00781533"/>
    <w:rsid w:val="007A5D93"/>
    <w:rsid w:val="007B0B7D"/>
    <w:rsid w:val="007C7B69"/>
    <w:rsid w:val="007D2FBA"/>
    <w:rsid w:val="007E3249"/>
    <w:rsid w:val="007E4A5B"/>
    <w:rsid w:val="007F146F"/>
    <w:rsid w:val="008119EF"/>
    <w:rsid w:val="00817DC5"/>
    <w:rsid w:val="00830173"/>
    <w:rsid w:val="00837714"/>
    <w:rsid w:val="00837774"/>
    <w:rsid w:val="00845AC9"/>
    <w:rsid w:val="008511DC"/>
    <w:rsid w:val="008517F1"/>
    <w:rsid w:val="00855B03"/>
    <w:rsid w:val="008A2FD8"/>
    <w:rsid w:val="008C4C20"/>
    <w:rsid w:val="008C51DC"/>
    <w:rsid w:val="008D4438"/>
    <w:rsid w:val="008D5642"/>
    <w:rsid w:val="008E55CB"/>
    <w:rsid w:val="00932887"/>
    <w:rsid w:val="00945361"/>
    <w:rsid w:val="009507E3"/>
    <w:rsid w:val="0098045E"/>
    <w:rsid w:val="0099016C"/>
    <w:rsid w:val="009A4FE5"/>
    <w:rsid w:val="009F6BDE"/>
    <w:rsid w:val="009F7367"/>
    <w:rsid w:val="00A04853"/>
    <w:rsid w:val="00A20DA9"/>
    <w:rsid w:val="00A44E49"/>
    <w:rsid w:val="00A527CE"/>
    <w:rsid w:val="00A969C8"/>
    <w:rsid w:val="00AB5D48"/>
    <w:rsid w:val="00AD0277"/>
    <w:rsid w:val="00AF6F79"/>
    <w:rsid w:val="00B03231"/>
    <w:rsid w:val="00B03ABD"/>
    <w:rsid w:val="00B03B75"/>
    <w:rsid w:val="00B14AC6"/>
    <w:rsid w:val="00B27BB2"/>
    <w:rsid w:val="00B30CB4"/>
    <w:rsid w:val="00B8071E"/>
    <w:rsid w:val="00B83082"/>
    <w:rsid w:val="00BA5B9B"/>
    <w:rsid w:val="00BB2BE6"/>
    <w:rsid w:val="00BD21F5"/>
    <w:rsid w:val="00BE0EA0"/>
    <w:rsid w:val="00BF0139"/>
    <w:rsid w:val="00BF2332"/>
    <w:rsid w:val="00C20B88"/>
    <w:rsid w:val="00C2390D"/>
    <w:rsid w:val="00C37F4F"/>
    <w:rsid w:val="00C81473"/>
    <w:rsid w:val="00C82351"/>
    <w:rsid w:val="00CE439F"/>
    <w:rsid w:val="00CF2046"/>
    <w:rsid w:val="00D046BE"/>
    <w:rsid w:val="00D150C8"/>
    <w:rsid w:val="00D352F0"/>
    <w:rsid w:val="00D4028D"/>
    <w:rsid w:val="00D45221"/>
    <w:rsid w:val="00D5708B"/>
    <w:rsid w:val="00D57A57"/>
    <w:rsid w:val="00D71A58"/>
    <w:rsid w:val="00D90412"/>
    <w:rsid w:val="00DA2DE6"/>
    <w:rsid w:val="00DB4586"/>
    <w:rsid w:val="00DB6BA1"/>
    <w:rsid w:val="00DD3D3A"/>
    <w:rsid w:val="00DF02C1"/>
    <w:rsid w:val="00E065DF"/>
    <w:rsid w:val="00E07397"/>
    <w:rsid w:val="00E12A96"/>
    <w:rsid w:val="00E45A97"/>
    <w:rsid w:val="00E525D0"/>
    <w:rsid w:val="00E700BE"/>
    <w:rsid w:val="00E875BD"/>
    <w:rsid w:val="00E95861"/>
    <w:rsid w:val="00E9786C"/>
    <w:rsid w:val="00F208A0"/>
    <w:rsid w:val="00F2652F"/>
    <w:rsid w:val="00F5319C"/>
    <w:rsid w:val="00F57308"/>
    <w:rsid w:val="00F57573"/>
    <w:rsid w:val="00F7190F"/>
    <w:rsid w:val="00F86328"/>
    <w:rsid w:val="00FA73B1"/>
    <w:rsid w:val="00FD512B"/>
    <w:rsid w:val="00FE174F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43F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2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FD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ormal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5FE2-4D2A-489B-9385-3890ADAF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4</cp:revision>
  <cp:lastPrinted>2015-08-25T00:42:00Z</cp:lastPrinted>
  <dcterms:created xsi:type="dcterms:W3CDTF">2018-02-21T04:06:00Z</dcterms:created>
  <dcterms:modified xsi:type="dcterms:W3CDTF">2018-11-21T23:58:00Z</dcterms:modified>
</cp:coreProperties>
</file>