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21282" w14:textId="77777777" w:rsidR="00064968" w:rsidRDefault="00000000">
      <w:pPr>
        <w:jc w:val="center"/>
      </w:pPr>
      <w:r>
        <w:rPr>
          <w:b/>
          <w:sz w:val="36"/>
        </w:rPr>
        <w:t>Proposal: AI Narratives in S&amp;P 500 Earnings Calls</w:t>
      </w:r>
    </w:p>
    <w:p w14:paraId="6B2CE834" w14:textId="77777777" w:rsidR="00064968" w:rsidRDefault="00000000">
      <w:pPr>
        <w:jc w:val="center"/>
      </w:pPr>
      <w:r>
        <w:rPr>
          <w:i/>
        </w:rPr>
        <w:t>Working draft for group review</w:t>
      </w:r>
    </w:p>
    <w:p w14:paraId="34D51112" w14:textId="77777777" w:rsidR="00064968" w:rsidRDefault="00000000">
      <w:r>
        <w:rPr>
          <w:b/>
        </w:rPr>
        <w:t xml:space="preserve">Dataset: </w:t>
      </w:r>
      <w:r>
        <w:t>glopardo/sp500-earnings-transcripts (Hugging Face)</w:t>
      </w:r>
    </w:p>
    <w:p w14:paraId="6CFCB4E1" w14:textId="77777777" w:rsidR="00064968" w:rsidRDefault="00000000">
      <w:r>
        <w:rPr>
          <w:sz w:val="20"/>
        </w:rPr>
        <w:t>URL: https://huggingface.co/datasets/glopardo/sp500-earnings-transcripts</w:t>
      </w:r>
    </w:p>
    <w:p w14:paraId="35B417AC" w14:textId="77777777" w:rsidR="00064968" w:rsidRDefault="00000000">
      <w:r>
        <w:rPr>
          <w:b/>
        </w:rPr>
        <w:t xml:space="preserve">Unit of analysis: </w:t>
      </w:r>
      <w:r>
        <w:t>Firm-quarter (company-quarter)</w:t>
      </w:r>
    </w:p>
    <w:p w14:paraId="58FCE598" w14:textId="77777777" w:rsidR="00064968" w:rsidRDefault="00064968"/>
    <w:p w14:paraId="7900D653" w14:textId="77777777" w:rsidR="00064968" w:rsidRDefault="00000000">
      <w:pPr>
        <w:pStyle w:val="Heading1"/>
      </w:pPr>
      <w:r>
        <w:t>1. Motivation and Contribution</w:t>
      </w:r>
    </w:p>
    <w:p w14:paraId="302B33C0" w14:textId="77777777" w:rsidR="00064968" w:rsidRDefault="00000000">
      <w:r>
        <w:t>AI has become a dominant market narrative, but it is unclear whether markets are pricing real fundamental improvements or narrative intensity. Earnings calls are a key channel where management explains results and future plans. This project quantifies “AI narratives” in earnings-call transcripts and tests whether they are associated with, and can help predict, changes in market expectations and valuation proxies.</w:t>
      </w:r>
    </w:p>
    <w:p w14:paraId="046D217F" w14:textId="77777777" w:rsidR="00064968" w:rsidRDefault="00000000">
      <w:pPr>
        <w:pStyle w:val="Heading1"/>
      </w:pPr>
      <w:r>
        <w:t>2. Research Questions and Hypotheses</w:t>
      </w:r>
    </w:p>
    <w:p w14:paraId="69AAC952" w14:textId="77777777" w:rsidR="00064968" w:rsidRDefault="00000000">
      <w:r>
        <w:t>RQ1 (Descriptive): How does AI narrative intensity diffuse over time and across sectors/industries?</w:t>
      </w:r>
    </w:p>
    <w:p w14:paraId="57FA33DE" w14:textId="77777777" w:rsidR="00064968" w:rsidRDefault="00000000">
      <w:pPr>
        <w:pStyle w:val="ListBullet"/>
      </w:pPr>
      <w:r>
        <w:t>H1: AI-related content increases significantly in recent years, with strong sector heterogeneity (e.g., IT and Communication Services leading).</w:t>
      </w:r>
    </w:p>
    <w:p w14:paraId="34A4A6C3" w14:textId="77777777" w:rsidR="00064968" w:rsidRDefault="00000000">
      <w:r>
        <w:t>RQ2 (Explanatory): Is stronger AI narrative associated with higher (or improving) forward-looking valuation/expectations?</w:t>
      </w:r>
    </w:p>
    <w:p w14:paraId="2B9E5BE3" w14:textId="77777777" w:rsidR="00064968" w:rsidRDefault="00000000">
      <w:pPr>
        <w:pStyle w:val="ListBullet"/>
      </w:pPr>
      <w:r>
        <w:t>H2: After controlling for sector/time effects and lagged fundamentals, higher AI narrative intensity is associated with higher forward P/E (or higher forward EPS) and/or larger quarter-over-quarter improvements.</w:t>
      </w:r>
    </w:p>
    <w:p w14:paraId="7537CD28" w14:textId="77777777" w:rsidR="00064968" w:rsidRDefault="00000000">
      <w:r>
        <w:t>RQ3 (Predictive): Does adding text-derived AI features improve prediction of next-quarter changes in expectations/valuation?</w:t>
      </w:r>
    </w:p>
    <w:p w14:paraId="78C6727C" w14:textId="77777777" w:rsidR="00064968" w:rsidRDefault="00000000">
      <w:pPr>
        <w:pStyle w:val="ListBullet"/>
      </w:pPr>
      <w:r>
        <w:t>H3: Models that include AI narrative features outperform metadata-only baselines (with clear benchmark comparisons) under time-based validation.</w:t>
      </w:r>
    </w:p>
    <w:p w14:paraId="70230218" w14:textId="77777777" w:rsidR="00064968" w:rsidRDefault="00000000">
      <w:pPr>
        <w:pStyle w:val="Heading1"/>
      </w:pPr>
      <w:r>
        <w:t>3. Data Description</w:t>
      </w:r>
    </w:p>
    <w:p w14:paraId="0A144716" w14:textId="77777777" w:rsidR="00064968" w:rsidRDefault="00000000">
      <w:r>
        <w:rPr>
          <w:b/>
        </w:rPr>
        <w:t xml:space="preserve">Primary dataset: </w:t>
      </w:r>
      <w:r>
        <w:t>S&amp;P 500 earnings-call transcripts with firm-level metadata and valuation/expectation proxies (2013Q2–2025Q1).</w:t>
      </w:r>
    </w:p>
    <w:p w14:paraId="46F7CDEA" w14:textId="77777777" w:rsidR="00064968" w:rsidRDefault="00000000">
      <w:r>
        <w:t>Key fields (examples):</w:t>
      </w:r>
    </w:p>
    <w:p w14:paraId="2BA36951" w14:textId="77777777" w:rsidR="00064968" w:rsidRDefault="00000000">
      <w:pPr>
        <w:pStyle w:val="ListBullet"/>
      </w:pPr>
      <w:r>
        <w:lastRenderedPageBreak/>
        <w:t>Identifiers: ticker, company, cik</w:t>
      </w:r>
    </w:p>
    <w:p w14:paraId="370C2410" w14:textId="77777777" w:rsidR="00064968" w:rsidRDefault="00000000">
      <w:pPr>
        <w:pStyle w:val="ListBullet"/>
      </w:pPr>
      <w:r>
        <w:t>Industry metadata: sector, industry</w:t>
      </w:r>
    </w:p>
    <w:p w14:paraId="67D05945" w14:textId="77777777" w:rsidR="00064968" w:rsidRDefault="00000000">
      <w:pPr>
        <w:pStyle w:val="ListBullet"/>
      </w:pPr>
      <w:r>
        <w:t>Time: earnings_date, year, quarter, datacqtr</w:t>
      </w:r>
    </w:p>
    <w:p w14:paraId="3EFD95A4" w14:textId="77777777" w:rsidR="00064968" w:rsidRDefault="00000000">
      <w:pPr>
        <w:pStyle w:val="ListBullet"/>
      </w:pPr>
      <w:r>
        <w:t>Text: transcript (prepared remarks + Q&amp;A)</w:t>
      </w:r>
    </w:p>
    <w:p w14:paraId="21628BCC" w14:textId="77777777" w:rsidR="00064968" w:rsidRDefault="00000000">
      <w:pPr>
        <w:pStyle w:val="ListBullet"/>
      </w:pPr>
      <w:r>
        <w:t>Valuation/expectations proxies: forward P/E variants (e.g., peforw_qavg, peforw_eoq), forward EPS variants (e.g., eps12mfwd_qavg)</w:t>
      </w:r>
    </w:p>
    <w:p w14:paraId="5C99D511" w14:textId="77777777" w:rsidR="00064968" w:rsidRDefault="00000000">
      <w:pPr>
        <w:pStyle w:val="Heading1"/>
      </w:pPr>
      <w:r>
        <w:t>4. Variable Construction</w:t>
      </w:r>
    </w:p>
    <w:p w14:paraId="148FE3B7" w14:textId="77777777" w:rsidR="00064968" w:rsidRDefault="00000000">
      <w:pPr>
        <w:pStyle w:val="Heading2"/>
      </w:pPr>
      <w:r>
        <w:t>4.1 Outcomes (Targets)</w:t>
      </w:r>
    </w:p>
    <w:p w14:paraId="6F1FA497" w14:textId="77777777" w:rsidR="00064968" w:rsidRDefault="00000000">
      <w:r>
        <w:t>We will define at least one regression target and one classification target for robustness:</w:t>
      </w:r>
    </w:p>
    <w:p w14:paraId="2BFA2F24" w14:textId="77777777" w:rsidR="00064968" w:rsidRDefault="00000000">
      <w:r>
        <w:t>Target A (Regression): Next-quarter change in forward valuation proxy</w:t>
      </w:r>
    </w:p>
    <w:p w14:paraId="37EF3C57" w14:textId="77777777" w:rsidR="00064968" w:rsidRDefault="00000000">
      <w:pPr>
        <w:pStyle w:val="ListBullet"/>
      </w:pPr>
      <w:r>
        <w:t>Example: ΔForward P/E = peforw_qavg(t+1) − peforw_qavg(t)</w:t>
      </w:r>
    </w:p>
    <w:p w14:paraId="6FEA9B49" w14:textId="77777777" w:rsidR="00064968" w:rsidRDefault="00000000">
      <w:r>
        <w:t>Target B (Classification): Valuation upgrade indicator</w:t>
      </w:r>
    </w:p>
    <w:p w14:paraId="16543CE1" w14:textId="77777777" w:rsidR="00064968" w:rsidRDefault="00000000">
      <w:pPr>
        <w:pStyle w:val="ListBullet"/>
      </w:pPr>
      <w:r>
        <w:t>Example: 1 if ΔForward P/E is in the top 25% within the same sector and quarter; else 0</w:t>
      </w:r>
    </w:p>
    <w:p w14:paraId="38B032DE" w14:textId="77777777" w:rsidR="00064968" w:rsidRDefault="00000000">
      <w:pPr>
        <w:pStyle w:val="Heading2"/>
      </w:pPr>
      <w:r>
        <w:t>4.2 AI Narrative Features (Main Explanatory Variables)</w:t>
      </w:r>
    </w:p>
    <w:p w14:paraId="5A9C5227" w14:textId="77777777" w:rsidR="00064968" w:rsidRDefault="00000000">
      <w:r>
        <w:t>We define an AI Narrative Index (ANI) as a multi-component measure to avoid relying on keywords only:</w:t>
      </w:r>
    </w:p>
    <w:p w14:paraId="3A088466" w14:textId="77777777" w:rsidR="00064968" w:rsidRDefault="00000000">
      <w:pPr>
        <w:pStyle w:val="ListBullet"/>
      </w:pPr>
      <w:r>
        <w:t>Dictionary/keyword intensity: frequency of AI/LLM/GenAI-related terms, normalized by document length.</w:t>
      </w:r>
    </w:p>
    <w:p w14:paraId="73CC1BE9" w14:textId="77777777" w:rsidR="00064968" w:rsidRDefault="00000000">
      <w:pPr>
        <w:pStyle w:val="ListBullet"/>
      </w:pPr>
      <w:r>
        <w:t>Topic-based AI share: topic modeling (LDA or BERTopic) to estimate the proportion of AI-related topics in each transcript.</w:t>
      </w:r>
    </w:p>
    <w:p w14:paraId="7857B832" w14:textId="77777777" w:rsidR="00064968" w:rsidRDefault="00000000">
      <w:pPr>
        <w:pStyle w:val="ListBullet"/>
      </w:pPr>
      <w:r>
        <w:t>Semantic similarity: embeddings-based similarity to a small set of AI seed phrases (captures AI discussion even without explicit keywords).</w:t>
      </w:r>
    </w:p>
    <w:p w14:paraId="58424E6C" w14:textId="77777777" w:rsidR="00064968" w:rsidRDefault="00000000">
      <w:pPr>
        <w:pStyle w:val="Heading2"/>
      </w:pPr>
      <w:r>
        <w:t>4.3 Controls and Standardization</w:t>
      </w:r>
    </w:p>
    <w:p w14:paraId="02C7739C" w14:textId="77777777" w:rsidR="00064968" w:rsidRDefault="00000000">
      <w:pPr>
        <w:pStyle w:val="ListBullet"/>
      </w:pPr>
      <w:r>
        <w:t>Document length controls: token count / character count; all intensity measures normalized by length.</w:t>
      </w:r>
    </w:p>
    <w:p w14:paraId="38AACA24" w14:textId="77777777" w:rsidR="00064968" w:rsidRDefault="00000000">
      <w:pPr>
        <w:pStyle w:val="ListBullet"/>
      </w:pPr>
      <w:r>
        <w:t>Lagged fundamentals: prior-quarter forward P/E, trailing EPS proxies, etc.</w:t>
      </w:r>
    </w:p>
    <w:p w14:paraId="0B198FD7" w14:textId="77777777" w:rsidR="00064968" w:rsidRDefault="00000000">
      <w:pPr>
        <w:pStyle w:val="ListBullet"/>
      </w:pPr>
      <w:r>
        <w:t>Fixed effects (if feasible): sector and quarter (or year-quarter) indicators; optionally firm fixed effects.</w:t>
      </w:r>
    </w:p>
    <w:p w14:paraId="6EAFDD88" w14:textId="77777777" w:rsidR="00064968" w:rsidRDefault="00000000">
      <w:pPr>
        <w:pStyle w:val="Heading1"/>
      </w:pPr>
      <w:r>
        <w:t>5. Methodology (Text Mining + Prediction)</w:t>
      </w:r>
    </w:p>
    <w:p w14:paraId="6BD28D9C" w14:textId="77777777" w:rsidR="00064968" w:rsidRDefault="00000000">
      <w:pPr>
        <w:pStyle w:val="Heading2"/>
      </w:pPr>
      <w:r>
        <w:t>5.1 Descriptive Analysis and Visualization</w:t>
      </w:r>
    </w:p>
    <w:p w14:paraId="078F8666" w14:textId="77777777" w:rsidR="00064968" w:rsidRDefault="00000000">
      <w:pPr>
        <w:pStyle w:val="ListBullet"/>
      </w:pPr>
      <w:r>
        <w:t>Coverage checks: number of transcripts by year/quarter and by sector; missingness patterns.</w:t>
      </w:r>
    </w:p>
    <w:p w14:paraId="282399C0" w14:textId="77777777" w:rsidR="00064968" w:rsidRDefault="00000000">
      <w:pPr>
        <w:pStyle w:val="ListBullet"/>
      </w:pPr>
      <w:r>
        <w:t>Trends: ANI over time (overall and by sector/industry).</w:t>
      </w:r>
    </w:p>
    <w:p w14:paraId="78CE120B" w14:textId="77777777" w:rsidR="00064968" w:rsidRDefault="00000000">
      <w:pPr>
        <w:pStyle w:val="ListBullet"/>
      </w:pPr>
      <w:r>
        <w:t>Heatmaps: sector × time intensity; top companies by ANI growth.</w:t>
      </w:r>
    </w:p>
    <w:p w14:paraId="14973226" w14:textId="77777777" w:rsidR="00064968" w:rsidRDefault="00000000">
      <w:pPr>
        <w:pStyle w:val="Heading2"/>
      </w:pPr>
      <w:r>
        <w:lastRenderedPageBreak/>
        <w:t>5.2 NLP Technique 1: Bag-of-Words / TF-IDF + N-grams</w:t>
      </w:r>
    </w:p>
    <w:p w14:paraId="076BA2EA" w14:textId="77777777" w:rsidR="00064968" w:rsidRDefault="00000000">
      <w:r>
        <w:t>Use TF-IDF and n-grams to identify sector-specific language associated with AI narratives and compare usage patterns across time.</w:t>
      </w:r>
    </w:p>
    <w:p w14:paraId="4755ACF2" w14:textId="77777777" w:rsidR="00064968" w:rsidRDefault="00000000">
      <w:pPr>
        <w:pStyle w:val="Heading2"/>
      </w:pPr>
      <w:r>
        <w:t>5.3 NLP Technique 2: Topic Modeling (LDA or BERTopic)</w:t>
      </w:r>
    </w:p>
    <w:p w14:paraId="3CD893C2" w14:textId="77777777" w:rsidR="00064968" w:rsidRDefault="00000000">
      <w:r>
        <w:t>Discover interpretable themes within AI discussions (e.g., cost reduction, product innovation, risk/compliance). Track topic prevalence across sectors and over time to explain diffusion and heterogeneity.</w:t>
      </w:r>
    </w:p>
    <w:p w14:paraId="5BA95D21" w14:textId="77777777" w:rsidR="00064968" w:rsidRDefault="00000000">
      <w:pPr>
        <w:pStyle w:val="Heading2"/>
      </w:pPr>
      <w:r>
        <w:t>5.4 NLP Technique 3: Sentiment and Uncertainty (Finance Lexicon)</w:t>
      </w:r>
    </w:p>
    <w:p w14:paraId="0B66AB29" w14:textId="77777777" w:rsidR="00064968" w:rsidRDefault="00000000">
      <w:r>
        <w:t>Compute sentiment and uncertainty indicators (e.g., Loughran-McDonald style measures) and test how AI narratives co-move with uncertainty. This helps distinguish “hype” vs “credible execution” narratives.</w:t>
      </w:r>
    </w:p>
    <w:p w14:paraId="7CC0F425" w14:textId="77777777" w:rsidR="00064968" w:rsidRDefault="00000000">
      <w:pPr>
        <w:pStyle w:val="Heading2"/>
      </w:pPr>
      <w:r>
        <w:t>5.5 Predictive Modeling and Benchmarks</w:t>
      </w:r>
    </w:p>
    <w:p w14:paraId="11632EBF" w14:textId="77777777" w:rsidR="00064968" w:rsidRDefault="00000000">
      <w:r>
        <w:t>Benchmarks (must include simple baselines):</w:t>
      </w:r>
    </w:p>
    <w:p w14:paraId="2505203E" w14:textId="77777777" w:rsidR="00064968" w:rsidRDefault="00000000">
      <w:pPr>
        <w:pStyle w:val="ListBullet"/>
      </w:pPr>
      <w:r>
        <w:t>BM1: Naive no-change baseline for regression (predict Δ = 0).</w:t>
      </w:r>
    </w:p>
    <w:p w14:paraId="50B2AF9B" w14:textId="77777777" w:rsidR="00064968" w:rsidRDefault="00000000">
      <w:pPr>
        <w:pStyle w:val="ListBullet"/>
      </w:pPr>
      <w:r>
        <w:t>BM2: Metadata-only model (lagged fundamentals + sector/time dummies; no text).</w:t>
      </w:r>
    </w:p>
    <w:p w14:paraId="7207B947" w14:textId="77777777" w:rsidR="00064968" w:rsidRDefault="00000000">
      <w:r>
        <w:t>Main models (with text features):</w:t>
      </w:r>
    </w:p>
    <w:p w14:paraId="2D5BCF2E" w14:textId="77777777" w:rsidR="00064968" w:rsidRDefault="00000000">
      <w:pPr>
        <w:pStyle w:val="ListBullet"/>
      </w:pPr>
      <w:r>
        <w:t>M1: Regularized linear model (LASSO / Elastic Net) using TF-IDF + ANI + sentiment/uncertainty + controls.</w:t>
      </w:r>
    </w:p>
    <w:p w14:paraId="3627F140" w14:textId="77777777" w:rsidR="00064968" w:rsidRDefault="00000000">
      <w:pPr>
        <w:pStyle w:val="ListBullet"/>
      </w:pPr>
      <w:r>
        <w:t>M2: Nonlinear model (e.g., Gradient Boosting / Random Forest) for robustness and feature-importance interpretation.</w:t>
      </w:r>
    </w:p>
    <w:p w14:paraId="355F006A" w14:textId="77777777" w:rsidR="00064968" w:rsidRDefault="00000000">
      <w:r>
        <w:t>Evaluation:</w:t>
      </w:r>
    </w:p>
    <w:p w14:paraId="189FA605" w14:textId="77777777" w:rsidR="00064968" w:rsidRDefault="00000000">
      <w:pPr>
        <w:pStyle w:val="ListBullet"/>
      </w:pPr>
      <w:r>
        <w:t>Time-based split (train early years, test later years) or rolling-window validation to avoid leakage.</w:t>
      </w:r>
    </w:p>
    <w:p w14:paraId="3FB0DA8B" w14:textId="77777777" w:rsidR="00064968" w:rsidRDefault="00000000">
      <w:pPr>
        <w:pStyle w:val="ListBullet"/>
      </w:pPr>
      <w:r>
        <w:t>Regression: MAE/RMSE; Classification: AUC/F1.</w:t>
      </w:r>
    </w:p>
    <w:p w14:paraId="7EBCE055" w14:textId="77777777" w:rsidR="00064968" w:rsidRDefault="00000000">
      <w:pPr>
        <w:pStyle w:val="ListBullet"/>
      </w:pPr>
      <w:r>
        <w:t>Report performance deltas versus BM2 to quantify the incremental value of text features.</w:t>
      </w:r>
    </w:p>
    <w:p w14:paraId="2EF714EA" w14:textId="77777777" w:rsidR="00064968" w:rsidRDefault="00000000">
      <w:pPr>
        <w:pStyle w:val="Heading1"/>
      </w:pPr>
      <w:r>
        <w:t>6. Robustness and Standout Components</w:t>
      </w:r>
    </w:p>
    <w:p w14:paraId="57EA2E65" w14:textId="77777777" w:rsidR="00064968" w:rsidRDefault="00000000">
      <w:pPr>
        <w:pStyle w:val="ListBullet"/>
      </w:pPr>
      <w:r>
        <w:t>Pre vs post structural shift: compare AI narrative metrics before and after an AI boom window (e.g., 2022Q4 as a reference point).</w:t>
      </w:r>
    </w:p>
    <w:p w14:paraId="4E02CD47" w14:textId="43882BDB" w:rsidR="00064968" w:rsidRDefault="00000000">
      <w:pPr>
        <w:pStyle w:val="ListBullet"/>
      </w:pPr>
      <w:r>
        <w:t xml:space="preserve">Sector heterogeneity: estimate/compare effects and predictive gains by sector; </w:t>
      </w:r>
      <w:proofErr w:type="spellStart"/>
      <w:r>
        <w:t>visuali</w:t>
      </w:r>
      <w:r w:rsidR="0001172D">
        <w:rPr>
          <w:rFonts w:hint="eastAsia"/>
          <w:lang w:eastAsia="zh-CN"/>
        </w:rPr>
        <w:t>s</w:t>
      </w:r>
      <w:r>
        <w:t>e</w:t>
      </w:r>
      <w:proofErr w:type="spellEnd"/>
      <w:r>
        <w:t xml:space="preserve"> differences.</w:t>
      </w:r>
    </w:p>
    <w:p w14:paraId="5C8A0EE8" w14:textId="77777777" w:rsidR="00064968" w:rsidRDefault="00000000">
      <w:pPr>
        <w:pStyle w:val="ListBullet"/>
      </w:pPr>
      <w:r>
        <w:t>Alternative definitions: use multiple forward valuation proxies (qavg vs eoq) and multiple ANI constructions (keyword-only vs full ANI).</w:t>
      </w:r>
    </w:p>
    <w:p w14:paraId="376ACC9F" w14:textId="77777777" w:rsidR="00064968" w:rsidRDefault="00000000">
      <w:pPr>
        <w:pStyle w:val="Heading1"/>
      </w:pPr>
      <w:r>
        <w:t>7. Limitations and Boundary Conditions</w:t>
      </w:r>
    </w:p>
    <w:p w14:paraId="1738D0A6" w14:textId="7B54DC3D" w:rsidR="00064968" w:rsidRDefault="00000000">
      <w:pPr>
        <w:pStyle w:val="ListBullet"/>
      </w:pPr>
      <w:r>
        <w:t xml:space="preserve">Causality: the analysis is primarily correlational/predictive; strong causal claims are out of scope without </w:t>
      </w:r>
      <w:r w:rsidR="0001172D">
        <w:rPr>
          <w:rFonts w:hint="eastAsia"/>
          <w:lang w:eastAsia="zh-CN"/>
        </w:rPr>
        <w:t xml:space="preserve">an </w:t>
      </w:r>
      <w:r>
        <w:t>additional identification strategy.</w:t>
      </w:r>
    </w:p>
    <w:p w14:paraId="79A91E75" w14:textId="1B8F9B5F" w:rsidR="00064968" w:rsidRDefault="00000000">
      <w:pPr>
        <w:pStyle w:val="ListBullet"/>
      </w:pPr>
      <w:r>
        <w:t xml:space="preserve">Sample: S&amp;P 500 firms are large and mature; results may not </w:t>
      </w:r>
      <w:proofErr w:type="spellStart"/>
      <w:r>
        <w:t>generali</w:t>
      </w:r>
      <w:r w:rsidR="0001172D">
        <w:rPr>
          <w:rFonts w:hint="eastAsia"/>
          <w:lang w:eastAsia="zh-CN"/>
        </w:rPr>
        <w:t>s</w:t>
      </w:r>
      <w:r>
        <w:t>e</w:t>
      </w:r>
      <w:proofErr w:type="spellEnd"/>
      <w:r>
        <w:t xml:space="preserve"> to small-cap firms.</w:t>
      </w:r>
    </w:p>
    <w:p w14:paraId="68026A82" w14:textId="77777777" w:rsidR="00064968" w:rsidRDefault="00000000">
      <w:pPr>
        <w:pStyle w:val="ListBullet"/>
      </w:pPr>
      <w:r>
        <w:lastRenderedPageBreak/>
        <w:t>Measurement error: “AI” discussion may be implicit; we mitigate this via a combination of keyword, topic, and semantic features.</w:t>
      </w:r>
    </w:p>
    <w:p w14:paraId="3FBCEEBE" w14:textId="581DD8E6" w:rsidR="00064968" w:rsidRDefault="00000000">
      <w:pPr>
        <w:pStyle w:val="ListBullet"/>
      </w:pPr>
      <w:r>
        <w:t>Text heterogeneity: transcript length and speaker composition vary; we control/standardi</w:t>
      </w:r>
      <w:r w:rsidR="0001172D">
        <w:rPr>
          <w:rFonts w:hint="eastAsia"/>
          <w:lang w:eastAsia="zh-CN"/>
        </w:rPr>
        <w:t>s</w:t>
      </w:r>
      <w:r>
        <w:t>e and use robustness checks.</w:t>
      </w:r>
    </w:p>
    <w:p w14:paraId="4E1FCFFB" w14:textId="77777777" w:rsidR="00064968" w:rsidRDefault="00000000">
      <w:pPr>
        <w:pStyle w:val="Heading1"/>
      </w:pPr>
      <w:r>
        <w:t>8. Planned Outputs</w:t>
      </w:r>
    </w:p>
    <w:p w14:paraId="357AABAC" w14:textId="77777777" w:rsidR="00064968" w:rsidRDefault="00000000">
      <w:pPr>
        <w:pStyle w:val="ListBullet"/>
      </w:pPr>
      <w:r>
        <w:t>Figures: time trends, sector heatmaps, topic evolution plots, and model performance comparisons (benchmark vs text-augmented models).</w:t>
      </w:r>
    </w:p>
    <w:p w14:paraId="3E18B702" w14:textId="77777777" w:rsidR="00064968" w:rsidRDefault="00000000">
      <w:pPr>
        <w:pStyle w:val="ListBullet"/>
      </w:pPr>
      <w:r>
        <w:t>Tables: variable definitions, model specifications, and key coefficients/feature importance.</w:t>
      </w:r>
    </w:p>
    <w:p w14:paraId="7DB681BF" w14:textId="558A7455" w:rsidR="00064968" w:rsidRDefault="00000000" w:rsidP="00D24277">
      <w:pPr>
        <w:pStyle w:val="ListBullet"/>
        <w:rPr>
          <w:rFonts w:hint="eastAsia"/>
        </w:rPr>
      </w:pPr>
      <w:r>
        <w:t>Code: reproducible pipeline (data cleaning, feature engineering, modeling, evaluation) with clear documentation.</w:t>
      </w:r>
    </w:p>
    <w:p w14:paraId="5D9C7C10" w14:textId="77777777" w:rsidR="00064968" w:rsidRDefault="00000000">
      <w:r>
        <w:rPr>
          <w:b/>
        </w:rPr>
        <w:t xml:space="preserve">Notes: </w:t>
      </w:r>
      <w:r>
        <w:t>This is a working draft. We can adjust targets (forward P/E vs forward EPS) depending on data completeness and interpretability.</w:t>
      </w:r>
    </w:p>
    <w:sectPr w:rsidR="00064968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491819">
    <w:abstractNumId w:val="8"/>
  </w:num>
  <w:num w:numId="2" w16cid:durableId="579947206">
    <w:abstractNumId w:val="6"/>
  </w:num>
  <w:num w:numId="3" w16cid:durableId="1585796898">
    <w:abstractNumId w:val="5"/>
  </w:num>
  <w:num w:numId="4" w16cid:durableId="1676179536">
    <w:abstractNumId w:val="4"/>
  </w:num>
  <w:num w:numId="5" w16cid:durableId="1500342868">
    <w:abstractNumId w:val="7"/>
  </w:num>
  <w:num w:numId="6" w16cid:durableId="1467090031">
    <w:abstractNumId w:val="3"/>
  </w:num>
  <w:num w:numId="7" w16cid:durableId="96216603">
    <w:abstractNumId w:val="2"/>
  </w:num>
  <w:num w:numId="8" w16cid:durableId="1583374291">
    <w:abstractNumId w:val="1"/>
  </w:num>
  <w:num w:numId="9" w16cid:durableId="142187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72D"/>
    <w:rsid w:val="00034616"/>
    <w:rsid w:val="0006063C"/>
    <w:rsid w:val="00064968"/>
    <w:rsid w:val="0015074B"/>
    <w:rsid w:val="0029639D"/>
    <w:rsid w:val="00326F90"/>
    <w:rsid w:val="00AA1D8D"/>
    <w:rsid w:val="00B47730"/>
    <w:rsid w:val="00CB0664"/>
    <w:rsid w:val="00D24277"/>
    <w:rsid w:val="00EB59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0E364"/>
  <w14:defaultImageDpi w14:val="300"/>
  <w15:docId w15:val="{5540D789-A1A8-FC4A-9377-6033EBE8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Pan, Deng</cp:lastModifiedBy>
  <cp:revision>3</cp:revision>
  <dcterms:created xsi:type="dcterms:W3CDTF">2013-12-23T23:15:00Z</dcterms:created>
  <dcterms:modified xsi:type="dcterms:W3CDTF">2026-01-19T17:26:00Z</dcterms:modified>
  <cp:category/>
</cp:coreProperties>
</file>