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B80C" w14:textId="6BB18CE6" w:rsidR="003713A5" w:rsidRPr="003713A5" w:rsidRDefault="0020479D" w:rsidP="003713A5">
      <w:pPr>
        <w:jc w:val="center"/>
        <w:rPr>
          <w:b/>
          <w:bCs/>
          <w:i/>
          <w:iCs/>
          <w:noProof/>
        </w:rPr>
      </w:pPr>
      <w:r w:rsidRPr="003713A5">
        <w:rPr>
          <w:b/>
          <w:bCs/>
          <w:i/>
          <w:iCs/>
          <w:noProof/>
        </w:rPr>
        <w:t xml:space="preserve">Configuração do </w:t>
      </w:r>
      <w:r w:rsidR="0050333C" w:rsidRPr="003713A5">
        <w:rPr>
          <w:b/>
          <w:bCs/>
          <w:i/>
          <w:iCs/>
          <w:noProof/>
        </w:rPr>
        <w:t>PostgreSQL</w:t>
      </w:r>
      <w:r w:rsidR="003713A5">
        <w:rPr>
          <w:b/>
          <w:bCs/>
          <w:i/>
          <w:iCs/>
          <w:noProof/>
        </w:rPr>
        <w:t xml:space="preserve">: </w:t>
      </w:r>
      <w:r w:rsidR="003713A5" w:rsidRPr="003713A5">
        <w:rPr>
          <w:b/>
          <w:bCs/>
          <w:i/>
          <w:iCs/>
          <w:noProof/>
        </w:rPr>
        <w:t>Alteração da Porta Padrão no caso de não a alterar durante a instalação</w:t>
      </w:r>
    </w:p>
    <w:p w14:paraId="5DB3A49A" w14:textId="77777777" w:rsidR="003713A5" w:rsidRDefault="003713A5" w:rsidP="003713A5">
      <w:pPr>
        <w:pStyle w:val="SemEspaamento"/>
        <w:rPr>
          <w:noProof/>
        </w:rPr>
      </w:pPr>
      <w:r>
        <w:rPr>
          <w:noProof/>
        </w:rPr>
        <w:t>Para a</w:t>
      </w:r>
      <w:r w:rsidR="00E8700C">
        <w:rPr>
          <w:noProof/>
        </w:rPr>
        <w:t xml:space="preserve">lterando a porta de escuta como medida de Hardening: 5432 </w:t>
      </w:r>
      <w:r>
        <w:rPr>
          <w:noProof/>
        </w:rPr>
        <w:t xml:space="preserve">para </w:t>
      </w:r>
      <w:r w:rsidR="00E8700C">
        <w:rPr>
          <w:noProof/>
        </w:rPr>
        <w:t>50484</w:t>
      </w:r>
      <w:r>
        <w:rPr>
          <w:noProof/>
        </w:rPr>
        <w:t>, temos duas opções:</w:t>
      </w:r>
    </w:p>
    <w:p w14:paraId="6BE4255B" w14:textId="16516D64" w:rsidR="003713A5" w:rsidRPr="003713A5" w:rsidRDefault="003713A5" w:rsidP="003713A5">
      <w:pPr>
        <w:pStyle w:val="SemEspaamento"/>
        <w:rPr>
          <w:b/>
          <w:bCs/>
          <w:noProof/>
        </w:rPr>
      </w:pPr>
      <w:r w:rsidRPr="003713A5">
        <w:rPr>
          <w:b/>
          <w:bCs/>
          <w:noProof/>
        </w:rPr>
        <w:t>Durante a instalação no campo</w:t>
      </w:r>
      <w:r>
        <w:rPr>
          <w:b/>
          <w:bCs/>
          <w:noProof/>
        </w:rPr>
        <w:t xml:space="preserve"> onde pedem para selecionar a porta de escuta:</w:t>
      </w:r>
    </w:p>
    <w:p w14:paraId="39ABD0AA" w14:textId="77777777" w:rsidR="003713A5" w:rsidRDefault="003713A5" w:rsidP="003713A5">
      <w:pPr>
        <w:pStyle w:val="SemEspaamento"/>
        <w:rPr>
          <w:noProof/>
        </w:rPr>
      </w:pPr>
    </w:p>
    <w:p w14:paraId="6071DA32" w14:textId="720B98BC" w:rsidR="003713A5" w:rsidRDefault="003713A5" w:rsidP="003713A5">
      <w:pPr>
        <w:pStyle w:val="SemEspaamento"/>
        <w:rPr>
          <w:noProof/>
        </w:rPr>
      </w:pPr>
      <w:r>
        <w:rPr>
          <w:noProof/>
        </w:rPr>
        <w:drawing>
          <wp:inline distT="0" distB="0" distL="0" distR="0" wp14:anchorId="106C8655" wp14:editId="1CEC585B">
            <wp:extent cx="2443463" cy="1917603"/>
            <wp:effectExtent l="0" t="0" r="0" b="6985"/>
            <wp:docPr id="1562898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98450" name="Imagem 156289845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" r="951" b="1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527" cy="1952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F50B8" wp14:editId="7EB9BA52">
            <wp:extent cx="2468516" cy="1927411"/>
            <wp:effectExtent l="0" t="0" r="8255" b="0"/>
            <wp:docPr id="19426531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3178" name="Imagem 1942653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44" cy="19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F615" w14:textId="77777777" w:rsidR="003713A5" w:rsidRDefault="00D16DD8" w:rsidP="003713A5">
      <w:pPr>
        <w:pStyle w:val="SemEspaamento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 </w:t>
      </w:r>
    </w:p>
    <w:p w14:paraId="4FA3A1D1" w14:textId="4A6D444C" w:rsidR="003713A5" w:rsidRPr="003713A5" w:rsidRDefault="003713A5" w:rsidP="003713A5">
      <w:pPr>
        <w:pStyle w:val="SemEspaamento"/>
        <w:rPr>
          <w:rFonts w:cs="Times New Roman"/>
          <w:b/>
          <w:bCs/>
          <w:noProof/>
          <w:szCs w:val="28"/>
        </w:rPr>
      </w:pPr>
      <w:r w:rsidRPr="003713A5">
        <w:rPr>
          <w:rFonts w:cs="Times New Roman"/>
          <w:b/>
          <w:bCs/>
          <w:noProof/>
          <w:szCs w:val="28"/>
        </w:rPr>
        <w:t>Ou depois da Instalação diretamente no arquivo de configuração:</w:t>
      </w:r>
    </w:p>
    <w:p w14:paraId="0B58B5BA" w14:textId="77777777" w:rsidR="003713A5" w:rsidRDefault="003713A5" w:rsidP="003713A5">
      <w:pPr>
        <w:pStyle w:val="SemEspaamento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Normalmente Localizada em:</w:t>
      </w:r>
    </w:p>
    <w:p w14:paraId="6263212C" w14:textId="65405FA8" w:rsidR="003713A5" w:rsidRDefault="003713A5" w:rsidP="003713A5">
      <w:pPr>
        <w:pStyle w:val="SemEspaamento"/>
        <w:rPr>
          <w:rFonts w:cs="Times New Roman"/>
          <w:noProof/>
          <w:szCs w:val="28"/>
        </w:rPr>
      </w:pPr>
      <w:r w:rsidRPr="003713A5">
        <w:rPr>
          <w:rFonts w:cs="Times New Roman"/>
          <w:noProof/>
          <w:szCs w:val="28"/>
        </w:rPr>
        <w:t>C:\Program Files\PostgreSQL\18\data</w:t>
      </w:r>
      <w:r>
        <w:rPr>
          <w:rFonts w:cs="Times New Roman"/>
          <w:noProof/>
          <w:szCs w:val="28"/>
        </w:rPr>
        <w:t>\postgresql.conf.</w:t>
      </w:r>
    </w:p>
    <w:p w14:paraId="51E3F525" w14:textId="77777777" w:rsidR="003713A5" w:rsidRDefault="003713A5" w:rsidP="003713A5">
      <w:pPr>
        <w:pStyle w:val="SemEspaamento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Localizamos onde esta escrito “port= 5432” e alteramos a porta a nossa escolha.</w:t>
      </w:r>
    </w:p>
    <w:p w14:paraId="0902FCD6" w14:textId="574374C8" w:rsidR="003713A5" w:rsidRDefault="003713A5" w:rsidP="003713A5">
      <w:pPr>
        <w:pStyle w:val="SemEspaamento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 </w:t>
      </w:r>
    </w:p>
    <w:p w14:paraId="4CFB83DC" w14:textId="28408E66" w:rsidR="00FF1FC6" w:rsidRDefault="0050333C" w:rsidP="003713A5">
      <w:pPr>
        <w:pStyle w:val="SemEspaamento"/>
        <w:rPr>
          <w:noProof/>
        </w:rPr>
      </w:pPr>
      <w:r w:rsidRPr="0050333C">
        <w:rPr>
          <w:rFonts w:cs="Times New Roman"/>
          <w:noProof/>
          <w:szCs w:val="28"/>
        </w:rPr>
        <w:drawing>
          <wp:inline distT="0" distB="0" distL="0" distR="0" wp14:anchorId="6FBD1638" wp14:editId="6E47DBCB">
            <wp:extent cx="5400040" cy="1974850"/>
            <wp:effectExtent l="0" t="0" r="0" b="6350"/>
            <wp:docPr id="1971331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678F" w14:textId="77777777" w:rsidR="003713A5" w:rsidRDefault="003713A5" w:rsidP="003713A5">
      <w:pPr>
        <w:pStyle w:val="SemEspaamento"/>
        <w:rPr>
          <w:noProof/>
        </w:rPr>
      </w:pPr>
    </w:p>
    <w:p w14:paraId="33AE80BE" w14:textId="352EE36A" w:rsidR="003713A5" w:rsidRPr="003713A5" w:rsidRDefault="003713A5" w:rsidP="003713A5">
      <w:pPr>
        <w:pStyle w:val="SemEspaamento"/>
        <w:rPr>
          <w:noProof/>
        </w:rPr>
      </w:pPr>
      <w:r>
        <w:rPr>
          <w:noProof/>
        </w:rPr>
        <w:t xml:space="preserve">Pos alteração da porta </w:t>
      </w:r>
      <w:r w:rsidR="002E50C8">
        <w:rPr>
          <w:noProof/>
        </w:rPr>
        <w:t>reiniciamos o serviço: ao tentar fazer a conceção com pgAdmin  dara o seguinte erro: Dizendo que não conseguir conectar a localhost na porta 5432.</w:t>
      </w:r>
    </w:p>
    <w:p w14:paraId="60F8A19F" w14:textId="404DF8EC" w:rsidR="0030174A" w:rsidRDefault="0030174A">
      <w:pPr>
        <w:rPr>
          <w:rFonts w:cs="Times New Roman"/>
          <w:szCs w:val="28"/>
        </w:rPr>
      </w:pPr>
      <w:r w:rsidRPr="0030174A">
        <w:rPr>
          <w:rFonts w:cs="Times New Roman"/>
          <w:noProof/>
          <w:szCs w:val="28"/>
        </w:rPr>
        <w:lastRenderedPageBreak/>
        <w:drawing>
          <wp:inline distT="0" distB="0" distL="0" distR="0" wp14:anchorId="0A533FFE" wp14:editId="30C037A2">
            <wp:extent cx="5400040" cy="2837815"/>
            <wp:effectExtent l="0" t="0" r="0" b="635"/>
            <wp:docPr id="913313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3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52D0" w14:textId="066BC8D0" w:rsidR="002E50C8" w:rsidRDefault="002E50C8" w:rsidP="002E50C8">
      <w:pPr>
        <w:rPr>
          <w:rFonts w:cs="Times New Roman"/>
          <w:szCs w:val="28"/>
        </w:rPr>
      </w:pPr>
      <w:r w:rsidRPr="002E50C8">
        <w:rPr>
          <w:noProof/>
        </w:rPr>
        <w:drawing>
          <wp:anchor distT="0" distB="0" distL="114300" distR="114300" simplePos="0" relativeHeight="251658240" behindDoc="0" locked="0" layoutInCell="1" allowOverlap="1" wp14:anchorId="629907AA" wp14:editId="54B565EF">
            <wp:simplePos x="0" y="0"/>
            <wp:positionH relativeFrom="margin">
              <wp:posOffset>-635</wp:posOffset>
            </wp:positionH>
            <wp:positionV relativeFrom="paragraph">
              <wp:posOffset>428625</wp:posOffset>
            </wp:positionV>
            <wp:extent cx="2621915" cy="1893570"/>
            <wp:effectExtent l="0" t="0" r="6985" b="0"/>
            <wp:wrapTopAndBottom/>
            <wp:docPr id="163726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0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A </w:t>
      </w:r>
      <w:r>
        <w:rPr>
          <w:noProof/>
        </w:rPr>
        <w:t>causa desse erro porque alteramos a porta de esculta</w:t>
      </w:r>
      <w:r>
        <w:rPr>
          <w:noProof/>
        </w:rPr>
        <w:t xml:space="preserve">: </w:t>
      </w:r>
      <w:r>
        <w:rPr>
          <w:noProof/>
        </w:rPr>
        <w:t>para resolver o problema</w:t>
      </w:r>
      <w:r>
        <w:rPr>
          <w:noProof/>
        </w:rPr>
        <w:t xml:space="preserve"> devemos navegar até as propriedades da Instancia </w:t>
      </w:r>
      <w:proofErr w:type="spellStart"/>
      <w:r w:rsidRPr="00F0778D">
        <w:t>GrupoA_PostgreSQL</w:t>
      </w:r>
      <w:proofErr w:type="spellEnd"/>
      <w:r>
        <w:t>.</w:t>
      </w:r>
    </w:p>
    <w:p w14:paraId="513E095E" w14:textId="50A506E8" w:rsidR="002E50C8" w:rsidRDefault="002E50C8" w:rsidP="002E50C8">
      <w:pPr>
        <w:rPr>
          <w:rFonts w:cs="Times New Roman"/>
          <w:szCs w:val="28"/>
        </w:rPr>
      </w:pPr>
      <w:r>
        <w:rPr>
          <w:rFonts w:cs="Times New Roman"/>
          <w:szCs w:val="28"/>
        </w:rPr>
        <w:t>Em propriedades alteramos o campo “</w:t>
      </w:r>
      <w:proofErr w:type="spellStart"/>
      <w:r>
        <w:rPr>
          <w:rFonts w:cs="Times New Roman"/>
          <w:szCs w:val="28"/>
        </w:rPr>
        <w:t>Port</w:t>
      </w:r>
      <w:proofErr w:type="spellEnd"/>
      <w:r>
        <w:rPr>
          <w:rFonts w:cs="Times New Roman"/>
          <w:szCs w:val="28"/>
        </w:rPr>
        <w:t xml:space="preserve">” pela porta que alteramos no arquivo </w:t>
      </w:r>
      <w:proofErr w:type="spellStart"/>
      <w:r>
        <w:rPr>
          <w:rFonts w:cs="Times New Roman"/>
          <w:szCs w:val="28"/>
        </w:rPr>
        <w:t>postgresql.conf</w:t>
      </w:r>
      <w:proofErr w:type="spellEnd"/>
      <w:r>
        <w:rPr>
          <w:rFonts w:cs="Times New Roman"/>
          <w:szCs w:val="28"/>
        </w:rPr>
        <w:t>.</w:t>
      </w:r>
    </w:p>
    <w:p w14:paraId="746E8146" w14:textId="1C0091F8" w:rsidR="004D2F25" w:rsidRDefault="004D2F25">
      <w:pPr>
        <w:rPr>
          <w:rFonts w:cs="Times New Roman"/>
          <w:szCs w:val="28"/>
        </w:rPr>
      </w:pPr>
      <w:r w:rsidRPr="004D2F25">
        <w:rPr>
          <w:rFonts w:cs="Times New Roman"/>
          <w:noProof/>
          <w:szCs w:val="28"/>
        </w:rPr>
        <w:drawing>
          <wp:inline distT="0" distB="0" distL="0" distR="0" wp14:anchorId="0C23619E" wp14:editId="2B03B59A">
            <wp:extent cx="5516880" cy="1994874"/>
            <wp:effectExtent l="0" t="0" r="7620" b="5715"/>
            <wp:docPr id="243205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5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415" cy="19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3224" w14:textId="21DD483B" w:rsidR="00217FFC" w:rsidRDefault="00217FFC">
      <w:pPr>
        <w:rPr>
          <w:rFonts w:cs="Times New Roman"/>
          <w:szCs w:val="28"/>
        </w:rPr>
      </w:pPr>
      <w:r w:rsidRPr="00217FFC">
        <w:rPr>
          <w:rFonts w:cs="Times New Roman"/>
          <w:szCs w:val="28"/>
        </w:rPr>
        <w:lastRenderedPageBreak/>
        <w:drawing>
          <wp:inline distT="0" distB="0" distL="0" distR="0" wp14:anchorId="4128C9D6" wp14:editId="6106AC15">
            <wp:extent cx="5400040" cy="1744980"/>
            <wp:effectExtent l="0" t="0" r="0" b="7620"/>
            <wp:docPr id="235644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4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7FCF" w14:textId="4C1F92AF" w:rsidR="00217FFC" w:rsidRPr="00217FFC" w:rsidRDefault="00217FFC">
      <w:pPr>
        <w:rPr>
          <w:rFonts w:cs="Times New Roman"/>
          <w:b/>
          <w:bCs/>
          <w:szCs w:val="28"/>
        </w:rPr>
      </w:pPr>
      <w:r w:rsidRPr="00217FFC">
        <w:rPr>
          <w:rFonts w:cs="Times New Roman"/>
          <w:b/>
          <w:bCs/>
          <w:szCs w:val="28"/>
        </w:rPr>
        <w:t>Ao usar o SQL She</w:t>
      </w:r>
      <w:r>
        <w:rPr>
          <w:rFonts w:cs="Times New Roman"/>
          <w:b/>
          <w:bCs/>
          <w:szCs w:val="28"/>
        </w:rPr>
        <w:t>l</w:t>
      </w:r>
      <w:r w:rsidRPr="00217FFC">
        <w:rPr>
          <w:rFonts w:cs="Times New Roman"/>
          <w:b/>
          <w:bCs/>
          <w:szCs w:val="28"/>
        </w:rPr>
        <w:t xml:space="preserve">l (psql): </w:t>
      </w:r>
      <w:r w:rsidRPr="00217FFC">
        <w:rPr>
          <w:rFonts w:cs="Times New Roman"/>
          <w:szCs w:val="28"/>
        </w:rPr>
        <w:t>Teremos</w:t>
      </w:r>
      <w:r>
        <w:rPr>
          <w:rFonts w:cs="Times New Roman"/>
          <w:szCs w:val="28"/>
        </w:rPr>
        <w:t xml:space="preserve"> de ter atenção e alterar a porta padrão para a porta de definimos (50484).</w:t>
      </w:r>
    </w:p>
    <w:p w14:paraId="3FB973FD" w14:textId="68B8FCB2" w:rsidR="00217FFC" w:rsidRDefault="00217FFC">
      <w:pPr>
        <w:rPr>
          <w:rFonts w:cs="Times New Roman"/>
          <w:szCs w:val="28"/>
        </w:rPr>
      </w:pPr>
      <w:r w:rsidRPr="00217FFC">
        <w:rPr>
          <w:rFonts w:cs="Times New Roman"/>
          <w:szCs w:val="28"/>
        </w:rPr>
        <w:drawing>
          <wp:inline distT="0" distB="0" distL="0" distR="0" wp14:anchorId="1BC31773" wp14:editId="51961254">
            <wp:extent cx="5400040" cy="2172335"/>
            <wp:effectExtent l="0" t="0" r="0" b="0"/>
            <wp:docPr id="1054370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0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E4E8" w14:textId="77777777" w:rsidR="002E50C8" w:rsidRDefault="002E50C8">
      <w:pPr>
        <w:rPr>
          <w:rFonts w:cs="Times New Roman"/>
          <w:szCs w:val="28"/>
        </w:rPr>
      </w:pPr>
    </w:p>
    <w:p w14:paraId="5B2EDC84" w14:textId="485A9336" w:rsidR="004D2F25" w:rsidRPr="0020479D" w:rsidRDefault="004D2F25">
      <w:pPr>
        <w:rPr>
          <w:rFonts w:cs="Times New Roman"/>
          <w:szCs w:val="28"/>
        </w:rPr>
      </w:pPr>
    </w:p>
    <w:sectPr w:rsidR="004D2F25" w:rsidRPr="0020479D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C3E9E" w14:textId="77777777" w:rsidR="00BE00B9" w:rsidRDefault="00BE00B9" w:rsidP="0038334B">
      <w:pPr>
        <w:spacing w:after="0" w:line="240" w:lineRule="auto"/>
      </w:pPr>
      <w:r>
        <w:separator/>
      </w:r>
    </w:p>
  </w:endnote>
  <w:endnote w:type="continuationSeparator" w:id="0">
    <w:p w14:paraId="449492F9" w14:textId="77777777" w:rsidR="00BE00B9" w:rsidRDefault="00BE00B9" w:rsidP="0038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BE2D8" w14:textId="77777777" w:rsidR="00BE00B9" w:rsidRDefault="00BE00B9" w:rsidP="0038334B">
      <w:pPr>
        <w:spacing w:after="0" w:line="240" w:lineRule="auto"/>
      </w:pPr>
      <w:r>
        <w:separator/>
      </w:r>
    </w:p>
  </w:footnote>
  <w:footnote w:type="continuationSeparator" w:id="0">
    <w:p w14:paraId="0F202D28" w14:textId="77777777" w:rsidR="00BE00B9" w:rsidRDefault="00BE00B9" w:rsidP="0038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BFC5" w14:textId="375A2D25" w:rsidR="0038334B" w:rsidRDefault="0038334B" w:rsidP="0038334B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FA5F3B" wp14:editId="665126B1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0C77BA9E" w14:textId="77777777" w:rsidR="0038334B" w:rsidRDefault="0038334B" w:rsidP="0038334B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2A53ED2C" w14:textId="77B2F420" w:rsidR="0038334B" w:rsidRDefault="0038334B" w:rsidP="0038334B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34FF57E3" w14:textId="77777777" w:rsidR="0038334B" w:rsidRDefault="0038334B" w:rsidP="0038334B">
    <w:pPr>
      <w:spacing w:after="0"/>
      <w:ind w:left="3099"/>
      <w:rPr>
        <w:b/>
        <w:i/>
        <w:color w:val="80340D"/>
        <w:sz w:val="18"/>
      </w:rPr>
    </w:pPr>
  </w:p>
  <w:p w14:paraId="6CF423C0" w14:textId="19A03867" w:rsidR="0038334B" w:rsidRPr="0038334B" w:rsidRDefault="0038334B" w:rsidP="0038334B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 xml:space="preserve">Trabalho Pratico Final do </w:t>
    </w:r>
    <w:proofErr w:type="spellStart"/>
    <w:r w:rsidRPr="0038334B">
      <w:rPr>
        <w:b/>
        <w:i/>
        <w:color w:val="00B0F0"/>
        <w:sz w:val="20"/>
        <w:szCs w:val="28"/>
      </w:rPr>
      <w:t>GrupoA_PostgreSQL</w:t>
    </w:r>
    <w:proofErr w:type="spellEnd"/>
    <w:r w:rsidRPr="0038334B">
      <w:rPr>
        <w:b/>
        <w:i/>
        <w:color w:val="00B0F0"/>
        <w:sz w:val="20"/>
        <w:szCs w:val="28"/>
      </w:rPr>
      <w:t xml:space="preserve"> – Admirson, </w:t>
    </w:r>
    <w:proofErr w:type="spellStart"/>
    <w:r w:rsidRPr="0038334B">
      <w:rPr>
        <w:b/>
        <w:i/>
        <w:color w:val="00B0F0"/>
        <w:sz w:val="20"/>
        <w:szCs w:val="28"/>
      </w:rPr>
      <w:t>Delton</w:t>
    </w:r>
    <w:proofErr w:type="spellEnd"/>
    <w:r w:rsidRPr="0038334B">
      <w:rPr>
        <w:b/>
        <w:i/>
        <w:color w:val="00B0F0"/>
        <w:sz w:val="20"/>
        <w:szCs w:val="28"/>
      </w:rPr>
      <w:t xml:space="preserve"> e Gilson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4B"/>
    <w:rsid w:val="00124B7A"/>
    <w:rsid w:val="0013036B"/>
    <w:rsid w:val="0020479D"/>
    <w:rsid w:val="00217FFC"/>
    <w:rsid w:val="002E50C8"/>
    <w:rsid w:val="0030174A"/>
    <w:rsid w:val="003713A5"/>
    <w:rsid w:val="0038334B"/>
    <w:rsid w:val="00397318"/>
    <w:rsid w:val="004A2107"/>
    <w:rsid w:val="004D2F25"/>
    <w:rsid w:val="00502219"/>
    <w:rsid w:val="0050333C"/>
    <w:rsid w:val="00552645"/>
    <w:rsid w:val="00555622"/>
    <w:rsid w:val="005A6238"/>
    <w:rsid w:val="007C0954"/>
    <w:rsid w:val="00852017"/>
    <w:rsid w:val="009301DD"/>
    <w:rsid w:val="00992616"/>
    <w:rsid w:val="00A255E1"/>
    <w:rsid w:val="00B954E4"/>
    <w:rsid w:val="00BE00B9"/>
    <w:rsid w:val="00CD73CB"/>
    <w:rsid w:val="00D16DD8"/>
    <w:rsid w:val="00D57AEF"/>
    <w:rsid w:val="00E8700C"/>
    <w:rsid w:val="00ED537F"/>
    <w:rsid w:val="00F717F4"/>
    <w:rsid w:val="00FF0E85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46855"/>
  <w15:chartTrackingRefBased/>
  <w15:docId w15:val="{B6EDDF39-FD21-4631-B3B0-6B17C5B3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3C"/>
    <w:pPr>
      <w:spacing w:after="274" w:line="259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8334B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833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8334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83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833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83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83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8334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8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8334B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8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8334B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83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34B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eIntensa">
    <w:name w:val="Intense Emphasis"/>
    <w:basedOn w:val="Tipodeletrapredefinidodopargrafo"/>
    <w:uiPriority w:val="21"/>
    <w:qFormat/>
    <w:rsid w:val="003833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8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8334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8334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38334B"/>
  </w:style>
  <w:style w:type="paragraph" w:styleId="Rodap">
    <w:name w:val="footer"/>
    <w:basedOn w:val="Normal"/>
    <w:link w:val="Rodap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8334B"/>
  </w:style>
  <w:style w:type="paragraph" w:styleId="SemEspaamento">
    <w:name w:val="No Spacing"/>
    <w:uiPriority w:val="1"/>
    <w:qFormat/>
    <w:rsid w:val="0050333C"/>
    <w:pPr>
      <w:spacing w:after="0" w:line="240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8</cp:revision>
  <dcterms:created xsi:type="dcterms:W3CDTF">2026-07-31T20:27:00Z</dcterms:created>
  <dcterms:modified xsi:type="dcterms:W3CDTF">2026-08-01T15:25:00Z</dcterms:modified>
</cp:coreProperties>
</file>