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C0740" w14:textId="52A4DAF3" w:rsidR="00B92160" w:rsidRPr="00B92160" w:rsidRDefault="00B92160" w:rsidP="001D5B5C">
      <w:pPr>
        <w:spacing w:after="0"/>
        <w:rPr>
          <w:b/>
          <w:bCs/>
        </w:rPr>
      </w:pPr>
      <w:r w:rsidRPr="00B92160">
        <w:rPr>
          <w:b/>
          <w:bCs/>
        </w:rPr>
        <w:t>Head and Neck Quality of Life Study</w:t>
      </w:r>
    </w:p>
    <w:p w14:paraId="19706E1A" w14:textId="093C9C69" w:rsidR="00B92160" w:rsidRDefault="00B92160" w:rsidP="001D5B5C">
      <w:pPr>
        <w:spacing w:after="0"/>
      </w:pPr>
    </w:p>
    <w:p w14:paraId="75492E20" w14:textId="7E595753" w:rsidR="00B92160" w:rsidRDefault="00B92160" w:rsidP="001D5B5C">
      <w:pPr>
        <w:spacing w:after="0"/>
      </w:pPr>
      <w:r w:rsidRPr="00B92160">
        <w:rPr>
          <w:b/>
          <w:bCs/>
        </w:rPr>
        <w:t>Collected Data:</w:t>
      </w:r>
      <w:r>
        <w:t xml:space="preserve"> 225 patients attending head and neck follow-up clinics at the Tom Baker Cancer Centre from June-October 2019 each completed </w:t>
      </w:r>
      <w:r w:rsidR="00A84AA8">
        <w:t>three</w:t>
      </w:r>
      <w:r>
        <w:t xml:space="preserve"> head and neck patient-reported questionnaires. These questionnaires included: the MD Anderson Symptom Inventory – Head &amp; Neck (MDASI-HN), the MD Anderson Dysphagia Inventory (MDADI), and the Xerostomia Questionnaire (XQ). Data collection was cross-sectional: patients had completed treatment approximately 3 months to 6 years prior to questionnaire completion. Patients provided written consent according to our ethics approval.</w:t>
      </w:r>
    </w:p>
    <w:p w14:paraId="3A897B15" w14:textId="4743A5C7" w:rsidR="00B92160" w:rsidRDefault="00B92160" w:rsidP="001D5B5C">
      <w:pPr>
        <w:spacing w:after="0"/>
      </w:pPr>
    </w:p>
    <w:p w14:paraId="093B9245" w14:textId="03FBD1CC" w:rsidR="00B92160" w:rsidRDefault="00B92160" w:rsidP="001D5B5C">
      <w:pPr>
        <w:spacing w:after="0"/>
      </w:pPr>
      <w:r>
        <w:t xml:space="preserve">In addition to the survey responses for the entire cohort of 225 patients, we have developed a dataset for 156 patients receiving </w:t>
      </w:r>
      <w:r w:rsidR="00A84AA8">
        <w:t>radical (chemo)radiotherapy (70 Gy in 33-35 fxs, 66 Gy in 30 fxs). For these patients, we have collected information from their medical chart, planning CT, treatment plan, on-unit CBCT images, as well as estimated delivered doses. This data is summarized in the table below.</w:t>
      </w:r>
    </w:p>
    <w:p w14:paraId="3DBF2049" w14:textId="0135853A" w:rsidR="00B92160" w:rsidRDefault="00B92160" w:rsidP="001D5B5C">
      <w:pPr>
        <w:spacing w:after="0"/>
      </w:pPr>
    </w:p>
    <w:tbl>
      <w:tblPr>
        <w:tblStyle w:val="TableGrid"/>
        <w:tblpPr w:leftFromText="180" w:rightFromText="180" w:vertAnchor="text" w:horzAnchor="margin" w:tblpY="3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40"/>
        <w:gridCol w:w="2340"/>
        <w:gridCol w:w="2340"/>
      </w:tblGrid>
      <w:tr w:rsidR="00A84AA8" w14:paraId="3B7CBEDD" w14:textId="77777777" w:rsidTr="00D765B1">
        <w:trPr>
          <w:trHeight w:val="794"/>
        </w:trPr>
        <w:tc>
          <w:tcPr>
            <w:tcW w:w="2340" w:type="dxa"/>
            <w:tcBorders>
              <w:top w:val="single" w:sz="4" w:space="0" w:color="auto"/>
            </w:tcBorders>
            <w:vAlign w:val="bottom"/>
          </w:tcPr>
          <w:p w14:paraId="51D877CE" w14:textId="77777777" w:rsidR="00A84AA8" w:rsidRPr="00D97331" w:rsidRDefault="00A84AA8" w:rsidP="00D765B1">
            <w:pPr>
              <w:rPr>
                <w:sz w:val="18"/>
                <w:szCs w:val="18"/>
              </w:rPr>
            </w:pPr>
            <w:r w:rsidRPr="00D97331">
              <w:rPr>
                <w:sz w:val="18"/>
                <w:szCs w:val="18"/>
              </w:rPr>
              <w:t xml:space="preserve">Patient </w:t>
            </w:r>
            <w:r>
              <w:rPr>
                <w:sz w:val="18"/>
                <w:szCs w:val="18"/>
              </w:rPr>
              <w:t>and Tumour Data from Electronic Medical Record</w:t>
            </w:r>
            <w:r w:rsidRPr="00D97331">
              <w:rPr>
                <w:sz w:val="18"/>
                <w:szCs w:val="18"/>
              </w:rPr>
              <w:t xml:space="preserve"> (EMR)</w:t>
            </w:r>
          </w:p>
        </w:tc>
        <w:tc>
          <w:tcPr>
            <w:tcW w:w="2340" w:type="dxa"/>
            <w:tcBorders>
              <w:top w:val="single" w:sz="4" w:space="0" w:color="auto"/>
            </w:tcBorders>
            <w:vAlign w:val="bottom"/>
          </w:tcPr>
          <w:p w14:paraId="7878FCF7" w14:textId="77777777" w:rsidR="00A84AA8" w:rsidRPr="00D97331" w:rsidRDefault="00A84AA8" w:rsidP="00D765B1">
            <w:pPr>
              <w:rPr>
                <w:sz w:val="18"/>
                <w:szCs w:val="18"/>
              </w:rPr>
            </w:pPr>
            <w:r w:rsidRPr="00D97331">
              <w:rPr>
                <w:sz w:val="18"/>
                <w:szCs w:val="18"/>
              </w:rPr>
              <w:t>Planning CT Data (pCT)</w:t>
            </w:r>
          </w:p>
        </w:tc>
        <w:tc>
          <w:tcPr>
            <w:tcW w:w="2340" w:type="dxa"/>
            <w:tcBorders>
              <w:top w:val="single" w:sz="4" w:space="0" w:color="auto"/>
            </w:tcBorders>
            <w:vAlign w:val="bottom"/>
          </w:tcPr>
          <w:p w14:paraId="548D757B" w14:textId="77777777" w:rsidR="00A84AA8" w:rsidRPr="00D97331" w:rsidRDefault="00A84AA8" w:rsidP="00D765B1">
            <w:pPr>
              <w:spacing w:before="240"/>
              <w:rPr>
                <w:sz w:val="18"/>
                <w:szCs w:val="18"/>
              </w:rPr>
            </w:pPr>
            <w:r w:rsidRPr="00D97331">
              <w:rPr>
                <w:sz w:val="18"/>
                <w:szCs w:val="18"/>
              </w:rPr>
              <w:t>Treatment Plan Data (RTx)</w:t>
            </w:r>
          </w:p>
        </w:tc>
        <w:tc>
          <w:tcPr>
            <w:tcW w:w="2340" w:type="dxa"/>
            <w:tcBorders>
              <w:top w:val="single" w:sz="4" w:space="0" w:color="auto"/>
            </w:tcBorders>
            <w:vAlign w:val="bottom"/>
          </w:tcPr>
          <w:p w14:paraId="51E0E34C" w14:textId="77777777" w:rsidR="00A84AA8" w:rsidRPr="00D97331" w:rsidRDefault="00A84AA8" w:rsidP="00D765B1">
            <w:pPr>
              <w:rPr>
                <w:sz w:val="18"/>
                <w:szCs w:val="18"/>
              </w:rPr>
            </w:pPr>
            <w:r w:rsidRPr="00D97331">
              <w:rPr>
                <w:sz w:val="18"/>
                <w:szCs w:val="18"/>
              </w:rPr>
              <w:t>Patient Monitoring and CBCT-Based Measurements (Obs)</w:t>
            </w:r>
          </w:p>
        </w:tc>
      </w:tr>
      <w:tr w:rsidR="00A84AA8" w14:paraId="51C464E1" w14:textId="77777777" w:rsidTr="00D765B1">
        <w:trPr>
          <w:trHeight w:val="302"/>
        </w:trPr>
        <w:tc>
          <w:tcPr>
            <w:tcW w:w="2340" w:type="dxa"/>
            <w:tcBorders>
              <w:top w:val="double" w:sz="4" w:space="0" w:color="auto"/>
              <w:bottom w:val="single" w:sz="4" w:space="0" w:color="auto"/>
            </w:tcBorders>
          </w:tcPr>
          <w:p w14:paraId="3BB2FF79" w14:textId="77777777" w:rsidR="00A84AA8" w:rsidRDefault="00A84AA8" w:rsidP="00D765B1">
            <w:pPr>
              <w:rPr>
                <w:sz w:val="18"/>
                <w:szCs w:val="18"/>
              </w:rPr>
            </w:pPr>
            <w:r w:rsidRPr="00447990">
              <w:rPr>
                <w:sz w:val="18"/>
                <w:szCs w:val="18"/>
              </w:rPr>
              <w:t>Age</w:t>
            </w:r>
            <w:r>
              <w:rPr>
                <w:sz w:val="18"/>
                <w:szCs w:val="18"/>
              </w:rPr>
              <w:t xml:space="preserve"> </w:t>
            </w:r>
          </w:p>
          <w:p w14:paraId="5CFFA0F8" w14:textId="77777777" w:rsidR="00A84AA8" w:rsidRDefault="00A84AA8" w:rsidP="00D765B1">
            <w:pPr>
              <w:rPr>
                <w:sz w:val="18"/>
                <w:szCs w:val="18"/>
              </w:rPr>
            </w:pPr>
            <w:r>
              <w:rPr>
                <w:sz w:val="18"/>
                <w:szCs w:val="18"/>
              </w:rPr>
              <w:t xml:space="preserve">Gender </w:t>
            </w:r>
          </w:p>
          <w:p w14:paraId="55CF2608" w14:textId="77777777" w:rsidR="00A84AA8" w:rsidRDefault="00A84AA8" w:rsidP="00D765B1">
            <w:pPr>
              <w:rPr>
                <w:sz w:val="18"/>
                <w:szCs w:val="18"/>
              </w:rPr>
            </w:pPr>
            <w:r>
              <w:rPr>
                <w:sz w:val="18"/>
                <w:szCs w:val="18"/>
              </w:rPr>
              <w:t xml:space="preserve">Cancer Site </w:t>
            </w:r>
          </w:p>
          <w:p w14:paraId="06F2D5E1" w14:textId="77777777" w:rsidR="00A84AA8" w:rsidRDefault="00A84AA8" w:rsidP="00D765B1">
            <w:pPr>
              <w:rPr>
                <w:sz w:val="18"/>
                <w:szCs w:val="18"/>
              </w:rPr>
            </w:pPr>
            <w:r>
              <w:rPr>
                <w:sz w:val="18"/>
                <w:szCs w:val="18"/>
              </w:rPr>
              <w:t xml:space="preserve">TNM Stage </w:t>
            </w:r>
          </w:p>
          <w:p w14:paraId="2D03CB77" w14:textId="77777777" w:rsidR="00A84AA8" w:rsidRDefault="00A84AA8" w:rsidP="00D765B1">
            <w:pPr>
              <w:rPr>
                <w:sz w:val="18"/>
                <w:szCs w:val="18"/>
              </w:rPr>
            </w:pPr>
            <w:r>
              <w:rPr>
                <w:sz w:val="18"/>
                <w:szCs w:val="18"/>
              </w:rPr>
              <w:t xml:space="preserve">Chemotherapy agent </w:t>
            </w:r>
          </w:p>
          <w:p w14:paraId="05A16CF3" w14:textId="77777777" w:rsidR="00A84AA8" w:rsidRDefault="00A84AA8" w:rsidP="00D765B1">
            <w:pPr>
              <w:rPr>
                <w:sz w:val="18"/>
                <w:szCs w:val="18"/>
              </w:rPr>
            </w:pPr>
            <w:r>
              <w:rPr>
                <w:sz w:val="18"/>
                <w:szCs w:val="18"/>
              </w:rPr>
              <w:t xml:space="preserve">ECOG </w:t>
            </w:r>
          </w:p>
          <w:p w14:paraId="1CDD5C27" w14:textId="77777777" w:rsidR="00A84AA8" w:rsidRDefault="00A84AA8" w:rsidP="00D765B1">
            <w:pPr>
              <w:rPr>
                <w:sz w:val="18"/>
                <w:szCs w:val="18"/>
              </w:rPr>
            </w:pPr>
            <w:r>
              <w:rPr>
                <w:sz w:val="18"/>
                <w:szCs w:val="18"/>
              </w:rPr>
              <w:t xml:space="preserve">Charlson comorbidity index  </w:t>
            </w:r>
          </w:p>
          <w:p w14:paraId="73250EA5" w14:textId="77777777" w:rsidR="00A84AA8" w:rsidRDefault="00A84AA8" w:rsidP="00D765B1">
            <w:pPr>
              <w:rPr>
                <w:sz w:val="18"/>
                <w:szCs w:val="18"/>
              </w:rPr>
            </w:pPr>
            <w:r>
              <w:rPr>
                <w:sz w:val="18"/>
                <w:szCs w:val="18"/>
              </w:rPr>
              <w:t xml:space="preserve">HPV status </w:t>
            </w:r>
          </w:p>
          <w:p w14:paraId="6FAFBEE8" w14:textId="77777777" w:rsidR="00A84AA8" w:rsidRDefault="00A84AA8" w:rsidP="00D765B1">
            <w:pPr>
              <w:rPr>
                <w:sz w:val="18"/>
                <w:szCs w:val="18"/>
              </w:rPr>
            </w:pPr>
            <w:r>
              <w:rPr>
                <w:sz w:val="18"/>
                <w:szCs w:val="18"/>
              </w:rPr>
              <w:t xml:space="preserve">Smoking history </w:t>
            </w:r>
          </w:p>
          <w:p w14:paraId="443BCAEF" w14:textId="77777777" w:rsidR="00A84AA8" w:rsidRDefault="00A84AA8" w:rsidP="00D765B1">
            <w:pPr>
              <w:rPr>
                <w:sz w:val="18"/>
                <w:szCs w:val="18"/>
              </w:rPr>
            </w:pPr>
            <w:r>
              <w:rPr>
                <w:sz w:val="18"/>
                <w:szCs w:val="18"/>
              </w:rPr>
              <w:t xml:space="preserve">Drinking history </w:t>
            </w:r>
          </w:p>
          <w:p w14:paraId="44E50805" w14:textId="77777777" w:rsidR="00A84AA8" w:rsidRDefault="00A84AA8" w:rsidP="00D765B1">
            <w:pPr>
              <w:rPr>
                <w:sz w:val="18"/>
                <w:szCs w:val="18"/>
              </w:rPr>
            </w:pPr>
            <w:r>
              <w:rPr>
                <w:sz w:val="18"/>
                <w:szCs w:val="18"/>
              </w:rPr>
              <w:t xml:space="preserve">Initial BMI </w:t>
            </w:r>
          </w:p>
          <w:p w14:paraId="21716F73" w14:textId="77777777" w:rsidR="00A84AA8" w:rsidRDefault="00A84AA8" w:rsidP="00D765B1">
            <w:pPr>
              <w:rPr>
                <w:sz w:val="18"/>
                <w:szCs w:val="18"/>
              </w:rPr>
            </w:pPr>
            <w:r>
              <w:rPr>
                <w:sz w:val="18"/>
                <w:szCs w:val="18"/>
              </w:rPr>
              <w:t>Disease laterality</w:t>
            </w:r>
          </w:p>
          <w:p w14:paraId="17CD5B22" w14:textId="77777777" w:rsidR="00A84AA8" w:rsidRPr="00447990" w:rsidRDefault="00A84AA8" w:rsidP="00D765B1">
            <w:pPr>
              <w:rPr>
                <w:sz w:val="18"/>
                <w:szCs w:val="18"/>
              </w:rPr>
            </w:pPr>
            <w:r>
              <w:rPr>
                <w:sz w:val="18"/>
                <w:szCs w:val="18"/>
              </w:rPr>
              <w:t xml:space="preserve">Bolus </w:t>
            </w:r>
          </w:p>
        </w:tc>
        <w:tc>
          <w:tcPr>
            <w:tcW w:w="2340" w:type="dxa"/>
            <w:tcBorders>
              <w:top w:val="double" w:sz="4" w:space="0" w:color="auto"/>
              <w:bottom w:val="single" w:sz="4" w:space="0" w:color="auto"/>
            </w:tcBorders>
          </w:tcPr>
          <w:p w14:paraId="3C2DDE59" w14:textId="77777777" w:rsidR="00A84AA8" w:rsidRDefault="00A84AA8" w:rsidP="00D765B1">
            <w:pPr>
              <w:rPr>
                <w:sz w:val="18"/>
                <w:szCs w:val="18"/>
              </w:rPr>
            </w:pPr>
            <w:r>
              <w:rPr>
                <w:sz w:val="18"/>
                <w:szCs w:val="18"/>
              </w:rPr>
              <w:t>Structure volumes at planning:</w:t>
            </w:r>
          </w:p>
          <w:p w14:paraId="46B7E29C"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High-dose CTV</w:t>
            </w:r>
            <w:r>
              <w:rPr>
                <w:sz w:val="18"/>
                <w:szCs w:val="18"/>
              </w:rPr>
              <w:t xml:space="preserve"> </w:t>
            </w:r>
          </w:p>
          <w:p w14:paraId="177D5231"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 xml:space="preserve">Low-dose CTV </w:t>
            </w:r>
          </w:p>
          <w:p w14:paraId="3DC6DB45"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 xml:space="preserve">Brainstem </w:t>
            </w:r>
          </w:p>
          <w:p w14:paraId="10D6CC1F"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 xml:space="preserve">Spinal cord </w:t>
            </w:r>
          </w:p>
          <w:p w14:paraId="1B6183E0"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 xml:space="preserve">Pharyngeal constrictor </w:t>
            </w:r>
          </w:p>
          <w:p w14:paraId="070CEE36" w14:textId="77777777" w:rsidR="00A84AA8" w:rsidRDefault="00A84AA8" w:rsidP="00A84AA8">
            <w:pPr>
              <w:pStyle w:val="ListParagraph"/>
              <w:numPr>
                <w:ilvl w:val="0"/>
                <w:numId w:val="7"/>
              </w:numPr>
              <w:spacing w:line="240" w:lineRule="auto"/>
              <w:ind w:left="175" w:hanging="175"/>
              <w:rPr>
                <w:sz w:val="18"/>
                <w:szCs w:val="18"/>
              </w:rPr>
            </w:pPr>
            <w:r w:rsidRPr="0021150F">
              <w:rPr>
                <w:sz w:val="18"/>
                <w:szCs w:val="18"/>
              </w:rPr>
              <w:t>Ips./cont. parotid gland</w:t>
            </w:r>
            <w:r>
              <w:rPr>
                <w:sz w:val="18"/>
                <w:szCs w:val="18"/>
              </w:rPr>
              <w:t xml:space="preserve"> </w:t>
            </w:r>
          </w:p>
          <w:p w14:paraId="161B4C2F" w14:textId="77777777" w:rsidR="00A84AA8" w:rsidRPr="003A70D1" w:rsidRDefault="00A84AA8" w:rsidP="00A84AA8">
            <w:pPr>
              <w:pStyle w:val="ListParagraph"/>
              <w:numPr>
                <w:ilvl w:val="0"/>
                <w:numId w:val="7"/>
              </w:numPr>
              <w:spacing w:line="240" w:lineRule="auto"/>
              <w:ind w:left="175" w:hanging="175"/>
              <w:rPr>
                <w:sz w:val="18"/>
                <w:szCs w:val="18"/>
              </w:rPr>
            </w:pPr>
            <w:r w:rsidRPr="003A70D1">
              <w:rPr>
                <w:sz w:val="18"/>
                <w:szCs w:val="18"/>
              </w:rPr>
              <w:t>Ips./cont. submandibular gland</w:t>
            </w:r>
          </w:p>
        </w:tc>
        <w:tc>
          <w:tcPr>
            <w:tcW w:w="2340" w:type="dxa"/>
            <w:tcBorders>
              <w:top w:val="double" w:sz="4" w:space="0" w:color="auto"/>
              <w:bottom w:val="single" w:sz="4" w:space="0" w:color="auto"/>
            </w:tcBorders>
          </w:tcPr>
          <w:p w14:paraId="30467440" w14:textId="77777777" w:rsidR="00A84AA8" w:rsidRDefault="00A84AA8" w:rsidP="00D765B1">
            <w:pPr>
              <w:rPr>
                <w:sz w:val="18"/>
                <w:szCs w:val="18"/>
              </w:rPr>
            </w:pPr>
            <w:r>
              <w:rPr>
                <w:sz w:val="18"/>
                <w:szCs w:val="18"/>
              </w:rPr>
              <w:t>Planned dose parameter values:</w:t>
            </w:r>
          </w:p>
          <w:p w14:paraId="19E6988A"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High-dose CTV D95%, D2%</w:t>
            </w:r>
          </w:p>
          <w:p w14:paraId="3E769F14"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Low-dose CTV D95%, D20%</w:t>
            </w:r>
          </w:p>
          <w:p w14:paraId="67C19DE7"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Brainstem D0.03cc</w:t>
            </w:r>
          </w:p>
          <w:p w14:paraId="09D38661"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Spinal cord D0.03cc</w:t>
            </w:r>
          </w:p>
          <w:p w14:paraId="12D6FA74" w14:textId="77777777" w:rsidR="00A84AA8" w:rsidRPr="0021150F" w:rsidRDefault="00A84AA8" w:rsidP="00A84AA8">
            <w:pPr>
              <w:pStyle w:val="ListParagraph"/>
              <w:numPr>
                <w:ilvl w:val="0"/>
                <w:numId w:val="7"/>
              </w:numPr>
              <w:spacing w:line="240" w:lineRule="auto"/>
              <w:ind w:left="175" w:hanging="175"/>
              <w:rPr>
                <w:sz w:val="18"/>
                <w:szCs w:val="18"/>
              </w:rPr>
            </w:pPr>
            <w:r w:rsidRPr="0021150F">
              <w:rPr>
                <w:sz w:val="18"/>
                <w:szCs w:val="18"/>
              </w:rPr>
              <w:t>Pharyngeal constrictor Dmean</w:t>
            </w:r>
          </w:p>
          <w:p w14:paraId="5C52E4FE" w14:textId="77777777" w:rsidR="00A84AA8" w:rsidRDefault="00A84AA8" w:rsidP="00A84AA8">
            <w:pPr>
              <w:pStyle w:val="ListParagraph"/>
              <w:numPr>
                <w:ilvl w:val="0"/>
                <w:numId w:val="7"/>
              </w:numPr>
              <w:spacing w:line="240" w:lineRule="auto"/>
              <w:ind w:left="175" w:hanging="175"/>
              <w:rPr>
                <w:sz w:val="18"/>
                <w:szCs w:val="18"/>
              </w:rPr>
            </w:pPr>
            <w:r w:rsidRPr="0021150F">
              <w:rPr>
                <w:sz w:val="18"/>
                <w:szCs w:val="18"/>
              </w:rPr>
              <w:t>Ips./cont. parotid gland Dmean</w:t>
            </w:r>
            <w:r>
              <w:rPr>
                <w:sz w:val="18"/>
                <w:szCs w:val="18"/>
              </w:rPr>
              <w:t xml:space="preserve"> </w:t>
            </w:r>
          </w:p>
          <w:p w14:paraId="7327CE98" w14:textId="77777777" w:rsidR="00A84AA8" w:rsidRPr="003A70D1" w:rsidRDefault="00A84AA8" w:rsidP="00A84AA8">
            <w:pPr>
              <w:pStyle w:val="ListParagraph"/>
              <w:numPr>
                <w:ilvl w:val="0"/>
                <w:numId w:val="7"/>
              </w:numPr>
              <w:spacing w:line="240" w:lineRule="auto"/>
              <w:ind w:left="175" w:hanging="175"/>
              <w:rPr>
                <w:sz w:val="18"/>
                <w:szCs w:val="18"/>
              </w:rPr>
            </w:pPr>
            <w:r w:rsidRPr="003A70D1">
              <w:rPr>
                <w:sz w:val="18"/>
                <w:szCs w:val="18"/>
              </w:rPr>
              <w:t>Ips./cont. submandibular gland Dmean</w:t>
            </w:r>
          </w:p>
        </w:tc>
        <w:tc>
          <w:tcPr>
            <w:tcW w:w="2340" w:type="dxa"/>
            <w:tcBorders>
              <w:top w:val="double" w:sz="4" w:space="0" w:color="auto"/>
              <w:bottom w:val="single" w:sz="4" w:space="0" w:color="auto"/>
            </w:tcBorders>
          </w:tcPr>
          <w:p w14:paraId="592D93C1" w14:textId="77777777" w:rsidR="00A84AA8" w:rsidRPr="0021150F" w:rsidRDefault="00A84AA8" w:rsidP="00D765B1">
            <w:pPr>
              <w:rPr>
                <w:rFonts w:eastAsiaTheme="minorEastAsia"/>
                <w:sz w:val="18"/>
                <w:szCs w:val="18"/>
              </w:rPr>
            </w:pPr>
            <m:oMath>
              <m:r>
                <m:rPr>
                  <m:sty m:val="p"/>
                </m:rPr>
                <w:rPr>
                  <w:rFonts w:ascii="Cambria Math" w:hAnsi="Cambria Math"/>
                  <w:sz w:val="18"/>
                  <w:szCs w:val="18"/>
                </w:rPr>
                <m:t>Δ</m:t>
              </m:r>
            </m:oMath>
            <w:r w:rsidRPr="0021150F">
              <w:rPr>
                <w:rFonts w:eastAsiaTheme="minorEastAsia"/>
                <w:sz w:val="18"/>
                <w:szCs w:val="18"/>
              </w:rPr>
              <w:t xml:space="preserve"> Face diameter</w:t>
            </w:r>
            <w:r>
              <w:rPr>
                <w:rFonts w:eastAsiaTheme="minorEastAsia"/>
                <w:sz w:val="18"/>
                <w:szCs w:val="18"/>
              </w:rPr>
              <w:t xml:space="preserve"> </w:t>
            </w:r>
          </w:p>
          <w:p w14:paraId="448A3ABD" w14:textId="77777777" w:rsidR="00A84AA8" w:rsidRPr="0021150F" w:rsidRDefault="00A84AA8" w:rsidP="00D765B1">
            <w:pPr>
              <w:rPr>
                <w:rFonts w:eastAsiaTheme="minorEastAsia"/>
                <w:sz w:val="18"/>
                <w:szCs w:val="18"/>
              </w:rPr>
            </w:pPr>
            <m:oMath>
              <m:r>
                <m:rPr>
                  <m:sty m:val="p"/>
                </m:rPr>
                <w:rPr>
                  <w:rFonts w:ascii="Cambria Math" w:hAnsi="Cambria Math"/>
                  <w:sz w:val="18"/>
                  <w:szCs w:val="18"/>
                </w:rPr>
                <m:t>Δ</m:t>
              </m:r>
            </m:oMath>
            <w:r w:rsidRPr="0021150F">
              <w:rPr>
                <w:rFonts w:eastAsiaTheme="minorEastAsia"/>
                <w:sz w:val="18"/>
                <w:szCs w:val="18"/>
              </w:rPr>
              <w:t xml:space="preserve"> Neck diameter</w:t>
            </w:r>
          </w:p>
          <w:p w14:paraId="05FC4685" w14:textId="77777777" w:rsidR="00A84AA8" w:rsidRPr="0021150F" w:rsidRDefault="00A84AA8" w:rsidP="00D765B1">
            <w:pPr>
              <w:rPr>
                <w:rFonts w:eastAsiaTheme="minorEastAsia"/>
                <w:sz w:val="18"/>
                <w:szCs w:val="18"/>
              </w:rPr>
            </w:pPr>
            <m:oMath>
              <m:r>
                <m:rPr>
                  <m:sty m:val="p"/>
                </m:rPr>
                <w:rPr>
                  <w:rFonts w:ascii="Cambria Math" w:hAnsi="Cambria Math"/>
                  <w:sz w:val="18"/>
                  <w:szCs w:val="18"/>
                </w:rPr>
                <m:t>Δ</m:t>
              </m:r>
            </m:oMath>
            <w:r w:rsidRPr="0021150F">
              <w:rPr>
                <w:rFonts w:eastAsiaTheme="minorEastAsia"/>
                <w:sz w:val="18"/>
                <w:szCs w:val="18"/>
              </w:rPr>
              <w:t xml:space="preserve"> Neck/shoulder contour</w:t>
            </w:r>
          </w:p>
          <w:p w14:paraId="3A2A1856" w14:textId="77777777" w:rsidR="00A84AA8" w:rsidRPr="0021150F" w:rsidRDefault="00A84AA8" w:rsidP="00D765B1">
            <w:pPr>
              <w:rPr>
                <w:rFonts w:eastAsiaTheme="minorEastAsia"/>
                <w:sz w:val="18"/>
                <w:szCs w:val="18"/>
              </w:rPr>
            </w:pPr>
            <w:r w:rsidRPr="0021150F">
              <w:rPr>
                <w:rFonts w:eastAsiaTheme="minorEastAsia"/>
                <w:sz w:val="18"/>
                <w:szCs w:val="18"/>
              </w:rPr>
              <w:t>Head rotation</w:t>
            </w:r>
            <w:r>
              <w:rPr>
                <w:rFonts w:eastAsiaTheme="minorEastAsia"/>
                <w:sz w:val="18"/>
                <w:szCs w:val="18"/>
              </w:rPr>
              <w:t xml:space="preserve"> </w:t>
            </w:r>
          </w:p>
          <w:p w14:paraId="7BF461AC" w14:textId="77777777" w:rsidR="00A84AA8" w:rsidRPr="0021150F" w:rsidRDefault="00A84AA8" w:rsidP="00D765B1">
            <w:pPr>
              <w:rPr>
                <w:rFonts w:eastAsiaTheme="minorEastAsia"/>
                <w:sz w:val="18"/>
                <w:szCs w:val="18"/>
              </w:rPr>
            </w:pPr>
            <w:r w:rsidRPr="0021150F">
              <w:rPr>
                <w:rFonts w:eastAsiaTheme="minorEastAsia"/>
                <w:sz w:val="18"/>
                <w:szCs w:val="18"/>
              </w:rPr>
              <w:t>Chin tilt</w:t>
            </w:r>
            <w:r>
              <w:rPr>
                <w:rFonts w:eastAsiaTheme="minorEastAsia"/>
                <w:sz w:val="18"/>
                <w:szCs w:val="18"/>
              </w:rPr>
              <w:t xml:space="preserve"> </w:t>
            </w:r>
          </w:p>
          <w:p w14:paraId="6953F9CB" w14:textId="77777777" w:rsidR="00A84AA8" w:rsidRPr="0021150F" w:rsidRDefault="00A84AA8" w:rsidP="00D765B1">
            <w:pPr>
              <w:rPr>
                <w:rFonts w:eastAsiaTheme="minorEastAsia"/>
                <w:sz w:val="18"/>
                <w:szCs w:val="18"/>
              </w:rPr>
            </w:pPr>
            <m:oMath>
              <m:r>
                <m:rPr>
                  <m:sty m:val="p"/>
                </m:rPr>
                <w:rPr>
                  <w:rFonts w:ascii="Cambria Math" w:hAnsi="Cambria Math"/>
                  <w:sz w:val="18"/>
                  <w:szCs w:val="18"/>
                </w:rPr>
                <m:t>Δ</m:t>
              </m:r>
            </m:oMath>
            <w:r w:rsidRPr="0021150F">
              <w:rPr>
                <w:rFonts w:eastAsiaTheme="minorEastAsia"/>
                <w:sz w:val="18"/>
                <w:szCs w:val="18"/>
              </w:rPr>
              <w:t xml:space="preserve"> Shoulder position</w:t>
            </w:r>
          </w:p>
          <w:p w14:paraId="55A2D9C1" w14:textId="77777777" w:rsidR="00A84AA8" w:rsidRPr="0021150F" w:rsidRDefault="00A84AA8" w:rsidP="00D765B1">
            <w:pPr>
              <w:rPr>
                <w:rFonts w:eastAsiaTheme="minorEastAsia"/>
                <w:sz w:val="18"/>
                <w:szCs w:val="18"/>
              </w:rPr>
            </w:pPr>
            <m:oMath>
              <m:r>
                <m:rPr>
                  <m:sty m:val="p"/>
                </m:rPr>
                <w:rPr>
                  <w:rFonts w:ascii="Cambria Math" w:eastAsiaTheme="minorEastAsia" w:hAnsi="Cambria Math"/>
                  <w:sz w:val="18"/>
                  <w:szCs w:val="18"/>
                </w:rPr>
                <m:t>Δ</m:t>
              </m:r>
            </m:oMath>
            <w:r w:rsidRPr="0021150F">
              <w:rPr>
                <w:rFonts w:eastAsiaTheme="minorEastAsia"/>
                <w:sz w:val="18"/>
                <w:szCs w:val="18"/>
              </w:rPr>
              <w:t xml:space="preserve"> BMI</w:t>
            </w:r>
            <w:r>
              <w:rPr>
                <w:rFonts w:eastAsiaTheme="minorEastAsia"/>
                <w:sz w:val="18"/>
                <w:szCs w:val="18"/>
              </w:rPr>
              <w:t xml:space="preserve"> </w:t>
            </w:r>
          </w:p>
          <w:p w14:paraId="6388A85D" w14:textId="77777777" w:rsidR="00A84AA8" w:rsidRPr="0021150F" w:rsidRDefault="00A84AA8" w:rsidP="00D765B1">
            <w:pPr>
              <w:rPr>
                <w:rFonts w:eastAsiaTheme="minorEastAsia"/>
                <w:sz w:val="18"/>
                <w:szCs w:val="18"/>
              </w:rPr>
            </w:pPr>
            <w:r w:rsidRPr="0021150F">
              <w:rPr>
                <w:rFonts w:eastAsiaTheme="minorEastAsia"/>
                <w:sz w:val="18"/>
                <w:szCs w:val="18"/>
              </w:rPr>
              <w:t>PEG or NG tube placement</w:t>
            </w:r>
            <w:r>
              <w:rPr>
                <w:rFonts w:eastAsiaTheme="minorEastAsia"/>
                <w:sz w:val="18"/>
                <w:szCs w:val="18"/>
              </w:rPr>
              <w:t xml:space="preserve"> </w:t>
            </w:r>
          </w:p>
          <w:p w14:paraId="0CAFDD2B" w14:textId="77777777" w:rsidR="00A84AA8" w:rsidRPr="00447990" w:rsidRDefault="00A84AA8" w:rsidP="00D765B1">
            <w:pPr>
              <w:rPr>
                <w:sz w:val="18"/>
                <w:szCs w:val="18"/>
              </w:rPr>
            </w:pPr>
          </w:p>
        </w:tc>
      </w:tr>
    </w:tbl>
    <w:p w14:paraId="765EF6A8" w14:textId="760952DD" w:rsidR="00A84AA8" w:rsidRDefault="00A84AA8" w:rsidP="00A84AA8">
      <w:r>
        <w:t>Table</w:t>
      </w:r>
      <w:r>
        <w:t>: Collected Data for the 156 patients receiving 66-70 Gy in 30-35 fractions.</w:t>
      </w:r>
    </w:p>
    <w:p w14:paraId="39F7614C" w14:textId="77777777" w:rsidR="00A84AA8" w:rsidRPr="00665FCF" w:rsidRDefault="00A84AA8" w:rsidP="00A84AA8">
      <w:pPr>
        <w:spacing w:after="0"/>
        <w:rPr>
          <w:sz w:val="18"/>
          <w:szCs w:val="18"/>
        </w:rPr>
      </w:pPr>
      <w:r w:rsidRPr="00665FCF">
        <w:rPr>
          <w:sz w:val="18"/>
          <w:szCs w:val="18"/>
        </w:rPr>
        <w:t xml:space="preserve">Ips. = ipsilateral, Cont. = contralateral, </w:t>
      </w:r>
      <m:oMath>
        <m:r>
          <m:rPr>
            <m:sty m:val="p"/>
          </m:rPr>
          <w:rPr>
            <w:rFonts w:ascii="Cambria Math" w:hAnsi="Cambria Math"/>
            <w:sz w:val="18"/>
            <w:szCs w:val="18"/>
          </w:rPr>
          <m:t>Δ</m:t>
        </m:r>
      </m:oMath>
      <w:r w:rsidRPr="00665FCF">
        <w:rPr>
          <w:rFonts w:eastAsiaTheme="minorEastAsia"/>
          <w:sz w:val="18"/>
          <w:szCs w:val="18"/>
        </w:rPr>
        <w:t xml:space="preserve"> = change relative to value at planning</w:t>
      </w:r>
    </w:p>
    <w:p w14:paraId="7D44C221" w14:textId="77777777" w:rsidR="00A84AA8" w:rsidRDefault="00A84AA8" w:rsidP="001D5B5C">
      <w:pPr>
        <w:spacing w:after="0"/>
      </w:pPr>
    </w:p>
    <w:p w14:paraId="09B576C6" w14:textId="0888040C" w:rsidR="00B92160" w:rsidRDefault="00A84AA8" w:rsidP="001D5B5C">
      <w:pPr>
        <w:spacing w:after="0"/>
      </w:pPr>
      <w:r>
        <w:rPr>
          <w:b/>
          <w:bCs/>
        </w:rPr>
        <w:t xml:space="preserve">Potential Study Scope: </w:t>
      </w:r>
      <w:r>
        <w:t>Our plan is to produce two studies from this data. The first is to directly report the results of the QoL data collection. Chart reviews may supplement the existing dataset of 156 patients to report on the full cohort of 225 patients</w:t>
      </w:r>
      <w:r w:rsidR="00840184">
        <w:t xml:space="preserve"> (i.e., chart reviews for the remaining 69 patients)</w:t>
      </w:r>
      <w:r>
        <w:t>. The collected data is novel with respect to the literature, as we have collected three surveys for a variety of head and neck patients (i.e., not restricted to a subsite such as oropharynx). Possible study questions may include: QoL instrument comparisons, stratification of QoL scores based on site</w:t>
      </w:r>
      <w:r w:rsidR="00840184">
        <w:t xml:space="preserve"> or other chart parameters</w:t>
      </w:r>
      <w:r>
        <w:t xml:space="preserve">, </w:t>
      </w:r>
      <w:r w:rsidR="00840184">
        <w:t>and ways in which the</w:t>
      </w:r>
      <w:r>
        <w:t xml:space="preserve"> three surveys can clarify symptom constellations.</w:t>
      </w:r>
    </w:p>
    <w:p w14:paraId="1967ACED" w14:textId="3961B479" w:rsidR="00A84AA8" w:rsidRDefault="00A84AA8" w:rsidP="001D5B5C">
      <w:pPr>
        <w:spacing w:after="0"/>
      </w:pPr>
    </w:p>
    <w:p w14:paraId="74555E85" w14:textId="023B8239" w:rsidR="00A84AA8" w:rsidRPr="00A84AA8" w:rsidRDefault="00A84AA8" w:rsidP="001D5B5C">
      <w:pPr>
        <w:spacing w:after="0"/>
      </w:pPr>
      <w:r>
        <w:t>A second study looks a</w:t>
      </w:r>
      <w:r w:rsidR="00840184">
        <w:t>ssesses</w:t>
      </w:r>
      <w:r>
        <w:t xml:space="preserve"> </w:t>
      </w:r>
      <w:r w:rsidR="00840184">
        <w:t>whether</w:t>
      </w:r>
      <w:r>
        <w:t xml:space="preserve"> </w:t>
      </w:r>
      <w:r w:rsidR="00840184">
        <w:t xml:space="preserve">planned doses or delivered doses are more strongly associated with QoL scores. For this, we are using artificial intelligence to produce models to predict QoL scores. Our primary question is whether adaptive radiation therapy has the potential to improve patient-reported quality of life. </w:t>
      </w:r>
    </w:p>
    <w:p w14:paraId="63BFC122" w14:textId="77777777" w:rsidR="00B92160" w:rsidRDefault="00B92160" w:rsidP="001D5B5C">
      <w:pPr>
        <w:spacing w:after="0"/>
      </w:pPr>
    </w:p>
    <w:p w14:paraId="6F5BF811" w14:textId="5A816779" w:rsidR="00B92160" w:rsidRDefault="00781A28" w:rsidP="001D5B5C">
      <w:pPr>
        <w:spacing w:after="0"/>
      </w:pPr>
      <w:r>
        <w:t>Please find below</w:t>
      </w:r>
      <w:r w:rsidR="00840184">
        <w:t xml:space="preserve"> a collection of preliminary results and research notes.</w:t>
      </w:r>
    </w:p>
    <w:p w14:paraId="4E00B1D5" w14:textId="33E65DD6" w:rsidR="001D5B5C" w:rsidRDefault="001D5B5C" w:rsidP="001D5B5C">
      <w:pPr>
        <w:spacing w:after="0"/>
      </w:pPr>
      <w:r>
        <w:lastRenderedPageBreak/>
        <w:t>Table 1: Cohort demographic and clinical characteristics</w:t>
      </w:r>
    </w:p>
    <w:tbl>
      <w:tblPr>
        <w:tblStyle w:val="TableGrid"/>
        <w:tblpPr w:leftFromText="180" w:rightFromText="180" w:vertAnchor="text" w:horzAnchor="margin" w:tblpY="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860"/>
      </w:tblGrid>
      <w:tr w:rsidR="00B92160" w14:paraId="56178BD3" w14:textId="77777777" w:rsidTr="00B92160">
        <w:trPr>
          <w:trHeight w:val="552"/>
        </w:trPr>
        <w:tc>
          <w:tcPr>
            <w:tcW w:w="3780" w:type="dxa"/>
            <w:tcBorders>
              <w:top w:val="single" w:sz="4" w:space="0" w:color="auto"/>
            </w:tcBorders>
            <w:vAlign w:val="bottom"/>
          </w:tcPr>
          <w:p w14:paraId="60A65075" w14:textId="77777777" w:rsidR="00B92160" w:rsidRPr="00447990" w:rsidRDefault="00B92160" w:rsidP="00B92160">
            <w:pPr>
              <w:rPr>
                <w:sz w:val="18"/>
                <w:szCs w:val="18"/>
              </w:rPr>
            </w:pPr>
            <w:r>
              <w:rPr>
                <w:sz w:val="18"/>
                <w:szCs w:val="18"/>
              </w:rPr>
              <w:t>Parameter</w:t>
            </w:r>
          </w:p>
        </w:tc>
        <w:tc>
          <w:tcPr>
            <w:tcW w:w="1860" w:type="dxa"/>
            <w:tcBorders>
              <w:top w:val="single" w:sz="4" w:space="0" w:color="auto"/>
            </w:tcBorders>
            <w:vAlign w:val="bottom"/>
          </w:tcPr>
          <w:p w14:paraId="676984C6" w14:textId="77777777" w:rsidR="00B92160" w:rsidRPr="00447990" w:rsidRDefault="00B92160" w:rsidP="00B92160">
            <w:pPr>
              <w:rPr>
                <w:sz w:val="18"/>
                <w:szCs w:val="18"/>
              </w:rPr>
            </w:pPr>
            <w:r>
              <w:rPr>
                <w:sz w:val="18"/>
                <w:szCs w:val="18"/>
              </w:rPr>
              <w:t>Full Cohort (n = 156)</w:t>
            </w:r>
          </w:p>
        </w:tc>
      </w:tr>
      <w:tr w:rsidR="00B92160" w14:paraId="0FFB0551" w14:textId="77777777" w:rsidTr="00B92160">
        <w:trPr>
          <w:trHeight w:val="302"/>
        </w:trPr>
        <w:tc>
          <w:tcPr>
            <w:tcW w:w="3780" w:type="dxa"/>
            <w:tcBorders>
              <w:top w:val="double" w:sz="4" w:space="0" w:color="auto"/>
            </w:tcBorders>
            <w:vAlign w:val="center"/>
          </w:tcPr>
          <w:p w14:paraId="605C0D12" w14:textId="77777777" w:rsidR="00B92160" w:rsidRPr="00447990" w:rsidRDefault="00B92160" w:rsidP="00B92160">
            <w:pPr>
              <w:rPr>
                <w:sz w:val="18"/>
                <w:szCs w:val="18"/>
              </w:rPr>
            </w:pPr>
            <w:r w:rsidRPr="00447990">
              <w:rPr>
                <w:sz w:val="18"/>
                <w:szCs w:val="18"/>
              </w:rPr>
              <w:t>Age in years, mean (</w:t>
            </w:r>
            <m:oMath>
              <m:r>
                <w:rPr>
                  <w:rFonts w:ascii="Cambria Math" w:hAnsi="Cambria Math"/>
                  <w:sz w:val="18"/>
                  <w:szCs w:val="18"/>
                </w:rPr>
                <m:t>±</m:t>
              </m:r>
            </m:oMath>
            <w:r w:rsidRPr="00447990">
              <w:rPr>
                <w:sz w:val="18"/>
                <w:szCs w:val="18"/>
              </w:rPr>
              <w:t>SD)</w:t>
            </w:r>
          </w:p>
        </w:tc>
        <w:tc>
          <w:tcPr>
            <w:tcW w:w="1860" w:type="dxa"/>
            <w:tcBorders>
              <w:top w:val="double" w:sz="4" w:space="0" w:color="auto"/>
            </w:tcBorders>
            <w:vAlign w:val="center"/>
          </w:tcPr>
          <w:p w14:paraId="466E4933" w14:textId="77777777" w:rsidR="00B92160" w:rsidRPr="00447990" w:rsidRDefault="00B92160" w:rsidP="00B92160">
            <w:pPr>
              <w:rPr>
                <w:sz w:val="18"/>
                <w:szCs w:val="18"/>
              </w:rPr>
            </w:pPr>
            <w:r>
              <w:rPr>
                <w:sz w:val="18"/>
                <w:szCs w:val="18"/>
              </w:rPr>
              <w:t>57.5 (10.9)</w:t>
            </w:r>
          </w:p>
        </w:tc>
      </w:tr>
      <w:tr w:rsidR="00B92160" w14:paraId="7C29061E" w14:textId="77777777" w:rsidTr="00B92160">
        <w:tc>
          <w:tcPr>
            <w:tcW w:w="3780" w:type="dxa"/>
          </w:tcPr>
          <w:p w14:paraId="2C07BB76" w14:textId="77777777" w:rsidR="00B92160" w:rsidRPr="00447990" w:rsidRDefault="00B92160" w:rsidP="00B92160">
            <w:pPr>
              <w:rPr>
                <w:sz w:val="18"/>
                <w:szCs w:val="18"/>
              </w:rPr>
            </w:pPr>
            <w:r w:rsidRPr="00447990">
              <w:rPr>
                <w:sz w:val="18"/>
                <w:szCs w:val="18"/>
              </w:rPr>
              <w:t>Gender, number (%)</w:t>
            </w:r>
          </w:p>
          <w:p w14:paraId="3FAF58D6" w14:textId="77777777" w:rsidR="00B92160" w:rsidRPr="00447990" w:rsidRDefault="00B92160" w:rsidP="00B92160">
            <w:pPr>
              <w:ind w:left="176"/>
              <w:rPr>
                <w:sz w:val="18"/>
                <w:szCs w:val="18"/>
              </w:rPr>
            </w:pPr>
            <w:r w:rsidRPr="00447990">
              <w:rPr>
                <w:sz w:val="18"/>
                <w:szCs w:val="18"/>
              </w:rPr>
              <w:t>Male</w:t>
            </w:r>
          </w:p>
          <w:p w14:paraId="44EFE1B5" w14:textId="77777777" w:rsidR="00B92160" w:rsidRPr="00447990" w:rsidRDefault="00B92160" w:rsidP="00B92160">
            <w:pPr>
              <w:ind w:left="176"/>
              <w:rPr>
                <w:sz w:val="18"/>
                <w:szCs w:val="18"/>
              </w:rPr>
            </w:pPr>
            <w:r w:rsidRPr="00447990">
              <w:rPr>
                <w:sz w:val="18"/>
                <w:szCs w:val="18"/>
              </w:rPr>
              <w:t>Female</w:t>
            </w:r>
          </w:p>
        </w:tc>
        <w:tc>
          <w:tcPr>
            <w:tcW w:w="1860" w:type="dxa"/>
          </w:tcPr>
          <w:p w14:paraId="41B2C009" w14:textId="77777777" w:rsidR="00B92160" w:rsidRDefault="00B92160" w:rsidP="00B92160">
            <w:pPr>
              <w:tabs>
                <w:tab w:val="left" w:pos="960"/>
              </w:tabs>
              <w:rPr>
                <w:sz w:val="18"/>
                <w:szCs w:val="18"/>
              </w:rPr>
            </w:pPr>
          </w:p>
          <w:p w14:paraId="017DE69A" w14:textId="77777777" w:rsidR="00B92160" w:rsidRDefault="00B92160" w:rsidP="00B92160">
            <w:pPr>
              <w:tabs>
                <w:tab w:val="left" w:pos="960"/>
              </w:tabs>
              <w:rPr>
                <w:sz w:val="18"/>
                <w:szCs w:val="18"/>
              </w:rPr>
            </w:pPr>
            <w:r>
              <w:rPr>
                <w:sz w:val="18"/>
                <w:szCs w:val="18"/>
              </w:rPr>
              <w:t>132 (84.6%)</w:t>
            </w:r>
          </w:p>
          <w:p w14:paraId="56044071" w14:textId="77777777" w:rsidR="00B92160" w:rsidRPr="00447990" w:rsidRDefault="00B92160" w:rsidP="00B92160">
            <w:pPr>
              <w:tabs>
                <w:tab w:val="left" w:pos="960"/>
              </w:tabs>
              <w:rPr>
                <w:sz w:val="18"/>
                <w:szCs w:val="18"/>
              </w:rPr>
            </w:pPr>
            <w:r>
              <w:rPr>
                <w:sz w:val="18"/>
                <w:szCs w:val="18"/>
              </w:rPr>
              <w:t>24 (15.4%)</w:t>
            </w:r>
          </w:p>
        </w:tc>
      </w:tr>
      <w:tr w:rsidR="00B92160" w14:paraId="43EBF990" w14:textId="77777777" w:rsidTr="00B92160">
        <w:tc>
          <w:tcPr>
            <w:tcW w:w="3780" w:type="dxa"/>
          </w:tcPr>
          <w:p w14:paraId="4CDC94C0" w14:textId="77777777" w:rsidR="00B92160" w:rsidRPr="00447990" w:rsidRDefault="00B92160" w:rsidP="00B92160">
            <w:pPr>
              <w:rPr>
                <w:sz w:val="18"/>
                <w:szCs w:val="18"/>
              </w:rPr>
            </w:pPr>
            <w:r w:rsidRPr="00447990">
              <w:rPr>
                <w:sz w:val="18"/>
                <w:szCs w:val="18"/>
              </w:rPr>
              <w:t>Initial BMI, mean (</w:t>
            </w:r>
            <m:oMath>
              <m:r>
                <w:rPr>
                  <w:rFonts w:ascii="Cambria Math" w:hAnsi="Cambria Math"/>
                  <w:sz w:val="18"/>
                  <w:szCs w:val="18"/>
                </w:rPr>
                <m:t>±</m:t>
              </m:r>
            </m:oMath>
            <w:r w:rsidRPr="00447990">
              <w:rPr>
                <w:sz w:val="18"/>
                <w:szCs w:val="18"/>
              </w:rPr>
              <w:t>SD)</w:t>
            </w:r>
          </w:p>
        </w:tc>
        <w:tc>
          <w:tcPr>
            <w:tcW w:w="1860" w:type="dxa"/>
          </w:tcPr>
          <w:p w14:paraId="45435A4C" w14:textId="77777777" w:rsidR="00B92160" w:rsidRPr="00447990" w:rsidRDefault="00B92160" w:rsidP="00B92160">
            <w:pPr>
              <w:rPr>
                <w:sz w:val="18"/>
                <w:szCs w:val="18"/>
              </w:rPr>
            </w:pPr>
            <w:r>
              <w:rPr>
                <w:sz w:val="18"/>
                <w:szCs w:val="18"/>
              </w:rPr>
              <w:t>28.2 (5.6)</w:t>
            </w:r>
          </w:p>
        </w:tc>
      </w:tr>
      <w:tr w:rsidR="00B92160" w14:paraId="79E20C37" w14:textId="77777777" w:rsidTr="00B92160">
        <w:tc>
          <w:tcPr>
            <w:tcW w:w="3780" w:type="dxa"/>
          </w:tcPr>
          <w:p w14:paraId="4ED1EEFD" w14:textId="77777777" w:rsidR="00B92160" w:rsidRPr="00447990" w:rsidRDefault="00B92160" w:rsidP="00B92160">
            <w:pPr>
              <w:rPr>
                <w:sz w:val="18"/>
                <w:szCs w:val="18"/>
              </w:rPr>
            </w:pPr>
            <w:r w:rsidRPr="00447990">
              <w:rPr>
                <w:sz w:val="18"/>
                <w:szCs w:val="18"/>
              </w:rPr>
              <w:t>ECOG, median (range)</w:t>
            </w:r>
          </w:p>
        </w:tc>
        <w:tc>
          <w:tcPr>
            <w:tcW w:w="1860" w:type="dxa"/>
          </w:tcPr>
          <w:p w14:paraId="66CA4C67" w14:textId="77777777" w:rsidR="00B92160" w:rsidRPr="00447990" w:rsidRDefault="00B92160" w:rsidP="00B92160">
            <w:pPr>
              <w:rPr>
                <w:sz w:val="18"/>
                <w:szCs w:val="18"/>
              </w:rPr>
            </w:pPr>
            <w:r>
              <w:rPr>
                <w:sz w:val="18"/>
                <w:szCs w:val="18"/>
              </w:rPr>
              <w:t>1 (1-3)</w:t>
            </w:r>
          </w:p>
        </w:tc>
      </w:tr>
      <w:tr w:rsidR="00B92160" w14:paraId="7320EF24" w14:textId="77777777" w:rsidTr="00B92160">
        <w:trPr>
          <w:trHeight w:val="130"/>
        </w:trPr>
        <w:tc>
          <w:tcPr>
            <w:tcW w:w="3780" w:type="dxa"/>
          </w:tcPr>
          <w:p w14:paraId="6FFBA365" w14:textId="77777777" w:rsidR="00B92160" w:rsidRPr="00447990" w:rsidRDefault="00B92160" w:rsidP="00B92160">
            <w:pPr>
              <w:rPr>
                <w:sz w:val="18"/>
                <w:szCs w:val="18"/>
              </w:rPr>
            </w:pPr>
            <w:r w:rsidRPr="00447990">
              <w:rPr>
                <w:sz w:val="18"/>
                <w:szCs w:val="18"/>
              </w:rPr>
              <w:t>Charlson Comorbidity Index, median (range)</w:t>
            </w:r>
          </w:p>
        </w:tc>
        <w:tc>
          <w:tcPr>
            <w:tcW w:w="1860" w:type="dxa"/>
          </w:tcPr>
          <w:p w14:paraId="23B85EFE" w14:textId="77777777" w:rsidR="00B92160" w:rsidRPr="00447990" w:rsidRDefault="00B92160" w:rsidP="00B92160">
            <w:pPr>
              <w:rPr>
                <w:sz w:val="18"/>
                <w:szCs w:val="18"/>
              </w:rPr>
            </w:pPr>
            <w:r>
              <w:rPr>
                <w:sz w:val="18"/>
                <w:szCs w:val="18"/>
              </w:rPr>
              <w:t>4 (2-8)</w:t>
            </w:r>
          </w:p>
        </w:tc>
      </w:tr>
      <w:tr w:rsidR="00B92160" w14:paraId="69D954E0" w14:textId="77777777" w:rsidTr="00B92160">
        <w:tc>
          <w:tcPr>
            <w:tcW w:w="3780" w:type="dxa"/>
          </w:tcPr>
          <w:p w14:paraId="5183331C" w14:textId="77777777" w:rsidR="00B92160" w:rsidRPr="00447990" w:rsidRDefault="00B92160" w:rsidP="00B92160">
            <w:pPr>
              <w:rPr>
                <w:sz w:val="18"/>
                <w:szCs w:val="18"/>
              </w:rPr>
            </w:pPr>
            <w:r w:rsidRPr="00447990">
              <w:rPr>
                <w:sz w:val="18"/>
                <w:szCs w:val="18"/>
              </w:rPr>
              <w:t>Alcohol use, number (%)</w:t>
            </w:r>
          </w:p>
          <w:p w14:paraId="314C9CE7" w14:textId="77777777" w:rsidR="00B92160" w:rsidRPr="00447990" w:rsidRDefault="00B92160" w:rsidP="00B92160">
            <w:pPr>
              <w:ind w:left="176"/>
              <w:rPr>
                <w:sz w:val="18"/>
                <w:szCs w:val="18"/>
              </w:rPr>
            </w:pPr>
            <w:r w:rsidRPr="00447990">
              <w:rPr>
                <w:sz w:val="18"/>
                <w:szCs w:val="18"/>
              </w:rPr>
              <w:t>Never</w:t>
            </w:r>
          </w:p>
          <w:p w14:paraId="632C1AB0" w14:textId="77777777" w:rsidR="00B92160" w:rsidRPr="00447990" w:rsidRDefault="00B92160" w:rsidP="00B92160">
            <w:pPr>
              <w:ind w:left="176"/>
              <w:rPr>
                <w:sz w:val="18"/>
                <w:szCs w:val="18"/>
              </w:rPr>
            </w:pPr>
            <w:r w:rsidRPr="00447990">
              <w:rPr>
                <w:sz w:val="18"/>
                <w:szCs w:val="18"/>
              </w:rPr>
              <w:t>Former</w:t>
            </w:r>
          </w:p>
          <w:p w14:paraId="2E08CACC" w14:textId="77777777" w:rsidR="00B92160" w:rsidRPr="00447990" w:rsidRDefault="00B92160" w:rsidP="00B92160">
            <w:pPr>
              <w:ind w:left="176"/>
              <w:rPr>
                <w:sz w:val="18"/>
                <w:szCs w:val="18"/>
              </w:rPr>
            </w:pPr>
            <w:r w:rsidRPr="00447990">
              <w:rPr>
                <w:sz w:val="18"/>
                <w:szCs w:val="18"/>
              </w:rPr>
              <w:t>Current – Light (m</w:t>
            </w:r>
            <w:r>
              <w:rPr>
                <w:sz w:val="18"/>
                <w:szCs w:val="18"/>
              </w:rPr>
              <w:t>ales 0-15 drinks/week, females 0-</w:t>
            </w:r>
            <w:r w:rsidRPr="00447990">
              <w:rPr>
                <w:sz w:val="18"/>
                <w:szCs w:val="18"/>
              </w:rPr>
              <w:t>10 drinks/week)</w:t>
            </w:r>
          </w:p>
          <w:p w14:paraId="2258CD6D" w14:textId="77777777" w:rsidR="00B92160" w:rsidRPr="00447990" w:rsidRDefault="00B92160" w:rsidP="00B92160">
            <w:pPr>
              <w:ind w:left="176"/>
              <w:rPr>
                <w:sz w:val="18"/>
                <w:szCs w:val="18"/>
              </w:rPr>
            </w:pPr>
            <w:r w:rsidRPr="00447990">
              <w:rPr>
                <w:sz w:val="18"/>
                <w:szCs w:val="18"/>
              </w:rPr>
              <w:t>Current – Heavy (males &gt;15 drinks/week, females &gt;10 drinks/week)</w:t>
            </w:r>
          </w:p>
        </w:tc>
        <w:tc>
          <w:tcPr>
            <w:tcW w:w="1860" w:type="dxa"/>
          </w:tcPr>
          <w:p w14:paraId="43CD95DB" w14:textId="77777777" w:rsidR="00B92160" w:rsidRDefault="00B92160" w:rsidP="00B92160">
            <w:pPr>
              <w:rPr>
                <w:sz w:val="18"/>
                <w:szCs w:val="18"/>
              </w:rPr>
            </w:pPr>
          </w:p>
          <w:p w14:paraId="40FAC26F" w14:textId="77777777" w:rsidR="00B92160" w:rsidRDefault="00B92160" w:rsidP="00B92160">
            <w:pPr>
              <w:rPr>
                <w:sz w:val="18"/>
                <w:szCs w:val="18"/>
              </w:rPr>
            </w:pPr>
            <w:r>
              <w:rPr>
                <w:sz w:val="18"/>
                <w:szCs w:val="18"/>
              </w:rPr>
              <w:t>36 (23.1%)</w:t>
            </w:r>
          </w:p>
          <w:p w14:paraId="6F01E7ED" w14:textId="77777777" w:rsidR="00B92160" w:rsidRDefault="00B92160" w:rsidP="00B92160">
            <w:pPr>
              <w:rPr>
                <w:sz w:val="18"/>
                <w:szCs w:val="18"/>
              </w:rPr>
            </w:pPr>
            <w:r>
              <w:rPr>
                <w:sz w:val="18"/>
                <w:szCs w:val="18"/>
              </w:rPr>
              <w:t>12 (7.7%)</w:t>
            </w:r>
          </w:p>
          <w:p w14:paraId="372B5381" w14:textId="77777777" w:rsidR="00B92160" w:rsidRDefault="00B92160" w:rsidP="00B92160">
            <w:pPr>
              <w:rPr>
                <w:sz w:val="18"/>
                <w:szCs w:val="18"/>
              </w:rPr>
            </w:pPr>
            <w:r>
              <w:rPr>
                <w:sz w:val="18"/>
                <w:szCs w:val="18"/>
              </w:rPr>
              <w:t>84 (53.8%)</w:t>
            </w:r>
          </w:p>
          <w:p w14:paraId="142F3EA1" w14:textId="77777777" w:rsidR="00B92160" w:rsidRDefault="00B92160" w:rsidP="00B92160">
            <w:pPr>
              <w:rPr>
                <w:sz w:val="18"/>
                <w:szCs w:val="18"/>
              </w:rPr>
            </w:pPr>
          </w:p>
          <w:p w14:paraId="738253E4" w14:textId="77777777" w:rsidR="00B92160" w:rsidRPr="00447990" w:rsidRDefault="00B92160" w:rsidP="00B92160">
            <w:pPr>
              <w:rPr>
                <w:sz w:val="18"/>
                <w:szCs w:val="18"/>
              </w:rPr>
            </w:pPr>
            <w:r>
              <w:rPr>
                <w:sz w:val="18"/>
                <w:szCs w:val="18"/>
              </w:rPr>
              <w:t>24 (15.4%)</w:t>
            </w:r>
          </w:p>
        </w:tc>
      </w:tr>
      <w:tr w:rsidR="00B92160" w14:paraId="2C042AF2" w14:textId="77777777" w:rsidTr="00B92160">
        <w:tc>
          <w:tcPr>
            <w:tcW w:w="3780" w:type="dxa"/>
          </w:tcPr>
          <w:p w14:paraId="519A09BD" w14:textId="77777777" w:rsidR="00B92160" w:rsidRPr="00447990" w:rsidRDefault="00B92160" w:rsidP="00B92160">
            <w:pPr>
              <w:rPr>
                <w:sz w:val="18"/>
                <w:szCs w:val="18"/>
              </w:rPr>
            </w:pPr>
            <w:r w:rsidRPr="00447990">
              <w:rPr>
                <w:sz w:val="18"/>
                <w:szCs w:val="18"/>
              </w:rPr>
              <w:t>Tobacco use, number (%)</w:t>
            </w:r>
          </w:p>
          <w:p w14:paraId="1D7474E0" w14:textId="77777777" w:rsidR="00B92160" w:rsidRPr="00447990" w:rsidRDefault="00B92160" w:rsidP="00B92160">
            <w:pPr>
              <w:ind w:left="176"/>
              <w:rPr>
                <w:sz w:val="18"/>
                <w:szCs w:val="18"/>
              </w:rPr>
            </w:pPr>
            <w:r w:rsidRPr="00447990">
              <w:rPr>
                <w:sz w:val="18"/>
                <w:szCs w:val="18"/>
              </w:rPr>
              <w:t>Never</w:t>
            </w:r>
          </w:p>
          <w:p w14:paraId="17B4675B" w14:textId="77777777" w:rsidR="00B92160" w:rsidRPr="00447990" w:rsidRDefault="00B92160" w:rsidP="00B92160">
            <w:pPr>
              <w:ind w:left="176"/>
              <w:rPr>
                <w:sz w:val="18"/>
                <w:szCs w:val="18"/>
              </w:rPr>
            </w:pPr>
            <w:r w:rsidRPr="00447990">
              <w:rPr>
                <w:sz w:val="18"/>
                <w:szCs w:val="18"/>
              </w:rPr>
              <w:t>Cumulative – Light (0-20 pack-years)</w:t>
            </w:r>
          </w:p>
          <w:p w14:paraId="7EEDC773" w14:textId="77777777" w:rsidR="00B92160" w:rsidRPr="00447990" w:rsidRDefault="00B92160" w:rsidP="00B92160">
            <w:pPr>
              <w:ind w:left="176"/>
              <w:rPr>
                <w:sz w:val="18"/>
                <w:szCs w:val="18"/>
              </w:rPr>
            </w:pPr>
            <w:r w:rsidRPr="00447990">
              <w:rPr>
                <w:sz w:val="18"/>
                <w:szCs w:val="18"/>
              </w:rPr>
              <w:t>Cumulative – Heavy (&gt;20 pack-years)</w:t>
            </w:r>
          </w:p>
        </w:tc>
        <w:tc>
          <w:tcPr>
            <w:tcW w:w="1860" w:type="dxa"/>
          </w:tcPr>
          <w:p w14:paraId="03098C3B" w14:textId="77777777" w:rsidR="00B92160" w:rsidRDefault="00B92160" w:rsidP="00B92160">
            <w:pPr>
              <w:rPr>
                <w:sz w:val="18"/>
                <w:szCs w:val="18"/>
              </w:rPr>
            </w:pPr>
          </w:p>
          <w:p w14:paraId="205553E1" w14:textId="77777777" w:rsidR="00B92160" w:rsidRDefault="00B92160" w:rsidP="00B92160">
            <w:pPr>
              <w:rPr>
                <w:sz w:val="18"/>
                <w:szCs w:val="18"/>
              </w:rPr>
            </w:pPr>
            <w:r>
              <w:rPr>
                <w:sz w:val="18"/>
                <w:szCs w:val="18"/>
              </w:rPr>
              <w:t>63 (40.4%)</w:t>
            </w:r>
          </w:p>
          <w:p w14:paraId="047FAB2C" w14:textId="77777777" w:rsidR="00B92160" w:rsidRDefault="00B92160" w:rsidP="00B92160">
            <w:pPr>
              <w:rPr>
                <w:sz w:val="18"/>
                <w:szCs w:val="18"/>
              </w:rPr>
            </w:pPr>
            <w:r>
              <w:rPr>
                <w:sz w:val="18"/>
                <w:szCs w:val="18"/>
              </w:rPr>
              <w:t>44 (28.2%)</w:t>
            </w:r>
          </w:p>
          <w:p w14:paraId="30D66597" w14:textId="77777777" w:rsidR="00B92160" w:rsidRPr="00447990" w:rsidRDefault="00B92160" w:rsidP="00B92160">
            <w:pPr>
              <w:rPr>
                <w:sz w:val="18"/>
                <w:szCs w:val="18"/>
              </w:rPr>
            </w:pPr>
            <w:r>
              <w:rPr>
                <w:sz w:val="18"/>
                <w:szCs w:val="18"/>
              </w:rPr>
              <w:t>49 (31.4%)</w:t>
            </w:r>
          </w:p>
        </w:tc>
      </w:tr>
      <w:tr w:rsidR="00B92160" w14:paraId="1C55C27A" w14:textId="77777777" w:rsidTr="00B92160">
        <w:tc>
          <w:tcPr>
            <w:tcW w:w="3780" w:type="dxa"/>
          </w:tcPr>
          <w:p w14:paraId="36F05EA1" w14:textId="77777777" w:rsidR="00B92160" w:rsidRPr="00447990" w:rsidRDefault="00B92160" w:rsidP="00B92160">
            <w:pPr>
              <w:rPr>
                <w:sz w:val="18"/>
                <w:szCs w:val="18"/>
              </w:rPr>
            </w:pPr>
            <w:r w:rsidRPr="00447990">
              <w:rPr>
                <w:sz w:val="18"/>
                <w:szCs w:val="18"/>
              </w:rPr>
              <w:t>Primary tumor location, number (%)</w:t>
            </w:r>
          </w:p>
          <w:p w14:paraId="3E6B22BA" w14:textId="77777777" w:rsidR="00B92160" w:rsidRPr="00447990" w:rsidRDefault="00B92160" w:rsidP="00B92160">
            <w:pPr>
              <w:ind w:left="176"/>
              <w:rPr>
                <w:sz w:val="18"/>
                <w:szCs w:val="18"/>
              </w:rPr>
            </w:pPr>
            <w:r w:rsidRPr="00447990">
              <w:rPr>
                <w:sz w:val="18"/>
                <w:szCs w:val="18"/>
              </w:rPr>
              <w:t>Larynx</w:t>
            </w:r>
          </w:p>
          <w:p w14:paraId="2F20040D" w14:textId="77777777" w:rsidR="00B92160" w:rsidRPr="00447990" w:rsidRDefault="00B92160" w:rsidP="00B92160">
            <w:pPr>
              <w:ind w:left="176"/>
              <w:rPr>
                <w:sz w:val="18"/>
                <w:szCs w:val="18"/>
              </w:rPr>
            </w:pPr>
            <w:r w:rsidRPr="00447990">
              <w:rPr>
                <w:sz w:val="18"/>
                <w:szCs w:val="18"/>
              </w:rPr>
              <w:t>Hypopharynx</w:t>
            </w:r>
          </w:p>
          <w:p w14:paraId="7A482F53" w14:textId="77777777" w:rsidR="00B92160" w:rsidRPr="00447990" w:rsidRDefault="00B92160" w:rsidP="00B92160">
            <w:pPr>
              <w:ind w:left="176"/>
              <w:rPr>
                <w:sz w:val="18"/>
                <w:szCs w:val="18"/>
              </w:rPr>
            </w:pPr>
            <w:r w:rsidRPr="00447990">
              <w:rPr>
                <w:sz w:val="18"/>
                <w:szCs w:val="18"/>
              </w:rPr>
              <w:t>Oral Cavity</w:t>
            </w:r>
          </w:p>
          <w:p w14:paraId="3E4C83BB" w14:textId="77777777" w:rsidR="00B92160" w:rsidRPr="00447990" w:rsidRDefault="00B92160" w:rsidP="00B92160">
            <w:pPr>
              <w:ind w:left="176"/>
              <w:rPr>
                <w:sz w:val="18"/>
                <w:szCs w:val="18"/>
              </w:rPr>
            </w:pPr>
            <w:r w:rsidRPr="00447990">
              <w:rPr>
                <w:sz w:val="18"/>
                <w:szCs w:val="18"/>
              </w:rPr>
              <w:t>Oropharynx</w:t>
            </w:r>
          </w:p>
          <w:p w14:paraId="18666B16" w14:textId="77777777" w:rsidR="00B92160" w:rsidRPr="00447990" w:rsidRDefault="00B92160" w:rsidP="00B92160">
            <w:pPr>
              <w:ind w:left="176"/>
              <w:rPr>
                <w:sz w:val="18"/>
                <w:szCs w:val="18"/>
              </w:rPr>
            </w:pPr>
            <w:r w:rsidRPr="00447990">
              <w:rPr>
                <w:sz w:val="18"/>
                <w:szCs w:val="18"/>
              </w:rPr>
              <w:t>Nasal Cavity</w:t>
            </w:r>
          </w:p>
          <w:p w14:paraId="2C26EFC7" w14:textId="77777777" w:rsidR="00B92160" w:rsidRPr="00447990" w:rsidRDefault="00B92160" w:rsidP="00B92160">
            <w:pPr>
              <w:ind w:left="176"/>
              <w:rPr>
                <w:sz w:val="18"/>
                <w:szCs w:val="18"/>
              </w:rPr>
            </w:pPr>
            <w:r w:rsidRPr="00447990">
              <w:rPr>
                <w:sz w:val="18"/>
                <w:szCs w:val="18"/>
              </w:rPr>
              <w:t>Nasopharynx</w:t>
            </w:r>
          </w:p>
          <w:p w14:paraId="6CC97564" w14:textId="77777777" w:rsidR="00B92160" w:rsidRPr="00447990" w:rsidRDefault="00B92160" w:rsidP="00B92160">
            <w:pPr>
              <w:ind w:left="176"/>
              <w:rPr>
                <w:sz w:val="18"/>
                <w:szCs w:val="18"/>
              </w:rPr>
            </w:pPr>
            <w:r w:rsidRPr="00447990">
              <w:rPr>
                <w:sz w:val="18"/>
                <w:szCs w:val="18"/>
              </w:rPr>
              <w:t>Unknown</w:t>
            </w:r>
          </w:p>
        </w:tc>
        <w:tc>
          <w:tcPr>
            <w:tcW w:w="1860" w:type="dxa"/>
          </w:tcPr>
          <w:p w14:paraId="07A95DD7" w14:textId="77777777" w:rsidR="00B92160" w:rsidRDefault="00B92160" w:rsidP="00B92160">
            <w:pPr>
              <w:rPr>
                <w:sz w:val="18"/>
                <w:szCs w:val="18"/>
              </w:rPr>
            </w:pPr>
          </w:p>
          <w:p w14:paraId="0781B2C9" w14:textId="77777777" w:rsidR="00B92160" w:rsidRDefault="00B92160" w:rsidP="00B92160">
            <w:pPr>
              <w:rPr>
                <w:sz w:val="18"/>
                <w:szCs w:val="18"/>
              </w:rPr>
            </w:pPr>
            <w:r>
              <w:rPr>
                <w:sz w:val="18"/>
                <w:szCs w:val="18"/>
              </w:rPr>
              <w:t>7 (4.5%)</w:t>
            </w:r>
          </w:p>
          <w:p w14:paraId="15B48CE8" w14:textId="77777777" w:rsidR="00B92160" w:rsidRDefault="00B92160" w:rsidP="00B92160">
            <w:pPr>
              <w:rPr>
                <w:sz w:val="18"/>
                <w:szCs w:val="18"/>
              </w:rPr>
            </w:pPr>
            <w:r>
              <w:rPr>
                <w:sz w:val="18"/>
                <w:szCs w:val="18"/>
              </w:rPr>
              <w:t>3 (1.9%)</w:t>
            </w:r>
          </w:p>
          <w:p w14:paraId="4A8E697C" w14:textId="77777777" w:rsidR="00B92160" w:rsidRDefault="00B92160" w:rsidP="00B92160">
            <w:pPr>
              <w:rPr>
                <w:sz w:val="18"/>
                <w:szCs w:val="18"/>
              </w:rPr>
            </w:pPr>
            <w:r>
              <w:rPr>
                <w:sz w:val="18"/>
                <w:szCs w:val="18"/>
              </w:rPr>
              <w:t>3 (1.9%)</w:t>
            </w:r>
          </w:p>
          <w:p w14:paraId="5471A5A5" w14:textId="77777777" w:rsidR="00B92160" w:rsidRDefault="00B92160" w:rsidP="00B92160">
            <w:pPr>
              <w:rPr>
                <w:sz w:val="18"/>
                <w:szCs w:val="18"/>
              </w:rPr>
            </w:pPr>
            <w:r>
              <w:rPr>
                <w:sz w:val="18"/>
                <w:szCs w:val="18"/>
              </w:rPr>
              <w:t>99 (63.5%)</w:t>
            </w:r>
          </w:p>
          <w:p w14:paraId="26EC7E7D" w14:textId="77777777" w:rsidR="00B92160" w:rsidRDefault="00B92160" w:rsidP="00B92160">
            <w:pPr>
              <w:rPr>
                <w:sz w:val="18"/>
                <w:szCs w:val="18"/>
              </w:rPr>
            </w:pPr>
            <w:r>
              <w:rPr>
                <w:sz w:val="18"/>
                <w:szCs w:val="18"/>
              </w:rPr>
              <w:t>7 (4.5%)</w:t>
            </w:r>
          </w:p>
          <w:p w14:paraId="59BD4931" w14:textId="77777777" w:rsidR="00B92160" w:rsidRDefault="00B92160" w:rsidP="00B92160">
            <w:pPr>
              <w:rPr>
                <w:sz w:val="18"/>
                <w:szCs w:val="18"/>
              </w:rPr>
            </w:pPr>
            <w:r>
              <w:rPr>
                <w:sz w:val="18"/>
                <w:szCs w:val="18"/>
              </w:rPr>
              <w:t>26 (16.7%)</w:t>
            </w:r>
          </w:p>
          <w:p w14:paraId="4DADB717" w14:textId="77777777" w:rsidR="00B92160" w:rsidRPr="00447990" w:rsidRDefault="00B92160" w:rsidP="00B92160">
            <w:pPr>
              <w:rPr>
                <w:sz w:val="18"/>
                <w:szCs w:val="18"/>
              </w:rPr>
            </w:pPr>
            <w:r>
              <w:rPr>
                <w:sz w:val="18"/>
                <w:szCs w:val="18"/>
              </w:rPr>
              <w:t>11 (7.0%)</w:t>
            </w:r>
          </w:p>
        </w:tc>
      </w:tr>
      <w:tr w:rsidR="00B92160" w14:paraId="35D4F624" w14:textId="77777777" w:rsidTr="00B92160">
        <w:tc>
          <w:tcPr>
            <w:tcW w:w="3780" w:type="dxa"/>
          </w:tcPr>
          <w:p w14:paraId="211282FC" w14:textId="77777777" w:rsidR="00B92160" w:rsidRPr="00447990" w:rsidRDefault="00B92160" w:rsidP="00B92160">
            <w:pPr>
              <w:rPr>
                <w:sz w:val="18"/>
                <w:szCs w:val="18"/>
              </w:rPr>
            </w:pPr>
            <w:r w:rsidRPr="00447990">
              <w:rPr>
                <w:sz w:val="18"/>
                <w:szCs w:val="18"/>
              </w:rPr>
              <w:t xml:space="preserve">T </w:t>
            </w:r>
            <w:r>
              <w:rPr>
                <w:sz w:val="18"/>
                <w:szCs w:val="18"/>
              </w:rPr>
              <w:t>s</w:t>
            </w:r>
            <w:r w:rsidRPr="00447990">
              <w:rPr>
                <w:sz w:val="18"/>
                <w:szCs w:val="18"/>
              </w:rPr>
              <w:t>tage, number (%)</w:t>
            </w:r>
          </w:p>
          <w:p w14:paraId="5E37CE05" w14:textId="77777777" w:rsidR="00B92160" w:rsidRPr="00447990" w:rsidRDefault="00B92160" w:rsidP="00B92160">
            <w:pPr>
              <w:ind w:left="176"/>
              <w:rPr>
                <w:sz w:val="18"/>
                <w:szCs w:val="18"/>
              </w:rPr>
            </w:pPr>
            <w:r w:rsidRPr="00447990">
              <w:rPr>
                <w:sz w:val="18"/>
                <w:szCs w:val="18"/>
              </w:rPr>
              <w:t>T0</w:t>
            </w:r>
            <w:r>
              <w:rPr>
                <w:sz w:val="18"/>
                <w:szCs w:val="18"/>
              </w:rPr>
              <w:t xml:space="preserve"> – T2</w:t>
            </w:r>
          </w:p>
          <w:p w14:paraId="1DE772CE" w14:textId="77777777" w:rsidR="00B92160" w:rsidRPr="00447990" w:rsidRDefault="00B92160" w:rsidP="00B92160">
            <w:pPr>
              <w:ind w:left="176"/>
              <w:rPr>
                <w:sz w:val="18"/>
                <w:szCs w:val="18"/>
              </w:rPr>
            </w:pPr>
            <w:r w:rsidRPr="00447990">
              <w:rPr>
                <w:sz w:val="18"/>
                <w:szCs w:val="18"/>
              </w:rPr>
              <w:t>T3</w:t>
            </w:r>
            <w:r>
              <w:rPr>
                <w:sz w:val="18"/>
                <w:szCs w:val="18"/>
              </w:rPr>
              <w:t xml:space="preserve"> – T4</w:t>
            </w:r>
          </w:p>
          <w:p w14:paraId="532C0C45" w14:textId="77777777" w:rsidR="00B92160" w:rsidRPr="00447990" w:rsidRDefault="00B92160" w:rsidP="00B92160">
            <w:pPr>
              <w:ind w:left="176"/>
              <w:rPr>
                <w:sz w:val="18"/>
                <w:szCs w:val="18"/>
              </w:rPr>
            </w:pPr>
            <w:r w:rsidRPr="00447990">
              <w:rPr>
                <w:sz w:val="18"/>
                <w:szCs w:val="18"/>
              </w:rPr>
              <w:t>Tx</w:t>
            </w:r>
          </w:p>
        </w:tc>
        <w:tc>
          <w:tcPr>
            <w:tcW w:w="1860" w:type="dxa"/>
          </w:tcPr>
          <w:p w14:paraId="5BDF9F30" w14:textId="77777777" w:rsidR="00B92160" w:rsidRDefault="00B92160" w:rsidP="00B92160">
            <w:pPr>
              <w:rPr>
                <w:sz w:val="18"/>
                <w:szCs w:val="18"/>
              </w:rPr>
            </w:pPr>
          </w:p>
          <w:p w14:paraId="2CEAD266" w14:textId="77777777" w:rsidR="00B92160" w:rsidRDefault="00B92160" w:rsidP="00B92160">
            <w:pPr>
              <w:rPr>
                <w:sz w:val="18"/>
                <w:szCs w:val="18"/>
              </w:rPr>
            </w:pPr>
            <w:r>
              <w:rPr>
                <w:sz w:val="18"/>
                <w:szCs w:val="18"/>
              </w:rPr>
              <w:t>72 (46.2%)</w:t>
            </w:r>
          </w:p>
          <w:p w14:paraId="4796645A" w14:textId="77777777" w:rsidR="00B92160" w:rsidRDefault="00B92160" w:rsidP="00B92160">
            <w:pPr>
              <w:rPr>
                <w:sz w:val="18"/>
                <w:szCs w:val="18"/>
              </w:rPr>
            </w:pPr>
            <w:r>
              <w:rPr>
                <w:sz w:val="18"/>
                <w:szCs w:val="18"/>
              </w:rPr>
              <w:t>73 (46.8%)</w:t>
            </w:r>
          </w:p>
          <w:p w14:paraId="6F94AD9B" w14:textId="77777777" w:rsidR="00B92160" w:rsidRPr="00447990" w:rsidRDefault="00B92160" w:rsidP="00B92160">
            <w:pPr>
              <w:rPr>
                <w:sz w:val="18"/>
                <w:szCs w:val="18"/>
              </w:rPr>
            </w:pPr>
            <w:r>
              <w:rPr>
                <w:sz w:val="18"/>
                <w:szCs w:val="18"/>
              </w:rPr>
              <w:t>11 (7.0%)</w:t>
            </w:r>
          </w:p>
        </w:tc>
      </w:tr>
      <w:tr w:rsidR="00B92160" w14:paraId="22F65154" w14:textId="77777777" w:rsidTr="00B92160">
        <w:tc>
          <w:tcPr>
            <w:tcW w:w="3780" w:type="dxa"/>
          </w:tcPr>
          <w:p w14:paraId="45F38D08" w14:textId="77777777" w:rsidR="00B92160" w:rsidRPr="00447990" w:rsidRDefault="00B92160" w:rsidP="00B92160">
            <w:pPr>
              <w:rPr>
                <w:sz w:val="18"/>
                <w:szCs w:val="18"/>
              </w:rPr>
            </w:pPr>
            <w:r w:rsidRPr="00447990">
              <w:rPr>
                <w:sz w:val="18"/>
                <w:szCs w:val="18"/>
              </w:rPr>
              <w:t xml:space="preserve">N </w:t>
            </w:r>
            <w:r>
              <w:rPr>
                <w:sz w:val="18"/>
                <w:szCs w:val="18"/>
              </w:rPr>
              <w:t>s</w:t>
            </w:r>
            <w:r w:rsidRPr="00447990">
              <w:rPr>
                <w:sz w:val="18"/>
                <w:szCs w:val="18"/>
              </w:rPr>
              <w:t>tage, number (%)</w:t>
            </w:r>
          </w:p>
          <w:p w14:paraId="2B765076" w14:textId="77777777" w:rsidR="00B92160" w:rsidRPr="00447990" w:rsidRDefault="00B92160" w:rsidP="00B92160">
            <w:pPr>
              <w:ind w:left="176"/>
              <w:rPr>
                <w:sz w:val="18"/>
                <w:szCs w:val="18"/>
              </w:rPr>
            </w:pPr>
            <w:r w:rsidRPr="00447990">
              <w:rPr>
                <w:sz w:val="18"/>
                <w:szCs w:val="18"/>
              </w:rPr>
              <w:t>N0</w:t>
            </w:r>
          </w:p>
          <w:p w14:paraId="74F98F90" w14:textId="77777777" w:rsidR="00B92160" w:rsidRPr="00447990" w:rsidRDefault="00B92160" w:rsidP="00B92160">
            <w:pPr>
              <w:ind w:left="176"/>
              <w:rPr>
                <w:sz w:val="18"/>
                <w:szCs w:val="18"/>
              </w:rPr>
            </w:pPr>
            <w:r w:rsidRPr="00447990">
              <w:rPr>
                <w:sz w:val="18"/>
                <w:szCs w:val="18"/>
              </w:rPr>
              <w:t>N1</w:t>
            </w:r>
          </w:p>
          <w:p w14:paraId="25057935" w14:textId="77777777" w:rsidR="00B92160" w:rsidRDefault="00B92160" w:rsidP="00B92160">
            <w:pPr>
              <w:ind w:left="176"/>
              <w:rPr>
                <w:sz w:val="18"/>
                <w:szCs w:val="18"/>
              </w:rPr>
            </w:pPr>
            <w:r w:rsidRPr="00447990">
              <w:rPr>
                <w:sz w:val="18"/>
                <w:szCs w:val="18"/>
              </w:rPr>
              <w:t xml:space="preserve">N2 </w:t>
            </w:r>
          </w:p>
          <w:p w14:paraId="5E079D53" w14:textId="77777777" w:rsidR="00B92160" w:rsidRPr="00447990" w:rsidRDefault="00B92160" w:rsidP="00B92160">
            <w:pPr>
              <w:ind w:left="176"/>
              <w:rPr>
                <w:sz w:val="18"/>
                <w:szCs w:val="18"/>
              </w:rPr>
            </w:pPr>
            <w:r>
              <w:rPr>
                <w:sz w:val="18"/>
                <w:szCs w:val="18"/>
              </w:rPr>
              <w:t>N3</w:t>
            </w:r>
          </w:p>
          <w:p w14:paraId="652B6665" w14:textId="77777777" w:rsidR="00B92160" w:rsidRPr="00447990" w:rsidRDefault="00B92160" w:rsidP="00B92160">
            <w:pPr>
              <w:ind w:left="176"/>
              <w:rPr>
                <w:sz w:val="18"/>
                <w:szCs w:val="18"/>
              </w:rPr>
            </w:pPr>
            <w:r w:rsidRPr="00447990">
              <w:rPr>
                <w:sz w:val="18"/>
                <w:szCs w:val="18"/>
              </w:rPr>
              <w:t>NX</w:t>
            </w:r>
          </w:p>
        </w:tc>
        <w:tc>
          <w:tcPr>
            <w:tcW w:w="1860" w:type="dxa"/>
          </w:tcPr>
          <w:p w14:paraId="4D042A73" w14:textId="77777777" w:rsidR="00B92160" w:rsidRDefault="00B92160" w:rsidP="00B92160">
            <w:pPr>
              <w:rPr>
                <w:sz w:val="18"/>
                <w:szCs w:val="18"/>
              </w:rPr>
            </w:pPr>
          </w:p>
          <w:p w14:paraId="33DD5DFD" w14:textId="77777777" w:rsidR="00B92160" w:rsidRDefault="00B92160" w:rsidP="00B92160">
            <w:pPr>
              <w:rPr>
                <w:sz w:val="18"/>
                <w:szCs w:val="18"/>
              </w:rPr>
            </w:pPr>
            <w:r>
              <w:rPr>
                <w:sz w:val="18"/>
                <w:szCs w:val="18"/>
              </w:rPr>
              <w:t>24 (15.4%)</w:t>
            </w:r>
          </w:p>
          <w:p w14:paraId="4E6B6F14" w14:textId="77777777" w:rsidR="00B92160" w:rsidRDefault="00B92160" w:rsidP="00B92160">
            <w:pPr>
              <w:rPr>
                <w:sz w:val="18"/>
                <w:szCs w:val="18"/>
              </w:rPr>
            </w:pPr>
            <w:r>
              <w:rPr>
                <w:sz w:val="18"/>
                <w:szCs w:val="18"/>
              </w:rPr>
              <w:t>34 (21.8%)</w:t>
            </w:r>
          </w:p>
          <w:p w14:paraId="0A9126A3" w14:textId="77777777" w:rsidR="00B92160" w:rsidRDefault="00B92160" w:rsidP="00B92160">
            <w:pPr>
              <w:rPr>
                <w:sz w:val="18"/>
                <w:szCs w:val="18"/>
              </w:rPr>
            </w:pPr>
            <w:r>
              <w:rPr>
                <w:sz w:val="18"/>
                <w:szCs w:val="18"/>
              </w:rPr>
              <w:t>83 (53.2%)</w:t>
            </w:r>
          </w:p>
          <w:p w14:paraId="7D8402EB" w14:textId="77777777" w:rsidR="00B92160" w:rsidRDefault="00B92160" w:rsidP="00B92160">
            <w:pPr>
              <w:rPr>
                <w:sz w:val="18"/>
                <w:szCs w:val="18"/>
              </w:rPr>
            </w:pPr>
            <w:r>
              <w:rPr>
                <w:sz w:val="18"/>
                <w:szCs w:val="18"/>
              </w:rPr>
              <w:t>14 (9.0%)</w:t>
            </w:r>
          </w:p>
          <w:p w14:paraId="4C70EB0E" w14:textId="77777777" w:rsidR="00B92160" w:rsidRPr="00447990" w:rsidRDefault="00B92160" w:rsidP="00B92160">
            <w:pPr>
              <w:rPr>
                <w:sz w:val="18"/>
                <w:szCs w:val="18"/>
              </w:rPr>
            </w:pPr>
            <w:r>
              <w:rPr>
                <w:sz w:val="18"/>
                <w:szCs w:val="18"/>
              </w:rPr>
              <w:t>1 (0.6%)</w:t>
            </w:r>
          </w:p>
        </w:tc>
      </w:tr>
      <w:tr w:rsidR="00B92160" w14:paraId="2806D12B" w14:textId="77777777" w:rsidTr="00B92160">
        <w:tc>
          <w:tcPr>
            <w:tcW w:w="3780" w:type="dxa"/>
          </w:tcPr>
          <w:p w14:paraId="5E9AC3CD" w14:textId="77777777" w:rsidR="00B92160" w:rsidRPr="00447990" w:rsidRDefault="00B92160" w:rsidP="00B92160">
            <w:pPr>
              <w:rPr>
                <w:sz w:val="18"/>
                <w:szCs w:val="18"/>
              </w:rPr>
            </w:pPr>
            <w:r w:rsidRPr="00447990">
              <w:rPr>
                <w:sz w:val="18"/>
                <w:szCs w:val="18"/>
              </w:rPr>
              <w:t xml:space="preserve">p16 </w:t>
            </w:r>
            <w:r>
              <w:rPr>
                <w:sz w:val="18"/>
                <w:szCs w:val="18"/>
              </w:rPr>
              <w:t>s</w:t>
            </w:r>
            <w:r w:rsidRPr="00447990">
              <w:rPr>
                <w:sz w:val="18"/>
                <w:szCs w:val="18"/>
              </w:rPr>
              <w:t>tatus, number (%)</w:t>
            </w:r>
          </w:p>
          <w:p w14:paraId="725689D4" w14:textId="77777777" w:rsidR="00B92160" w:rsidRPr="00447990" w:rsidRDefault="00B92160" w:rsidP="00B92160">
            <w:pPr>
              <w:ind w:left="176"/>
              <w:rPr>
                <w:sz w:val="18"/>
                <w:szCs w:val="18"/>
              </w:rPr>
            </w:pPr>
            <w:r w:rsidRPr="00447990">
              <w:rPr>
                <w:sz w:val="18"/>
                <w:szCs w:val="18"/>
              </w:rPr>
              <w:t>Negative</w:t>
            </w:r>
          </w:p>
          <w:p w14:paraId="7CF27B9B" w14:textId="77777777" w:rsidR="00B92160" w:rsidRPr="00447990" w:rsidRDefault="00B92160" w:rsidP="00B92160">
            <w:pPr>
              <w:ind w:left="176"/>
              <w:rPr>
                <w:sz w:val="18"/>
                <w:szCs w:val="18"/>
              </w:rPr>
            </w:pPr>
            <w:r w:rsidRPr="00447990">
              <w:rPr>
                <w:sz w:val="18"/>
                <w:szCs w:val="18"/>
              </w:rPr>
              <w:t>Positive</w:t>
            </w:r>
          </w:p>
          <w:p w14:paraId="7D7CD13B" w14:textId="77777777" w:rsidR="00B92160" w:rsidRPr="00447990" w:rsidRDefault="00B92160" w:rsidP="00B92160">
            <w:pPr>
              <w:ind w:left="176"/>
              <w:rPr>
                <w:sz w:val="18"/>
                <w:szCs w:val="18"/>
              </w:rPr>
            </w:pPr>
            <w:r w:rsidRPr="00447990">
              <w:rPr>
                <w:sz w:val="18"/>
                <w:szCs w:val="18"/>
              </w:rPr>
              <w:t>Unknown</w:t>
            </w:r>
          </w:p>
        </w:tc>
        <w:tc>
          <w:tcPr>
            <w:tcW w:w="1860" w:type="dxa"/>
          </w:tcPr>
          <w:p w14:paraId="3873C23D" w14:textId="77777777" w:rsidR="00B92160" w:rsidRDefault="00B92160" w:rsidP="00B92160">
            <w:pPr>
              <w:rPr>
                <w:sz w:val="18"/>
                <w:szCs w:val="18"/>
              </w:rPr>
            </w:pPr>
          </w:p>
          <w:p w14:paraId="4BEF771A" w14:textId="77777777" w:rsidR="00B92160" w:rsidRDefault="00B92160" w:rsidP="00B92160">
            <w:pPr>
              <w:rPr>
                <w:sz w:val="18"/>
                <w:szCs w:val="18"/>
              </w:rPr>
            </w:pPr>
            <w:r>
              <w:rPr>
                <w:sz w:val="18"/>
                <w:szCs w:val="18"/>
              </w:rPr>
              <w:t>21 (13.5%)</w:t>
            </w:r>
          </w:p>
          <w:p w14:paraId="3CB8EB39" w14:textId="77777777" w:rsidR="00B92160" w:rsidRDefault="00B92160" w:rsidP="00B92160">
            <w:pPr>
              <w:rPr>
                <w:sz w:val="18"/>
                <w:szCs w:val="18"/>
              </w:rPr>
            </w:pPr>
            <w:r>
              <w:rPr>
                <w:sz w:val="18"/>
                <w:szCs w:val="18"/>
              </w:rPr>
              <w:t>101 (64.7%)</w:t>
            </w:r>
          </w:p>
          <w:p w14:paraId="1D24CE30" w14:textId="77777777" w:rsidR="00B92160" w:rsidRPr="00447990" w:rsidRDefault="00B92160" w:rsidP="00B92160">
            <w:pPr>
              <w:rPr>
                <w:sz w:val="18"/>
                <w:szCs w:val="18"/>
              </w:rPr>
            </w:pPr>
            <w:r>
              <w:rPr>
                <w:sz w:val="18"/>
                <w:szCs w:val="18"/>
              </w:rPr>
              <w:t>34 (21.8%)</w:t>
            </w:r>
          </w:p>
        </w:tc>
      </w:tr>
      <w:tr w:rsidR="00B92160" w14:paraId="508A76DA" w14:textId="77777777" w:rsidTr="00B92160">
        <w:tc>
          <w:tcPr>
            <w:tcW w:w="3780" w:type="dxa"/>
          </w:tcPr>
          <w:p w14:paraId="28932E46" w14:textId="77777777" w:rsidR="00B92160" w:rsidRPr="00447990" w:rsidRDefault="00B92160" w:rsidP="00B92160">
            <w:pPr>
              <w:rPr>
                <w:sz w:val="18"/>
                <w:szCs w:val="18"/>
              </w:rPr>
            </w:pPr>
            <w:r w:rsidRPr="00447990">
              <w:rPr>
                <w:sz w:val="18"/>
                <w:szCs w:val="18"/>
              </w:rPr>
              <w:t xml:space="preserve">Radiotherapy </w:t>
            </w:r>
            <w:r>
              <w:rPr>
                <w:sz w:val="18"/>
                <w:szCs w:val="18"/>
              </w:rPr>
              <w:t>t</w:t>
            </w:r>
            <w:r w:rsidRPr="00447990">
              <w:rPr>
                <w:sz w:val="18"/>
                <w:szCs w:val="18"/>
              </w:rPr>
              <w:t>reatment, number (%)</w:t>
            </w:r>
          </w:p>
          <w:p w14:paraId="3162EA21" w14:textId="77777777" w:rsidR="00B92160" w:rsidRPr="00447990" w:rsidRDefault="00B92160" w:rsidP="00B92160">
            <w:pPr>
              <w:ind w:left="176"/>
              <w:rPr>
                <w:sz w:val="18"/>
                <w:szCs w:val="18"/>
              </w:rPr>
            </w:pPr>
            <w:r w:rsidRPr="00447990">
              <w:rPr>
                <w:sz w:val="18"/>
                <w:szCs w:val="18"/>
              </w:rPr>
              <w:t>Unilateral</w:t>
            </w:r>
          </w:p>
          <w:p w14:paraId="3ABCBE65" w14:textId="77777777" w:rsidR="00B92160" w:rsidRPr="00447990" w:rsidRDefault="00B92160" w:rsidP="00B92160">
            <w:pPr>
              <w:ind w:left="176"/>
              <w:rPr>
                <w:sz w:val="18"/>
                <w:szCs w:val="18"/>
              </w:rPr>
            </w:pPr>
            <w:r w:rsidRPr="00447990">
              <w:rPr>
                <w:sz w:val="18"/>
                <w:szCs w:val="18"/>
              </w:rPr>
              <w:t>Bilateral</w:t>
            </w:r>
          </w:p>
        </w:tc>
        <w:tc>
          <w:tcPr>
            <w:tcW w:w="1860" w:type="dxa"/>
          </w:tcPr>
          <w:p w14:paraId="75E0EA53" w14:textId="77777777" w:rsidR="00B92160" w:rsidRPr="00447990" w:rsidRDefault="00B92160" w:rsidP="00B92160">
            <w:pPr>
              <w:rPr>
                <w:sz w:val="18"/>
                <w:szCs w:val="18"/>
              </w:rPr>
            </w:pPr>
          </w:p>
        </w:tc>
      </w:tr>
      <w:tr w:rsidR="00B92160" w14:paraId="23F59F25" w14:textId="77777777" w:rsidTr="00B92160">
        <w:tc>
          <w:tcPr>
            <w:tcW w:w="3780" w:type="dxa"/>
            <w:tcBorders>
              <w:bottom w:val="single" w:sz="8" w:space="0" w:color="auto"/>
            </w:tcBorders>
          </w:tcPr>
          <w:p w14:paraId="6AFE570B" w14:textId="77777777" w:rsidR="00B92160" w:rsidRPr="00447990" w:rsidRDefault="00B92160" w:rsidP="00B92160">
            <w:pPr>
              <w:rPr>
                <w:sz w:val="18"/>
                <w:szCs w:val="18"/>
              </w:rPr>
            </w:pPr>
            <w:r w:rsidRPr="00447990">
              <w:rPr>
                <w:sz w:val="18"/>
                <w:szCs w:val="18"/>
              </w:rPr>
              <w:t xml:space="preserve">Chemotherapy </w:t>
            </w:r>
            <w:r>
              <w:rPr>
                <w:sz w:val="18"/>
                <w:szCs w:val="18"/>
              </w:rPr>
              <w:t>a</w:t>
            </w:r>
            <w:r w:rsidRPr="00447990">
              <w:rPr>
                <w:sz w:val="18"/>
                <w:szCs w:val="18"/>
              </w:rPr>
              <w:t>gent, number (%)</w:t>
            </w:r>
          </w:p>
          <w:p w14:paraId="3A5E36A2" w14:textId="77777777" w:rsidR="00B92160" w:rsidRPr="00447990" w:rsidRDefault="00B92160" w:rsidP="00B92160">
            <w:pPr>
              <w:ind w:left="176"/>
              <w:rPr>
                <w:sz w:val="18"/>
                <w:szCs w:val="18"/>
              </w:rPr>
            </w:pPr>
            <w:r w:rsidRPr="00447990">
              <w:rPr>
                <w:sz w:val="18"/>
                <w:szCs w:val="18"/>
              </w:rPr>
              <w:t>Carboplatin</w:t>
            </w:r>
          </w:p>
          <w:p w14:paraId="4B62C595" w14:textId="77777777" w:rsidR="00B92160" w:rsidRPr="00447990" w:rsidRDefault="00B92160" w:rsidP="00B92160">
            <w:pPr>
              <w:ind w:left="176"/>
              <w:rPr>
                <w:sz w:val="18"/>
                <w:szCs w:val="18"/>
              </w:rPr>
            </w:pPr>
            <w:r w:rsidRPr="00447990">
              <w:rPr>
                <w:sz w:val="18"/>
                <w:szCs w:val="18"/>
              </w:rPr>
              <w:t>Cetuximab</w:t>
            </w:r>
          </w:p>
          <w:p w14:paraId="2742D214" w14:textId="77777777" w:rsidR="00B92160" w:rsidRPr="00447990" w:rsidRDefault="00B92160" w:rsidP="00B92160">
            <w:pPr>
              <w:ind w:left="176"/>
              <w:rPr>
                <w:sz w:val="18"/>
                <w:szCs w:val="18"/>
              </w:rPr>
            </w:pPr>
            <w:r w:rsidRPr="00447990">
              <w:rPr>
                <w:sz w:val="18"/>
                <w:szCs w:val="18"/>
              </w:rPr>
              <w:t>Cisplatin (Cisplatinum)</w:t>
            </w:r>
          </w:p>
          <w:p w14:paraId="498200CA" w14:textId="77777777" w:rsidR="00B92160" w:rsidRPr="00447990" w:rsidRDefault="00B92160" w:rsidP="00B92160">
            <w:pPr>
              <w:ind w:left="176"/>
              <w:rPr>
                <w:sz w:val="18"/>
                <w:szCs w:val="18"/>
              </w:rPr>
            </w:pPr>
            <w:r w:rsidRPr="00447990">
              <w:rPr>
                <w:sz w:val="18"/>
                <w:szCs w:val="18"/>
              </w:rPr>
              <w:t>None</w:t>
            </w:r>
          </w:p>
        </w:tc>
        <w:tc>
          <w:tcPr>
            <w:tcW w:w="1860" w:type="dxa"/>
            <w:tcBorders>
              <w:bottom w:val="single" w:sz="8" w:space="0" w:color="auto"/>
            </w:tcBorders>
          </w:tcPr>
          <w:p w14:paraId="1B650FB7" w14:textId="77777777" w:rsidR="00B92160" w:rsidRDefault="00B92160" w:rsidP="00B92160">
            <w:pPr>
              <w:rPr>
                <w:sz w:val="18"/>
                <w:szCs w:val="18"/>
              </w:rPr>
            </w:pPr>
          </w:p>
          <w:p w14:paraId="0F189A27" w14:textId="77777777" w:rsidR="00B92160" w:rsidRDefault="00B92160" w:rsidP="00B92160">
            <w:pPr>
              <w:rPr>
                <w:sz w:val="18"/>
                <w:szCs w:val="18"/>
              </w:rPr>
            </w:pPr>
            <w:r>
              <w:rPr>
                <w:sz w:val="18"/>
                <w:szCs w:val="18"/>
              </w:rPr>
              <w:t>3 (1.9%)</w:t>
            </w:r>
          </w:p>
          <w:p w14:paraId="3DDE8643" w14:textId="77777777" w:rsidR="00B92160" w:rsidRDefault="00B92160" w:rsidP="00B92160">
            <w:pPr>
              <w:rPr>
                <w:sz w:val="18"/>
                <w:szCs w:val="18"/>
              </w:rPr>
            </w:pPr>
            <w:r>
              <w:rPr>
                <w:sz w:val="18"/>
                <w:szCs w:val="18"/>
              </w:rPr>
              <w:t>13 (8.3%)</w:t>
            </w:r>
          </w:p>
          <w:p w14:paraId="1CD185BE" w14:textId="77777777" w:rsidR="00B92160" w:rsidRDefault="00B92160" w:rsidP="00B92160">
            <w:pPr>
              <w:rPr>
                <w:sz w:val="18"/>
                <w:szCs w:val="18"/>
              </w:rPr>
            </w:pPr>
            <w:r>
              <w:rPr>
                <w:sz w:val="18"/>
                <w:szCs w:val="18"/>
              </w:rPr>
              <w:t>128 (82.1%)</w:t>
            </w:r>
          </w:p>
          <w:p w14:paraId="2D0495DA" w14:textId="77777777" w:rsidR="00B92160" w:rsidRPr="00447990" w:rsidRDefault="00B92160" w:rsidP="00B92160">
            <w:pPr>
              <w:rPr>
                <w:sz w:val="18"/>
                <w:szCs w:val="18"/>
              </w:rPr>
            </w:pPr>
            <w:r>
              <w:rPr>
                <w:sz w:val="18"/>
                <w:szCs w:val="18"/>
              </w:rPr>
              <w:t>12 (7.7%)</w:t>
            </w:r>
          </w:p>
        </w:tc>
      </w:tr>
    </w:tbl>
    <w:p w14:paraId="0BB32481" w14:textId="77777777" w:rsidR="00EC335B" w:rsidRDefault="00EC335B"/>
    <w:p w14:paraId="728C2075" w14:textId="77777777" w:rsidR="001D5B5C" w:rsidRDefault="001D5B5C"/>
    <w:p w14:paraId="04C6202B" w14:textId="77777777" w:rsidR="001D5B5C" w:rsidRDefault="001D5B5C"/>
    <w:p w14:paraId="3FCCC83F" w14:textId="77777777" w:rsidR="001D5B5C" w:rsidRDefault="001D5B5C"/>
    <w:p w14:paraId="2E2ADC53" w14:textId="77777777" w:rsidR="001D5B5C" w:rsidRDefault="001D5B5C"/>
    <w:p w14:paraId="3D5321E9" w14:textId="77777777" w:rsidR="001D5B5C" w:rsidRDefault="001D5B5C"/>
    <w:p w14:paraId="3948C59B" w14:textId="77777777" w:rsidR="001D5B5C" w:rsidRDefault="001D5B5C"/>
    <w:p w14:paraId="37D19C9B" w14:textId="77777777" w:rsidR="001D5B5C" w:rsidRDefault="001D5B5C"/>
    <w:p w14:paraId="7F71C337" w14:textId="77777777" w:rsidR="001D5B5C" w:rsidRDefault="001D5B5C"/>
    <w:p w14:paraId="4A5B1E2D" w14:textId="77777777" w:rsidR="001D5B5C" w:rsidRDefault="001D5B5C"/>
    <w:p w14:paraId="24A16E4E" w14:textId="77777777" w:rsidR="001D5B5C" w:rsidRDefault="001D5B5C"/>
    <w:p w14:paraId="60116486" w14:textId="77777777" w:rsidR="001D5B5C" w:rsidRDefault="001D5B5C"/>
    <w:p w14:paraId="164A5FBE" w14:textId="77777777" w:rsidR="001D5B5C" w:rsidRDefault="001D5B5C"/>
    <w:p w14:paraId="3E47C78D" w14:textId="77777777" w:rsidR="001D5B5C" w:rsidRDefault="001D5B5C"/>
    <w:p w14:paraId="62BF49A8" w14:textId="77777777" w:rsidR="001D5B5C" w:rsidRDefault="001D5B5C"/>
    <w:p w14:paraId="5F799F46" w14:textId="77777777" w:rsidR="001D5B5C" w:rsidRDefault="001D5B5C"/>
    <w:p w14:paraId="57E03A30" w14:textId="77777777" w:rsidR="001D5B5C" w:rsidRDefault="001D5B5C"/>
    <w:p w14:paraId="502523A5" w14:textId="77777777" w:rsidR="001D5B5C" w:rsidRDefault="001D5B5C"/>
    <w:p w14:paraId="3BD55379" w14:textId="77777777" w:rsidR="001D5B5C" w:rsidRDefault="001D5B5C"/>
    <w:p w14:paraId="01F01D55" w14:textId="77777777" w:rsidR="001D5B5C" w:rsidRDefault="001D5B5C"/>
    <w:p w14:paraId="73A1E738" w14:textId="77777777" w:rsidR="001D5B5C" w:rsidRDefault="001D5B5C"/>
    <w:p w14:paraId="25304908" w14:textId="77777777" w:rsidR="001D5B5C" w:rsidRDefault="001D5B5C"/>
    <w:p w14:paraId="486E81DC" w14:textId="77777777" w:rsidR="001D5B5C" w:rsidRDefault="001D5B5C"/>
    <w:p w14:paraId="5278B97A" w14:textId="77777777" w:rsidR="001D5B5C" w:rsidRDefault="001D5B5C"/>
    <w:p w14:paraId="7C704E04" w14:textId="77777777" w:rsidR="001D5B5C" w:rsidRDefault="001D5B5C"/>
    <w:p w14:paraId="7B6DE157" w14:textId="77777777" w:rsidR="001D5B5C" w:rsidRDefault="001D5B5C"/>
    <w:p w14:paraId="416ACA68" w14:textId="77777777" w:rsidR="001D5B5C" w:rsidRDefault="001D5B5C"/>
    <w:p w14:paraId="38E3BEBD" w14:textId="77777777" w:rsidR="007B0827" w:rsidRDefault="007B0827"/>
    <w:tbl>
      <w:tblPr>
        <w:tblStyle w:val="TableGrid"/>
        <w:tblpPr w:leftFromText="180" w:rightFromText="180" w:vertAnchor="text" w:horzAnchor="margin" w:tblpY="6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5"/>
        <w:gridCol w:w="1422"/>
        <w:gridCol w:w="1371"/>
        <w:gridCol w:w="1371"/>
        <w:gridCol w:w="1371"/>
      </w:tblGrid>
      <w:tr w:rsidR="00DD1C75" w14:paraId="479189D9" w14:textId="77777777" w:rsidTr="0029354C">
        <w:trPr>
          <w:trHeight w:val="552"/>
        </w:trPr>
        <w:tc>
          <w:tcPr>
            <w:tcW w:w="3825" w:type="dxa"/>
            <w:tcBorders>
              <w:top w:val="single" w:sz="4" w:space="0" w:color="auto"/>
            </w:tcBorders>
            <w:vAlign w:val="bottom"/>
          </w:tcPr>
          <w:p w14:paraId="14193307" w14:textId="77777777" w:rsidR="00DD1C75" w:rsidRPr="00447990" w:rsidRDefault="00DD1C75" w:rsidP="0029354C">
            <w:pPr>
              <w:rPr>
                <w:sz w:val="18"/>
                <w:szCs w:val="18"/>
              </w:rPr>
            </w:pPr>
            <w:r>
              <w:rPr>
                <w:sz w:val="18"/>
                <w:szCs w:val="18"/>
              </w:rPr>
              <w:lastRenderedPageBreak/>
              <w:t>Question</w:t>
            </w:r>
          </w:p>
        </w:tc>
        <w:tc>
          <w:tcPr>
            <w:tcW w:w="1422" w:type="dxa"/>
            <w:tcBorders>
              <w:top w:val="single" w:sz="4" w:space="0" w:color="auto"/>
            </w:tcBorders>
            <w:vAlign w:val="bottom"/>
          </w:tcPr>
          <w:p w14:paraId="25C74945" w14:textId="77777777" w:rsidR="00DD1C75" w:rsidRPr="00447990" w:rsidRDefault="00DD1C75" w:rsidP="0029354C">
            <w:pPr>
              <w:rPr>
                <w:sz w:val="18"/>
                <w:szCs w:val="18"/>
              </w:rPr>
            </w:pPr>
            <w:r>
              <w:rPr>
                <w:sz w:val="18"/>
                <w:szCs w:val="18"/>
              </w:rPr>
              <w:t>Mean (</w:t>
            </w:r>
            <m:oMath>
              <m:r>
                <w:rPr>
                  <w:rFonts w:ascii="Cambria Math" w:hAnsi="Cambria Math"/>
                  <w:sz w:val="18"/>
                  <w:szCs w:val="18"/>
                </w:rPr>
                <m:t>±</m:t>
              </m:r>
            </m:oMath>
            <w:r>
              <w:rPr>
                <w:sz w:val="18"/>
                <w:szCs w:val="18"/>
              </w:rPr>
              <w:t>SD)</w:t>
            </w:r>
          </w:p>
        </w:tc>
        <w:tc>
          <w:tcPr>
            <w:tcW w:w="1371" w:type="dxa"/>
            <w:tcBorders>
              <w:top w:val="single" w:sz="4" w:space="0" w:color="auto"/>
            </w:tcBorders>
            <w:vAlign w:val="bottom"/>
          </w:tcPr>
          <w:p w14:paraId="6952989B" w14:textId="77777777" w:rsidR="00DD1C75" w:rsidRDefault="00DD1C75" w:rsidP="0029354C">
            <w:pPr>
              <w:jc w:val="center"/>
              <w:rPr>
                <w:sz w:val="18"/>
                <w:szCs w:val="18"/>
              </w:rPr>
            </w:pPr>
            <w:r>
              <w:rPr>
                <w:sz w:val="18"/>
                <w:szCs w:val="18"/>
              </w:rPr>
              <w:t>Mild (0-4</w:t>
            </w:r>
            <w:r>
              <w:rPr>
                <w:rFonts w:eastAsiaTheme="minorEastAsia"/>
                <w:sz w:val="18"/>
                <w:szCs w:val="18"/>
              </w:rPr>
              <w:t>)</w:t>
            </w:r>
          </w:p>
        </w:tc>
        <w:tc>
          <w:tcPr>
            <w:tcW w:w="1371" w:type="dxa"/>
            <w:tcBorders>
              <w:top w:val="single" w:sz="4" w:space="0" w:color="auto"/>
            </w:tcBorders>
            <w:vAlign w:val="bottom"/>
          </w:tcPr>
          <w:p w14:paraId="20B56986" w14:textId="77777777" w:rsidR="00DD1C75" w:rsidRDefault="00DD1C75" w:rsidP="0029354C">
            <w:pPr>
              <w:jc w:val="center"/>
              <w:rPr>
                <w:sz w:val="18"/>
                <w:szCs w:val="18"/>
              </w:rPr>
            </w:pPr>
            <w:r>
              <w:rPr>
                <w:sz w:val="18"/>
                <w:szCs w:val="18"/>
              </w:rPr>
              <w:t>Moderate (5-6)</w:t>
            </w:r>
          </w:p>
        </w:tc>
        <w:tc>
          <w:tcPr>
            <w:tcW w:w="1371" w:type="dxa"/>
            <w:tcBorders>
              <w:top w:val="single" w:sz="4" w:space="0" w:color="auto"/>
            </w:tcBorders>
            <w:vAlign w:val="bottom"/>
          </w:tcPr>
          <w:p w14:paraId="6A9DECC7" w14:textId="77777777" w:rsidR="00DD1C75" w:rsidRDefault="00DD1C75" w:rsidP="0029354C">
            <w:pPr>
              <w:jc w:val="center"/>
              <w:rPr>
                <w:sz w:val="18"/>
                <w:szCs w:val="18"/>
              </w:rPr>
            </w:pPr>
            <w:r>
              <w:rPr>
                <w:sz w:val="18"/>
                <w:szCs w:val="18"/>
              </w:rPr>
              <w:t>Severe (7-10)</w:t>
            </w:r>
          </w:p>
        </w:tc>
      </w:tr>
      <w:tr w:rsidR="00DD1C75" w14:paraId="59C59912" w14:textId="77777777" w:rsidTr="00170E05">
        <w:trPr>
          <w:trHeight w:val="302"/>
        </w:trPr>
        <w:tc>
          <w:tcPr>
            <w:tcW w:w="3825" w:type="dxa"/>
            <w:tcBorders>
              <w:top w:val="double" w:sz="4" w:space="0" w:color="auto"/>
            </w:tcBorders>
          </w:tcPr>
          <w:p w14:paraId="356237D4" w14:textId="77777777" w:rsidR="00DD1C75" w:rsidRPr="00447990" w:rsidRDefault="00DD1C75" w:rsidP="00170E05">
            <w:pPr>
              <w:rPr>
                <w:sz w:val="18"/>
                <w:szCs w:val="18"/>
              </w:rPr>
            </w:pPr>
            <w:r>
              <w:rPr>
                <w:sz w:val="18"/>
                <w:szCs w:val="18"/>
              </w:rPr>
              <w:t xml:space="preserve">10. Your having a </w:t>
            </w:r>
            <w:r w:rsidRPr="00440C96">
              <w:rPr>
                <w:b/>
                <w:bCs/>
                <w:sz w:val="18"/>
                <w:szCs w:val="18"/>
              </w:rPr>
              <w:t>dry mouth</w:t>
            </w:r>
            <w:r>
              <w:rPr>
                <w:sz w:val="18"/>
                <w:szCs w:val="18"/>
              </w:rPr>
              <w:t xml:space="preserve"> at its WORST?</w:t>
            </w:r>
          </w:p>
        </w:tc>
        <w:tc>
          <w:tcPr>
            <w:tcW w:w="1422" w:type="dxa"/>
            <w:tcBorders>
              <w:top w:val="double" w:sz="4" w:space="0" w:color="auto"/>
            </w:tcBorders>
          </w:tcPr>
          <w:p w14:paraId="14048C5F" w14:textId="77777777" w:rsidR="00DD1C75" w:rsidRPr="00447990" w:rsidRDefault="00DD1C75" w:rsidP="00170E05">
            <w:pPr>
              <w:jc w:val="center"/>
              <w:rPr>
                <w:sz w:val="18"/>
                <w:szCs w:val="18"/>
              </w:rPr>
            </w:pPr>
            <w:r>
              <w:rPr>
                <w:sz w:val="18"/>
                <w:szCs w:val="18"/>
              </w:rPr>
              <w:t>4.3 (3.2)</w:t>
            </w:r>
          </w:p>
        </w:tc>
        <w:tc>
          <w:tcPr>
            <w:tcW w:w="1371" w:type="dxa"/>
            <w:tcBorders>
              <w:top w:val="double" w:sz="4" w:space="0" w:color="auto"/>
            </w:tcBorders>
          </w:tcPr>
          <w:p w14:paraId="0D89CF83" w14:textId="77777777" w:rsidR="00DD1C75" w:rsidRDefault="0029354C" w:rsidP="00170E05">
            <w:pPr>
              <w:jc w:val="center"/>
              <w:rPr>
                <w:sz w:val="18"/>
                <w:szCs w:val="18"/>
              </w:rPr>
            </w:pPr>
            <w:r>
              <w:rPr>
                <w:sz w:val="18"/>
                <w:szCs w:val="18"/>
              </w:rPr>
              <w:t>88</w:t>
            </w:r>
          </w:p>
        </w:tc>
        <w:tc>
          <w:tcPr>
            <w:tcW w:w="1371" w:type="dxa"/>
            <w:tcBorders>
              <w:top w:val="double" w:sz="4" w:space="0" w:color="auto"/>
            </w:tcBorders>
          </w:tcPr>
          <w:p w14:paraId="7AEA9480" w14:textId="77777777" w:rsidR="00DD1C75" w:rsidRDefault="0029354C" w:rsidP="00170E05">
            <w:pPr>
              <w:jc w:val="center"/>
              <w:rPr>
                <w:sz w:val="18"/>
                <w:szCs w:val="18"/>
              </w:rPr>
            </w:pPr>
            <w:r>
              <w:rPr>
                <w:sz w:val="18"/>
                <w:szCs w:val="18"/>
              </w:rPr>
              <w:t>26</w:t>
            </w:r>
          </w:p>
        </w:tc>
        <w:tc>
          <w:tcPr>
            <w:tcW w:w="1371" w:type="dxa"/>
            <w:tcBorders>
              <w:top w:val="double" w:sz="4" w:space="0" w:color="auto"/>
            </w:tcBorders>
          </w:tcPr>
          <w:p w14:paraId="144FF062" w14:textId="77777777" w:rsidR="00DD1C75" w:rsidRDefault="0029354C" w:rsidP="00170E05">
            <w:pPr>
              <w:jc w:val="center"/>
              <w:rPr>
                <w:sz w:val="18"/>
                <w:szCs w:val="18"/>
              </w:rPr>
            </w:pPr>
            <w:r>
              <w:rPr>
                <w:sz w:val="18"/>
                <w:szCs w:val="18"/>
              </w:rPr>
              <w:t>42</w:t>
            </w:r>
          </w:p>
        </w:tc>
      </w:tr>
      <w:tr w:rsidR="00DD1C75" w14:paraId="477EB18E" w14:textId="77777777" w:rsidTr="00170E05">
        <w:trPr>
          <w:trHeight w:val="302"/>
        </w:trPr>
        <w:tc>
          <w:tcPr>
            <w:tcW w:w="3825" w:type="dxa"/>
          </w:tcPr>
          <w:p w14:paraId="0C8E2D98" w14:textId="77777777" w:rsidR="00DD1C75" w:rsidRPr="0056105F" w:rsidRDefault="00DD1C75" w:rsidP="00170E05">
            <w:pPr>
              <w:rPr>
                <w:sz w:val="18"/>
                <w:szCs w:val="18"/>
              </w:rPr>
            </w:pPr>
            <w:r>
              <w:rPr>
                <w:sz w:val="18"/>
                <w:szCs w:val="18"/>
              </w:rPr>
              <w:t xml:space="preserve">20. Your problem with </w:t>
            </w:r>
            <w:r>
              <w:rPr>
                <w:b/>
                <w:bCs/>
                <w:sz w:val="18"/>
                <w:szCs w:val="18"/>
              </w:rPr>
              <w:t>tasting food</w:t>
            </w:r>
            <w:r>
              <w:rPr>
                <w:sz w:val="18"/>
                <w:szCs w:val="18"/>
              </w:rPr>
              <w:t xml:space="preserve"> at its WORST?</w:t>
            </w:r>
          </w:p>
        </w:tc>
        <w:tc>
          <w:tcPr>
            <w:tcW w:w="1422" w:type="dxa"/>
          </w:tcPr>
          <w:p w14:paraId="4577E2D4" w14:textId="77777777" w:rsidR="00DD1C75" w:rsidRPr="00447990" w:rsidRDefault="00DD1C75" w:rsidP="00170E05">
            <w:pPr>
              <w:jc w:val="center"/>
              <w:rPr>
                <w:sz w:val="18"/>
                <w:szCs w:val="18"/>
              </w:rPr>
            </w:pPr>
            <w:r>
              <w:rPr>
                <w:sz w:val="18"/>
                <w:szCs w:val="18"/>
              </w:rPr>
              <w:t>3.1 (3.0)</w:t>
            </w:r>
          </w:p>
        </w:tc>
        <w:tc>
          <w:tcPr>
            <w:tcW w:w="1371" w:type="dxa"/>
          </w:tcPr>
          <w:p w14:paraId="2345CB37" w14:textId="77777777" w:rsidR="00DD1C75" w:rsidRDefault="0029354C" w:rsidP="00170E05">
            <w:pPr>
              <w:jc w:val="center"/>
              <w:rPr>
                <w:sz w:val="18"/>
                <w:szCs w:val="18"/>
              </w:rPr>
            </w:pPr>
            <w:r>
              <w:rPr>
                <w:sz w:val="18"/>
                <w:szCs w:val="18"/>
              </w:rPr>
              <w:t>114</w:t>
            </w:r>
          </w:p>
        </w:tc>
        <w:tc>
          <w:tcPr>
            <w:tcW w:w="1371" w:type="dxa"/>
          </w:tcPr>
          <w:p w14:paraId="4791BB8C" w14:textId="77777777" w:rsidR="00DD1C75" w:rsidRDefault="0029354C" w:rsidP="00170E05">
            <w:pPr>
              <w:jc w:val="center"/>
              <w:rPr>
                <w:sz w:val="18"/>
                <w:szCs w:val="18"/>
              </w:rPr>
            </w:pPr>
            <w:r>
              <w:rPr>
                <w:sz w:val="18"/>
                <w:szCs w:val="18"/>
              </w:rPr>
              <w:t>14</w:t>
            </w:r>
          </w:p>
        </w:tc>
        <w:tc>
          <w:tcPr>
            <w:tcW w:w="1371" w:type="dxa"/>
          </w:tcPr>
          <w:p w14:paraId="3CD4B709" w14:textId="77777777" w:rsidR="00DD1C75" w:rsidRDefault="0029354C" w:rsidP="00170E05">
            <w:pPr>
              <w:jc w:val="center"/>
              <w:rPr>
                <w:sz w:val="18"/>
                <w:szCs w:val="18"/>
              </w:rPr>
            </w:pPr>
            <w:r>
              <w:rPr>
                <w:sz w:val="18"/>
                <w:szCs w:val="18"/>
              </w:rPr>
              <w:t>28</w:t>
            </w:r>
          </w:p>
        </w:tc>
      </w:tr>
      <w:tr w:rsidR="00DD1C75" w14:paraId="76EF5015" w14:textId="77777777" w:rsidTr="00170E05">
        <w:trPr>
          <w:trHeight w:val="302"/>
        </w:trPr>
        <w:tc>
          <w:tcPr>
            <w:tcW w:w="3825" w:type="dxa"/>
          </w:tcPr>
          <w:p w14:paraId="626E73E5" w14:textId="77777777" w:rsidR="00DD1C75" w:rsidRPr="00440C96" w:rsidRDefault="00DD1C75" w:rsidP="00170E05">
            <w:pPr>
              <w:rPr>
                <w:sz w:val="18"/>
                <w:szCs w:val="18"/>
              </w:rPr>
            </w:pPr>
            <w:r>
              <w:rPr>
                <w:sz w:val="18"/>
                <w:szCs w:val="18"/>
              </w:rPr>
              <w:t xml:space="preserve">14. Your problem with </w:t>
            </w:r>
            <w:r>
              <w:rPr>
                <w:b/>
                <w:bCs/>
                <w:sz w:val="18"/>
                <w:szCs w:val="18"/>
              </w:rPr>
              <w:t xml:space="preserve">mucus </w:t>
            </w:r>
            <w:r>
              <w:rPr>
                <w:sz w:val="18"/>
                <w:szCs w:val="18"/>
              </w:rPr>
              <w:t>in your mouth and throat at its WORST?</w:t>
            </w:r>
          </w:p>
        </w:tc>
        <w:tc>
          <w:tcPr>
            <w:tcW w:w="1422" w:type="dxa"/>
          </w:tcPr>
          <w:p w14:paraId="4260F3D4" w14:textId="77777777" w:rsidR="00DD1C75" w:rsidRPr="00447990" w:rsidRDefault="00DD1C75" w:rsidP="00170E05">
            <w:pPr>
              <w:jc w:val="center"/>
              <w:rPr>
                <w:sz w:val="18"/>
                <w:szCs w:val="18"/>
              </w:rPr>
            </w:pPr>
            <w:r>
              <w:rPr>
                <w:sz w:val="18"/>
                <w:szCs w:val="18"/>
              </w:rPr>
              <w:t>2.7 (3.1)</w:t>
            </w:r>
          </w:p>
        </w:tc>
        <w:tc>
          <w:tcPr>
            <w:tcW w:w="1371" w:type="dxa"/>
          </w:tcPr>
          <w:p w14:paraId="1C76EB7A" w14:textId="77777777" w:rsidR="00DD1C75" w:rsidRDefault="0029354C" w:rsidP="00170E05">
            <w:pPr>
              <w:jc w:val="center"/>
              <w:rPr>
                <w:sz w:val="18"/>
                <w:szCs w:val="18"/>
              </w:rPr>
            </w:pPr>
            <w:r>
              <w:rPr>
                <w:sz w:val="18"/>
                <w:szCs w:val="18"/>
              </w:rPr>
              <w:t>116</w:t>
            </w:r>
          </w:p>
        </w:tc>
        <w:tc>
          <w:tcPr>
            <w:tcW w:w="1371" w:type="dxa"/>
          </w:tcPr>
          <w:p w14:paraId="19346A89" w14:textId="77777777" w:rsidR="00DD1C75" w:rsidRDefault="0029354C" w:rsidP="00170E05">
            <w:pPr>
              <w:jc w:val="center"/>
              <w:rPr>
                <w:sz w:val="18"/>
                <w:szCs w:val="18"/>
              </w:rPr>
            </w:pPr>
            <w:r>
              <w:rPr>
                <w:sz w:val="18"/>
                <w:szCs w:val="18"/>
              </w:rPr>
              <w:t>17</w:t>
            </w:r>
          </w:p>
        </w:tc>
        <w:tc>
          <w:tcPr>
            <w:tcW w:w="1371" w:type="dxa"/>
          </w:tcPr>
          <w:p w14:paraId="0AE7BAA0" w14:textId="77777777" w:rsidR="00DD1C75" w:rsidRDefault="0029354C" w:rsidP="00170E05">
            <w:pPr>
              <w:jc w:val="center"/>
              <w:rPr>
                <w:sz w:val="18"/>
                <w:szCs w:val="18"/>
              </w:rPr>
            </w:pPr>
            <w:r>
              <w:rPr>
                <w:sz w:val="18"/>
                <w:szCs w:val="18"/>
              </w:rPr>
              <w:t>23</w:t>
            </w:r>
          </w:p>
        </w:tc>
      </w:tr>
      <w:tr w:rsidR="00DD1C75" w14:paraId="42F62F01" w14:textId="77777777" w:rsidTr="00170E05">
        <w:trPr>
          <w:trHeight w:val="302"/>
        </w:trPr>
        <w:tc>
          <w:tcPr>
            <w:tcW w:w="3825" w:type="dxa"/>
          </w:tcPr>
          <w:p w14:paraId="55E02C2A" w14:textId="77777777" w:rsidR="00DD1C75" w:rsidRPr="00440C96" w:rsidRDefault="00DD1C75" w:rsidP="00170E05">
            <w:pPr>
              <w:rPr>
                <w:sz w:val="18"/>
                <w:szCs w:val="18"/>
              </w:rPr>
            </w:pPr>
            <w:r>
              <w:rPr>
                <w:sz w:val="18"/>
                <w:szCs w:val="18"/>
              </w:rPr>
              <w:t xml:space="preserve">15. Your difficulty </w:t>
            </w:r>
            <w:r>
              <w:rPr>
                <w:b/>
                <w:bCs/>
                <w:sz w:val="18"/>
                <w:szCs w:val="18"/>
              </w:rPr>
              <w:t xml:space="preserve">swallowing/chewing </w:t>
            </w:r>
            <w:r>
              <w:rPr>
                <w:sz w:val="18"/>
                <w:szCs w:val="18"/>
              </w:rPr>
              <w:t>at its WORST?</w:t>
            </w:r>
          </w:p>
        </w:tc>
        <w:tc>
          <w:tcPr>
            <w:tcW w:w="1422" w:type="dxa"/>
          </w:tcPr>
          <w:p w14:paraId="140B2EE3" w14:textId="77777777" w:rsidR="00DD1C75" w:rsidRPr="00447990" w:rsidRDefault="00DD1C75" w:rsidP="00170E05">
            <w:pPr>
              <w:jc w:val="center"/>
              <w:rPr>
                <w:sz w:val="18"/>
                <w:szCs w:val="18"/>
              </w:rPr>
            </w:pPr>
            <w:r>
              <w:rPr>
                <w:sz w:val="18"/>
                <w:szCs w:val="18"/>
              </w:rPr>
              <w:t>2.6 (3.1)</w:t>
            </w:r>
          </w:p>
        </w:tc>
        <w:tc>
          <w:tcPr>
            <w:tcW w:w="1371" w:type="dxa"/>
          </w:tcPr>
          <w:p w14:paraId="0C1275F6" w14:textId="77777777" w:rsidR="00DD1C75" w:rsidRDefault="0029354C" w:rsidP="00170E05">
            <w:pPr>
              <w:jc w:val="center"/>
              <w:rPr>
                <w:sz w:val="18"/>
                <w:szCs w:val="18"/>
              </w:rPr>
            </w:pPr>
            <w:r>
              <w:rPr>
                <w:sz w:val="18"/>
                <w:szCs w:val="18"/>
              </w:rPr>
              <w:t>118</w:t>
            </w:r>
          </w:p>
        </w:tc>
        <w:tc>
          <w:tcPr>
            <w:tcW w:w="1371" w:type="dxa"/>
          </w:tcPr>
          <w:p w14:paraId="3B441A63" w14:textId="77777777" w:rsidR="00DD1C75" w:rsidRDefault="0029354C" w:rsidP="00170E05">
            <w:pPr>
              <w:jc w:val="center"/>
              <w:rPr>
                <w:sz w:val="18"/>
                <w:szCs w:val="18"/>
              </w:rPr>
            </w:pPr>
            <w:r>
              <w:rPr>
                <w:sz w:val="18"/>
                <w:szCs w:val="18"/>
              </w:rPr>
              <w:t>16</w:t>
            </w:r>
          </w:p>
        </w:tc>
        <w:tc>
          <w:tcPr>
            <w:tcW w:w="1371" w:type="dxa"/>
          </w:tcPr>
          <w:p w14:paraId="3EB50E66" w14:textId="77777777" w:rsidR="00DD1C75" w:rsidRDefault="0029354C" w:rsidP="00170E05">
            <w:pPr>
              <w:jc w:val="center"/>
              <w:rPr>
                <w:sz w:val="18"/>
                <w:szCs w:val="18"/>
              </w:rPr>
            </w:pPr>
            <w:r>
              <w:rPr>
                <w:sz w:val="18"/>
                <w:szCs w:val="18"/>
              </w:rPr>
              <w:t>22</w:t>
            </w:r>
          </w:p>
        </w:tc>
      </w:tr>
      <w:tr w:rsidR="00DD1C75" w14:paraId="5BAAE27F" w14:textId="77777777" w:rsidTr="00170E05">
        <w:tc>
          <w:tcPr>
            <w:tcW w:w="3825" w:type="dxa"/>
            <w:tcBorders>
              <w:bottom w:val="single" w:sz="8" w:space="0" w:color="auto"/>
            </w:tcBorders>
          </w:tcPr>
          <w:p w14:paraId="79760BEE" w14:textId="77777777" w:rsidR="00DD1C75" w:rsidRPr="00440C96" w:rsidRDefault="00DD1C75" w:rsidP="00170E05">
            <w:pPr>
              <w:rPr>
                <w:sz w:val="18"/>
                <w:szCs w:val="18"/>
              </w:rPr>
            </w:pPr>
            <w:r>
              <w:rPr>
                <w:sz w:val="18"/>
                <w:szCs w:val="18"/>
              </w:rPr>
              <w:t xml:space="preserve">2. Your </w:t>
            </w:r>
            <w:r>
              <w:rPr>
                <w:b/>
                <w:bCs/>
                <w:sz w:val="18"/>
                <w:szCs w:val="18"/>
              </w:rPr>
              <w:t xml:space="preserve">fatigue (tiredness) </w:t>
            </w:r>
            <w:r>
              <w:rPr>
                <w:sz w:val="18"/>
                <w:szCs w:val="18"/>
              </w:rPr>
              <w:t>at its WORST?</w:t>
            </w:r>
          </w:p>
        </w:tc>
        <w:tc>
          <w:tcPr>
            <w:tcW w:w="1422" w:type="dxa"/>
            <w:tcBorders>
              <w:bottom w:val="single" w:sz="8" w:space="0" w:color="auto"/>
            </w:tcBorders>
          </w:tcPr>
          <w:p w14:paraId="40B4B01B" w14:textId="77777777" w:rsidR="00DD1C75" w:rsidRPr="00447990" w:rsidRDefault="00DD1C75" w:rsidP="00170E05">
            <w:pPr>
              <w:jc w:val="center"/>
              <w:rPr>
                <w:sz w:val="18"/>
                <w:szCs w:val="18"/>
              </w:rPr>
            </w:pPr>
            <w:r>
              <w:rPr>
                <w:sz w:val="18"/>
                <w:szCs w:val="18"/>
              </w:rPr>
              <w:t>2.4 (2.8)</w:t>
            </w:r>
          </w:p>
        </w:tc>
        <w:tc>
          <w:tcPr>
            <w:tcW w:w="1371" w:type="dxa"/>
            <w:tcBorders>
              <w:bottom w:val="single" w:sz="8" w:space="0" w:color="auto"/>
            </w:tcBorders>
          </w:tcPr>
          <w:p w14:paraId="6ED4E561" w14:textId="77777777" w:rsidR="00DD1C75" w:rsidRDefault="0029354C" w:rsidP="00170E05">
            <w:pPr>
              <w:jc w:val="center"/>
              <w:rPr>
                <w:sz w:val="18"/>
                <w:szCs w:val="18"/>
              </w:rPr>
            </w:pPr>
            <w:r>
              <w:rPr>
                <w:sz w:val="18"/>
                <w:szCs w:val="18"/>
              </w:rPr>
              <w:t>122</w:t>
            </w:r>
          </w:p>
        </w:tc>
        <w:tc>
          <w:tcPr>
            <w:tcW w:w="1371" w:type="dxa"/>
            <w:tcBorders>
              <w:bottom w:val="single" w:sz="8" w:space="0" w:color="auto"/>
            </w:tcBorders>
          </w:tcPr>
          <w:p w14:paraId="7870B7D1" w14:textId="77777777" w:rsidR="00DD1C75" w:rsidRDefault="0029354C" w:rsidP="00170E05">
            <w:pPr>
              <w:jc w:val="center"/>
              <w:rPr>
                <w:sz w:val="18"/>
                <w:szCs w:val="18"/>
              </w:rPr>
            </w:pPr>
            <w:r>
              <w:rPr>
                <w:sz w:val="18"/>
                <w:szCs w:val="18"/>
              </w:rPr>
              <w:t>16</w:t>
            </w:r>
          </w:p>
        </w:tc>
        <w:tc>
          <w:tcPr>
            <w:tcW w:w="1371" w:type="dxa"/>
            <w:tcBorders>
              <w:bottom w:val="single" w:sz="8" w:space="0" w:color="auto"/>
            </w:tcBorders>
          </w:tcPr>
          <w:p w14:paraId="1748B740" w14:textId="77777777" w:rsidR="00DD1C75" w:rsidRDefault="0029354C" w:rsidP="00170E05">
            <w:pPr>
              <w:jc w:val="center"/>
              <w:rPr>
                <w:sz w:val="18"/>
                <w:szCs w:val="18"/>
              </w:rPr>
            </w:pPr>
            <w:r>
              <w:rPr>
                <w:sz w:val="18"/>
                <w:szCs w:val="18"/>
              </w:rPr>
              <w:t>18</w:t>
            </w:r>
          </w:p>
        </w:tc>
      </w:tr>
    </w:tbl>
    <w:p w14:paraId="45C01095" w14:textId="77777777" w:rsidR="007B0827" w:rsidRDefault="00440C96">
      <w:r>
        <w:t>Table 2: Top 5 MDASI items rated most severe</w:t>
      </w:r>
      <w:r w:rsidR="00594318">
        <w:t xml:space="preserve"> (/10)</w:t>
      </w:r>
      <w:r w:rsidR="0029354C">
        <w:t xml:space="preserve"> according to cohort average and frequency of mild, moderate and severe ratings (/156)</w:t>
      </w:r>
    </w:p>
    <w:p w14:paraId="7448F3ED" w14:textId="77777777" w:rsidR="00E41284" w:rsidRDefault="00E41284" w:rsidP="00E41284">
      <w:pPr>
        <w:rPr>
          <w:sz w:val="20"/>
          <w:szCs w:val="20"/>
        </w:rPr>
      </w:pPr>
      <w:r w:rsidRPr="00E41284">
        <w:rPr>
          <w:sz w:val="20"/>
          <w:szCs w:val="20"/>
        </w:rPr>
        <w:t>Across all MDASI questions, 6 patients reported no symptoms (all items = 0), 56 patients rated symptoms no worse than mild, 28 patients rated symptoms no worse than moderate, and 66 patients reported at least one severe symptom</w:t>
      </w:r>
      <w:r>
        <w:rPr>
          <w:sz w:val="20"/>
          <w:szCs w:val="20"/>
        </w:rPr>
        <w:t xml:space="preserve">. </w:t>
      </w:r>
      <w:r w:rsidRPr="00E41284">
        <w:rPr>
          <w:sz w:val="20"/>
          <w:szCs w:val="20"/>
        </w:rPr>
        <w:t>Note: highest-rated items are driven by the number of “severe” ratings.</w:t>
      </w:r>
    </w:p>
    <w:p w14:paraId="2DC2B619" w14:textId="77777777" w:rsidR="00E41284" w:rsidRPr="00E41284" w:rsidRDefault="00E41284" w:rsidP="00E41284">
      <w:pPr>
        <w:spacing w:after="0"/>
        <w:rPr>
          <w:sz w:val="20"/>
          <w:szCs w:val="20"/>
        </w:rPr>
      </w:pPr>
    </w:p>
    <w:tbl>
      <w:tblPr>
        <w:tblStyle w:val="TableGrid"/>
        <w:tblpPr w:leftFromText="180" w:rightFromText="180" w:vertAnchor="text" w:horzAnchor="margin" w:tblpY="5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1433"/>
        <w:gridCol w:w="1385"/>
        <w:gridCol w:w="1385"/>
        <w:gridCol w:w="1385"/>
      </w:tblGrid>
      <w:tr w:rsidR="0029354C" w14:paraId="5418070E" w14:textId="77777777" w:rsidTr="0029354C">
        <w:trPr>
          <w:trHeight w:val="560"/>
        </w:trPr>
        <w:tc>
          <w:tcPr>
            <w:tcW w:w="3772" w:type="dxa"/>
            <w:tcBorders>
              <w:top w:val="single" w:sz="4" w:space="0" w:color="auto"/>
            </w:tcBorders>
            <w:vAlign w:val="bottom"/>
          </w:tcPr>
          <w:p w14:paraId="21D09F3F" w14:textId="77777777" w:rsidR="0029354C" w:rsidRPr="00447990" w:rsidRDefault="0029354C" w:rsidP="0029354C">
            <w:pPr>
              <w:rPr>
                <w:sz w:val="18"/>
                <w:szCs w:val="18"/>
              </w:rPr>
            </w:pPr>
            <w:r>
              <w:rPr>
                <w:sz w:val="18"/>
                <w:szCs w:val="18"/>
              </w:rPr>
              <w:t>Question</w:t>
            </w:r>
          </w:p>
        </w:tc>
        <w:tc>
          <w:tcPr>
            <w:tcW w:w="1433" w:type="dxa"/>
            <w:tcBorders>
              <w:top w:val="single" w:sz="4" w:space="0" w:color="auto"/>
            </w:tcBorders>
            <w:vAlign w:val="bottom"/>
          </w:tcPr>
          <w:p w14:paraId="5B79F646" w14:textId="77777777" w:rsidR="0029354C" w:rsidRPr="00447990" w:rsidRDefault="0029354C" w:rsidP="0029354C">
            <w:pPr>
              <w:rPr>
                <w:sz w:val="18"/>
                <w:szCs w:val="18"/>
              </w:rPr>
            </w:pPr>
            <w:r>
              <w:rPr>
                <w:sz w:val="18"/>
                <w:szCs w:val="18"/>
              </w:rPr>
              <w:t>Mean (</w:t>
            </w:r>
            <m:oMath>
              <m:r>
                <w:rPr>
                  <w:rFonts w:ascii="Cambria Math" w:hAnsi="Cambria Math"/>
                  <w:sz w:val="18"/>
                  <w:szCs w:val="18"/>
                </w:rPr>
                <m:t>±</m:t>
              </m:r>
            </m:oMath>
            <w:r>
              <w:rPr>
                <w:sz w:val="18"/>
                <w:szCs w:val="18"/>
              </w:rPr>
              <w:t>SD)</w:t>
            </w:r>
          </w:p>
        </w:tc>
        <w:tc>
          <w:tcPr>
            <w:tcW w:w="1385" w:type="dxa"/>
            <w:tcBorders>
              <w:top w:val="single" w:sz="4" w:space="0" w:color="auto"/>
            </w:tcBorders>
            <w:vAlign w:val="bottom"/>
          </w:tcPr>
          <w:p w14:paraId="70E9B2B8" w14:textId="77777777" w:rsidR="0029354C" w:rsidRDefault="0029354C" w:rsidP="0029354C">
            <w:pPr>
              <w:jc w:val="center"/>
              <w:rPr>
                <w:sz w:val="18"/>
                <w:szCs w:val="18"/>
              </w:rPr>
            </w:pPr>
            <w:r>
              <w:rPr>
                <w:sz w:val="18"/>
                <w:szCs w:val="18"/>
              </w:rPr>
              <w:t>Mild (0-3)</w:t>
            </w:r>
          </w:p>
        </w:tc>
        <w:tc>
          <w:tcPr>
            <w:tcW w:w="1385" w:type="dxa"/>
            <w:tcBorders>
              <w:top w:val="single" w:sz="4" w:space="0" w:color="auto"/>
            </w:tcBorders>
            <w:vAlign w:val="bottom"/>
          </w:tcPr>
          <w:p w14:paraId="507A2E22" w14:textId="77777777" w:rsidR="0029354C" w:rsidRDefault="0029354C" w:rsidP="0029354C">
            <w:pPr>
              <w:jc w:val="center"/>
              <w:rPr>
                <w:sz w:val="18"/>
                <w:szCs w:val="18"/>
              </w:rPr>
            </w:pPr>
            <w:r>
              <w:rPr>
                <w:sz w:val="18"/>
                <w:szCs w:val="18"/>
              </w:rPr>
              <w:t>Moderate (4)</w:t>
            </w:r>
          </w:p>
        </w:tc>
        <w:tc>
          <w:tcPr>
            <w:tcW w:w="1385" w:type="dxa"/>
            <w:tcBorders>
              <w:top w:val="single" w:sz="4" w:space="0" w:color="auto"/>
            </w:tcBorders>
            <w:vAlign w:val="bottom"/>
          </w:tcPr>
          <w:p w14:paraId="7A48C0C4" w14:textId="77777777" w:rsidR="0029354C" w:rsidRDefault="0029354C" w:rsidP="0029354C">
            <w:pPr>
              <w:jc w:val="center"/>
              <w:rPr>
                <w:sz w:val="18"/>
                <w:szCs w:val="18"/>
              </w:rPr>
            </w:pPr>
            <w:r>
              <w:rPr>
                <w:sz w:val="18"/>
                <w:szCs w:val="18"/>
              </w:rPr>
              <w:t>Severe (5)</w:t>
            </w:r>
          </w:p>
        </w:tc>
      </w:tr>
      <w:tr w:rsidR="0029354C" w14:paraId="7C2F2D16" w14:textId="77777777" w:rsidTr="00170E05">
        <w:trPr>
          <w:trHeight w:val="302"/>
        </w:trPr>
        <w:tc>
          <w:tcPr>
            <w:tcW w:w="3772" w:type="dxa"/>
            <w:tcBorders>
              <w:top w:val="double" w:sz="4" w:space="0" w:color="auto"/>
            </w:tcBorders>
            <w:vAlign w:val="center"/>
          </w:tcPr>
          <w:p w14:paraId="38D374A2" w14:textId="77777777" w:rsidR="0029354C" w:rsidRPr="00447990" w:rsidRDefault="0029354C" w:rsidP="0029354C">
            <w:pPr>
              <w:rPr>
                <w:sz w:val="18"/>
                <w:szCs w:val="18"/>
              </w:rPr>
            </w:pPr>
            <w:r>
              <w:rPr>
                <w:sz w:val="18"/>
                <w:szCs w:val="18"/>
              </w:rPr>
              <w:t>10. It takes me longer to eat because of my swallowing problem.</w:t>
            </w:r>
          </w:p>
        </w:tc>
        <w:tc>
          <w:tcPr>
            <w:tcW w:w="1433" w:type="dxa"/>
            <w:tcBorders>
              <w:top w:val="double" w:sz="4" w:space="0" w:color="auto"/>
            </w:tcBorders>
          </w:tcPr>
          <w:p w14:paraId="232E4ECF" w14:textId="77777777" w:rsidR="0029354C" w:rsidRPr="00447990" w:rsidRDefault="0029354C" w:rsidP="00170E05">
            <w:pPr>
              <w:jc w:val="center"/>
              <w:rPr>
                <w:sz w:val="18"/>
                <w:szCs w:val="18"/>
              </w:rPr>
            </w:pPr>
            <w:r>
              <w:rPr>
                <w:sz w:val="18"/>
                <w:szCs w:val="18"/>
              </w:rPr>
              <w:t>3.2 (1.4)</w:t>
            </w:r>
          </w:p>
        </w:tc>
        <w:tc>
          <w:tcPr>
            <w:tcW w:w="1385" w:type="dxa"/>
            <w:tcBorders>
              <w:top w:val="double" w:sz="4" w:space="0" w:color="auto"/>
            </w:tcBorders>
          </w:tcPr>
          <w:p w14:paraId="42921A84" w14:textId="77777777" w:rsidR="0029354C" w:rsidRDefault="00170E05" w:rsidP="00170E05">
            <w:pPr>
              <w:jc w:val="center"/>
              <w:rPr>
                <w:sz w:val="18"/>
                <w:szCs w:val="18"/>
              </w:rPr>
            </w:pPr>
            <w:r>
              <w:rPr>
                <w:sz w:val="18"/>
                <w:szCs w:val="18"/>
              </w:rPr>
              <w:t>70</w:t>
            </w:r>
          </w:p>
        </w:tc>
        <w:tc>
          <w:tcPr>
            <w:tcW w:w="1385" w:type="dxa"/>
            <w:tcBorders>
              <w:top w:val="double" w:sz="4" w:space="0" w:color="auto"/>
            </w:tcBorders>
          </w:tcPr>
          <w:p w14:paraId="7A100015" w14:textId="77777777" w:rsidR="0029354C" w:rsidRDefault="00170E05" w:rsidP="00170E05">
            <w:pPr>
              <w:jc w:val="center"/>
              <w:rPr>
                <w:sz w:val="18"/>
                <w:szCs w:val="18"/>
              </w:rPr>
            </w:pPr>
            <w:r>
              <w:rPr>
                <w:sz w:val="18"/>
                <w:szCs w:val="18"/>
              </w:rPr>
              <w:t>55</w:t>
            </w:r>
          </w:p>
        </w:tc>
        <w:tc>
          <w:tcPr>
            <w:tcW w:w="1385" w:type="dxa"/>
            <w:tcBorders>
              <w:top w:val="double" w:sz="4" w:space="0" w:color="auto"/>
            </w:tcBorders>
          </w:tcPr>
          <w:p w14:paraId="52E0266E" w14:textId="77777777" w:rsidR="0029354C" w:rsidRDefault="00170E05" w:rsidP="00170E05">
            <w:pPr>
              <w:jc w:val="center"/>
              <w:rPr>
                <w:sz w:val="18"/>
                <w:szCs w:val="18"/>
              </w:rPr>
            </w:pPr>
            <w:r>
              <w:rPr>
                <w:sz w:val="18"/>
                <w:szCs w:val="18"/>
              </w:rPr>
              <w:t>30</w:t>
            </w:r>
          </w:p>
        </w:tc>
      </w:tr>
      <w:tr w:rsidR="0029354C" w14:paraId="3A53D928" w14:textId="77777777" w:rsidTr="00170E05">
        <w:trPr>
          <w:trHeight w:val="302"/>
        </w:trPr>
        <w:tc>
          <w:tcPr>
            <w:tcW w:w="3772" w:type="dxa"/>
            <w:vAlign w:val="center"/>
          </w:tcPr>
          <w:p w14:paraId="38E1B11C" w14:textId="77777777" w:rsidR="0029354C" w:rsidRPr="0056105F" w:rsidRDefault="0029354C" w:rsidP="0029354C">
            <w:pPr>
              <w:rPr>
                <w:sz w:val="18"/>
                <w:szCs w:val="18"/>
              </w:rPr>
            </w:pPr>
            <w:r>
              <w:rPr>
                <w:sz w:val="18"/>
                <w:szCs w:val="18"/>
              </w:rPr>
              <w:t>5. I feel self-conscious when I eat. (negation asked)</w:t>
            </w:r>
          </w:p>
        </w:tc>
        <w:tc>
          <w:tcPr>
            <w:tcW w:w="1433" w:type="dxa"/>
          </w:tcPr>
          <w:p w14:paraId="45544C6C" w14:textId="77777777" w:rsidR="0029354C" w:rsidRPr="00447990" w:rsidRDefault="0029354C" w:rsidP="00170E05">
            <w:pPr>
              <w:jc w:val="center"/>
              <w:rPr>
                <w:sz w:val="18"/>
                <w:szCs w:val="18"/>
              </w:rPr>
            </w:pPr>
            <w:r>
              <w:rPr>
                <w:sz w:val="18"/>
                <w:szCs w:val="18"/>
              </w:rPr>
              <w:t>3.0 (1.5)</w:t>
            </w:r>
          </w:p>
        </w:tc>
        <w:tc>
          <w:tcPr>
            <w:tcW w:w="1385" w:type="dxa"/>
          </w:tcPr>
          <w:p w14:paraId="4E04AF7D" w14:textId="77777777" w:rsidR="0029354C" w:rsidRDefault="00170E05" w:rsidP="00170E05">
            <w:pPr>
              <w:jc w:val="center"/>
              <w:rPr>
                <w:sz w:val="18"/>
                <w:szCs w:val="18"/>
              </w:rPr>
            </w:pPr>
            <w:r>
              <w:rPr>
                <w:sz w:val="18"/>
                <w:szCs w:val="18"/>
              </w:rPr>
              <w:t>83</w:t>
            </w:r>
          </w:p>
        </w:tc>
        <w:tc>
          <w:tcPr>
            <w:tcW w:w="1385" w:type="dxa"/>
          </w:tcPr>
          <w:p w14:paraId="24CD299A" w14:textId="77777777" w:rsidR="0029354C" w:rsidRDefault="00170E05" w:rsidP="00170E05">
            <w:pPr>
              <w:jc w:val="center"/>
              <w:rPr>
                <w:sz w:val="18"/>
                <w:szCs w:val="18"/>
              </w:rPr>
            </w:pPr>
            <w:r>
              <w:rPr>
                <w:sz w:val="18"/>
                <w:szCs w:val="18"/>
              </w:rPr>
              <w:t>40</w:t>
            </w:r>
          </w:p>
        </w:tc>
        <w:tc>
          <w:tcPr>
            <w:tcW w:w="1385" w:type="dxa"/>
          </w:tcPr>
          <w:p w14:paraId="6DC1AE97" w14:textId="77777777" w:rsidR="0029354C" w:rsidRDefault="00170E05" w:rsidP="00170E05">
            <w:pPr>
              <w:jc w:val="center"/>
              <w:rPr>
                <w:sz w:val="18"/>
                <w:szCs w:val="18"/>
              </w:rPr>
            </w:pPr>
            <w:r>
              <w:rPr>
                <w:sz w:val="18"/>
                <w:szCs w:val="18"/>
              </w:rPr>
              <w:t>32</w:t>
            </w:r>
          </w:p>
        </w:tc>
      </w:tr>
      <w:tr w:rsidR="0029354C" w14:paraId="6A357FF0" w14:textId="77777777" w:rsidTr="00170E05">
        <w:trPr>
          <w:trHeight w:val="302"/>
        </w:trPr>
        <w:tc>
          <w:tcPr>
            <w:tcW w:w="3772" w:type="dxa"/>
            <w:vAlign w:val="center"/>
          </w:tcPr>
          <w:p w14:paraId="3DBEA893" w14:textId="77777777" w:rsidR="0029354C" w:rsidRPr="00440C96" w:rsidRDefault="0029354C" w:rsidP="0029354C">
            <w:pPr>
              <w:rPr>
                <w:sz w:val="18"/>
                <w:szCs w:val="18"/>
              </w:rPr>
            </w:pPr>
            <w:r>
              <w:rPr>
                <w:sz w:val="18"/>
                <w:szCs w:val="18"/>
              </w:rPr>
              <w:t>16. I limit my food intake because of my swallowing difficulty.</w:t>
            </w:r>
          </w:p>
        </w:tc>
        <w:tc>
          <w:tcPr>
            <w:tcW w:w="1433" w:type="dxa"/>
          </w:tcPr>
          <w:p w14:paraId="5655EF76" w14:textId="77777777" w:rsidR="0029354C" w:rsidRPr="00447990" w:rsidRDefault="0029354C" w:rsidP="00170E05">
            <w:pPr>
              <w:jc w:val="center"/>
              <w:rPr>
                <w:sz w:val="18"/>
                <w:szCs w:val="18"/>
              </w:rPr>
            </w:pPr>
            <w:r>
              <w:rPr>
                <w:sz w:val="18"/>
                <w:szCs w:val="18"/>
              </w:rPr>
              <w:t>2.5 (1.4)</w:t>
            </w:r>
          </w:p>
        </w:tc>
        <w:tc>
          <w:tcPr>
            <w:tcW w:w="1385" w:type="dxa"/>
          </w:tcPr>
          <w:p w14:paraId="39D05676" w14:textId="77777777" w:rsidR="0029354C" w:rsidRDefault="00170E05" w:rsidP="00170E05">
            <w:pPr>
              <w:jc w:val="center"/>
              <w:rPr>
                <w:sz w:val="18"/>
                <w:szCs w:val="18"/>
              </w:rPr>
            </w:pPr>
            <w:r>
              <w:rPr>
                <w:sz w:val="18"/>
                <w:szCs w:val="18"/>
              </w:rPr>
              <w:t>103</w:t>
            </w:r>
          </w:p>
        </w:tc>
        <w:tc>
          <w:tcPr>
            <w:tcW w:w="1385" w:type="dxa"/>
          </w:tcPr>
          <w:p w14:paraId="0891C97B" w14:textId="77777777" w:rsidR="0029354C" w:rsidRDefault="00170E05" w:rsidP="00170E05">
            <w:pPr>
              <w:jc w:val="center"/>
              <w:rPr>
                <w:sz w:val="18"/>
                <w:szCs w:val="18"/>
              </w:rPr>
            </w:pPr>
            <w:r>
              <w:rPr>
                <w:sz w:val="18"/>
                <w:szCs w:val="18"/>
              </w:rPr>
              <w:t>36</w:t>
            </w:r>
          </w:p>
        </w:tc>
        <w:tc>
          <w:tcPr>
            <w:tcW w:w="1385" w:type="dxa"/>
          </w:tcPr>
          <w:p w14:paraId="5BEB3AA4" w14:textId="77777777" w:rsidR="0029354C" w:rsidRDefault="00170E05" w:rsidP="00170E05">
            <w:pPr>
              <w:jc w:val="center"/>
              <w:rPr>
                <w:sz w:val="18"/>
                <w:szCs w:val="18"/>
              </w:rPr>
            </w:pPr>
            <w:r>
              <w:rPr>
                <w:sz w:val="18"/>
                <w:szCs w:val="18"/>
              </w:rPr>
              <w:t>15</w:t>
            </w:r>
          </w:p>
        </w:tc>
      </w:tr>
      <w:tr w:rsidR="0029354C" w14:paraId="56BBAAC6" w14:textId="77777777" w:rsidTr="00170E05">
        <w:trPr>
          <w:trHeight w:val="302"/>
        </w:trPr>
        <w:tc>
          <w:tcPr>
            <w:tcW w:w="3772" w:type="dxa"/>
            <w:vAlign w:val="center"/>
          </w:tcPr>
          <w:p w14:paraId="217A1CA4" w14:textId="77777777" w:rsidR="0029354C" w:rsidRPr="00440C96" w:rsidRDefault="0029354C" w:rsidP="0029354C">
            <w:pPr>
              <w:rPr>
                <w:sz w:val="18"/>
                <w:szCs w:val="18"/>
              </w:rPr>
            </w:pPr>
            <w:r>
              <w:rPr>
                <w:sz w:val="18"/>
                <w:szCs w:val="18"/>
              </w:rPr>
              <w:t>11. People ask me, “Why can’t you eat that?”</w:t>
            </w:r>
          </w:p>
        </w:tc>
        <w:tc>
          <w:tcPr>
            <w:tcW w:w="1433" w:type="dxa"/>
          </w:tcPr>
          <w:p w14:paraId="64A97C1E" w14:textId="77777777" w:rsidR="0029354C" w:rsidRPr="00447990" w:rsidRDefault="0029354C" w:rsidP="00170E05">
            <w:pPr>
              <w:jc w:val="center"/>
              <w:rPr>
                <w:sz w:val="18"/>
                <w:szCs w:val="18"/>
              </w:rPr>
            </w:pPr>
            <w:r>
              <w:rPr>
                <w:sz w:val="18"/>
                <w:szCs w:val="18"/>
              </w:rPr>
              <w:t>2.5 (1.3)</w:t>
            </w:r>
          </w:p>
        </w:tc>
        <w:tc>
          <w:tcPr>
            <w:tcW w:w="1385" w:type="dxa"/>
          </w:tcPr>
          <w:p w14:paraId="550B821C" w14:textId="77777777" w:rsidR="0029354C" w:rsidRDefault="00170E05" w:rsidP="00170E05">
            <w:pPr>
              <w:jc w:val="center"/>
              <w:rPr>
                <w:sz w:val="18"/>
                <w:szCs w:val="18"/>
              </w:rPr>
            </w:pPr>
            <w:r>
              <w:rPr>
                <w:sz w:val="18"/>
                <w:szCs w:val="18"/>
              </w:rPr>
              <w:t>106</w:t>
            </w:r>
          </w:p>
        </w:tc>
        <w:tc>
          <w:tcPr>
            <w:tcW w:w="1385" w:type="dxa"/>
          </w:tcPr>
          <w:p w14:paraId="358B45A3" w14:textId="77777777" w:rsidR="0029354C" w:rsidRDefault="00170E05" w:rsidP="00170E05">
            <w:pPr>
              <w:jc w:val="center"/>
              <w:rPr>
                <w:sz w:val="18"/>
                <w:szCs w:val="18"/>
              </w:rPr>
            </w:pPr>
            <w:r>
              <w:rPr>
                <w:sz w:val="18"/>
                <w:szCs w:val="18"/>
              </w:rPr>
              <w:t>41</w:t>
            </w:r>
          </w:p>
        </w:tc>
        <w:tc>
          <w:tcPr>
            <w:tcW w:w="1385" w:type="dxa"/>
          </w:tcPr>
          <w:p w14:paraId="3AFB5369" w14:textId="77777777" w:rsidR="0029354C" w:rsidRDefault="00170E05" w:rsidP="00170E05">
            <w:pPr>
              <w:jc w:val="center"/>
              <w:rPr>
                <w:sz w:val="18"/>
                <w:szCs w:val="18"/>
              </w:rPr>
            </w:pPr>
            <w:r>
              <w:rPr>
                <w:sz w:val="18"/>
                <w:szCs w:val="18"/>
              </w:rPr>
              <w:t>8</w:t>
            </w:r>
          </w:p>
        </w:tc>
      </w:tr>
      <w:tr w:rsidR="0029354C" w14:paraId="5E8777CD" w14:textId="77777777" w:rsidTr="00170E05">
        <w:tc>
          <w:tcPr>
            <w:tcW w:w="3772" w:type="dxa"/>
            <w:tcBorders>
              <w:bottom w:val="single" w:sz="8" w:space="0" w:color="auto"/>
            </w:tcBorders>
          </w:tcPr>
          <w:p w14:paraId="789360A4" w14:textId="77777777" w:rsidR="0029354C" w:rsidRPr="00440C96" w:rsidRDefault="0029354C" w:rsidP="0029354C">
            <w:pPr>
              <w:rPr>
                <w:sz w:val="18"/>
                <w:szCs w:val="18"/>
              </w:rPr>
            </w:pPr>
            <w:r>
              <w:rPr>
                <w:sz w:val="18"/>
                <w:szCs w:val="18"/>
              </w:rPr>
              <w:t>7. Swallowing takes great effort.</w:t>
            </w:r>
          </w:p>
        </w:tc>
        <w:tc>
          <w:tcPr>
            <w:tcW w:w="1433" w:type="dxa"/>
            <w:tcBorders>
              <w:bottom w:val="single" w:sz="8" w:space="0" w:color="auto"/>
            </w:tcBorders>
          </w:tcPr>
          <w:p w14:paraId="48EF774D" w14:textId="77777777" w:rsidR="0029354C" w:rsidRPr="00447990" w:rsidRDefault="0029354C" w:rsidP="00170E05">
            <w:pPr>
              <w:jc w:val="center"/>
              <w:rPr>
                <w:sz w:val="18"/>
                <w:szCs w:val="18"/>
              </w:rPr>
            </w:pPr>
            <w:r>
              <w:rPr>
                <w:sz w:val="18"/>
                <w:szCs w:val="18"/>
              </w:rPr>
              <w:t>2.4 (1.2)</w:t>
            </w:r>
          </w:p>
        </w:tc>
        <w:tc>
          <w:tcPr>
            <w:tcW w:w="1385" w:type="dxa"/>
            <w:tcBorders>
              <w:bottom w:val="single" w:sz="8" w:space="0" w:color="auto"/>
            </w:tcBorders>
          </w:tcPr>
          <w:p w14:paraId="25C0AB67" w14:textId="77777777" w:rsidR="0029354C" w:rsidRDefault="00170E05" w:rsidP="00170E05">
            <w:pPr>
              <w:jc w:val="center"/>
              <w:rPr>
                <w:sz w:val="18"/>
                <w:szCs w:val="18"/>
              </w:rPr>
            </w:pPr>
            <w:r>
              <w:rPr>
                <w:sz w:val="18"/>
                <w:szCs w:val="18"/>
              </w:rPr>
              <w:t>116</w:t>
            </w:r>
          </w:p>
        </w:tc>
        <w:tc>
          <w:tcPr>
            <w:tcW w:w="1385" w:type="dxa"/>
            <w:tcBorders>
              <w:bottom w:val="single" w:sz="8" w:space="0" w:color="auto"/>
            </w:tcBorders>
          </w:tcPr>
          <w:p w14:paraId="6B7C4D81" w14:textId="77777777" w:rsidR="0029354C" w:rsidRDefault="00170E05" w:rsidP="00170E05">
            <w:pPr>
              <w:jc w:val="center"/>
              <w:rPr>
                <w:sz w:val="18"/>
                <w:szCs w:val="18"/>
              </w:rPr>
            </w:pPr>
            <w:r>
              <w:rPr>
                <w:sz w:val="18"/>
                <w:szCs w:val="18"/>
              </w:rPr>
              <w:t>29</w:t>
            </w:r>
          </w:p>
        </w:tc>
        <w:tc>
          <w:tcPr>
            <w:tcW w:w="1385" w:type="dxa"/>
            <w:tcBorders>
              <w:bottom w:val="single" w:sz="8" w:space="0" w:color="auto"/>
            </w:tcBorders>
          </w:tcPr>
          <w:p w14:paraId="1AB64BD2" w14:textId="77777777" w:rsidR="0029354C" w:rsidRDefault="00170E05" w:rsidP="00170E05">
            <w:pPr>
              <w:jc w:val="center"/>
              <w:rPr>
                <w:sz w:val="18"/>
                <w:szCs w:val="18"/>
              </w:rPr>
            </w:pPr>
            <w:r>
              <w:rPr>
                <w:sz w:val="18"/>
                <w:szCs w:val="18"/>
              </w:rPr>
              <w:t>10</w:t>
            </w:r>
          </w:p>
        </w:tc>
      </w:tr>
    </w:tbl>
    <w:p w14:paraId="0E0BDC60" w14:textId="77777777" w:rsidR="0056105F" w:rsidRDefault="0056105F" w:rsidP="0056105F">
      <w:r>
        <w:t>Table 3: Top 5 MDADI items rated most severe</w:t>
      </w:r>
      <w:r w:rsidR="00594318">
        <w:t xml:space="preserve"> (/5)</w:t>
      </w:r>
      <w:r w:rsidR="0029354C">
        <w:t xml:space="preserve"> according to cohort average and frequency of mild, moderate and severe ratings (/156)</w:t>
      </w:r>
    </w:p>
    <w:p w14:paraId="78120DBD" w14:textId="77777777" w:rsidR="00627952" w:rsidRDefault="00E41284" w:rsidP="00E41284">
      <w:pPr>
        <w:spacing w:after="0"/>
        <w:rPr>
          <w:sz w:val="20"/>
          <w:szCs w:val="20"/>
        </w:rPr>
      </w:pPr>
      <w:r w:rsidRPr="00E41284">
        <w:rPr>
          <w:sz w:val="20"/>
          <w:szCs w:val="20"/>
        </w:rPr>
        <w:t>Across all MDA</w:t>
      </w:r>
      <w:r>
        <w:rPr>
          <w:sz w:val="20"/>
          <w:szCs w:val="20"/>
        </w:rPr>
        <w:t>D</w:t>
      </w:r>
      <w:r w:rsidRPr="00E41284">
        <w:rPr>
          <w:sz w:val="20"/>
          <w:szCs w:val="20"/>
        </w:rPr>
        <w:t xml:space="preserve">I questions, </w:t>
      </w:r>
      <w:r>
        <w:rPr>
          <w:sz w:val="20"/>
          <w:szCs w:val="20"/>
        </w:rPr>
        <w:t>3</w:t>
      </w:r>
      <w:r w:rsidRPr="00E41284">
        <w:rPr>
          <w:sz w:val="20"/>
          <w:szCs w:val="20"/>
        </w:rPr>
        <w:t xml:space="preserve"> patients reported no symptoms (all items = 0), </w:t>
      </w:r>
      <w:r>
        <w:rPr>
          <w:sz w:val="20"/>
          <w:szCs w:val="20"/>
        </w:rPr>
        <w:t>11</w:t>
      </w:r>
      <w:r w:rsidRPr="00E41284">
        <w:rPr>
          <w:sz w:val="20"/>
          <w:szCs w:val="20"/>
        </w:rPr>
        <w:t xml:space="preserve"> patients rated symptoms no worse than mild, </w:t>
      </w:r>
      <w:r>
        <w:rPr>
          <w:sz w:val="20"/>
          <w:szCs w:val="20"/>
        </w:rPr>
        <w:t>64</w:t>
      </w:r>
      <w:r w:rsidRPr="00E41284">
        <w:rPr>
          <w:sz w:val="20"/>
          <w:szCs w:val="20"/>
        </w:rPr>
        <w:t xml:space="preserve"> patients rated symptoms no worse than moderate, and </w:t>
      </w:r>
      <w:r>
        <w:rPr>
          <w:sz w:val="20"/>
          <w:szCs w:val="20"/>
        </w:rPr>
        <w:t>77</w:t>
      </w:r>
      <w:r w:rsidRPr="00E41284">
        <w:rPr>
          <w:sz w:val="20"/>
          <w:szCs w:val="20"/>
        </w:rPr>
        <w:t xml:space="preserve"> patients reported at least one severe symptom.</w:t>
      </w:r>
    </w:p>
    <w:p w14:paraId="67A5F4B5" w14:textId="77777777" w:rsidR="00E41284" w:rsidRPr="00E41284" w:rsidRDefault="00E41284">
      <w:pPr>
        <w:rPr>
          <w:sz w:val="20"/>
          <w:szCs w:val="20"/>
        </w:rPr>
      </w:pPr>
    </w:p>
    <w:tbl>
      <w:tblPr>
        <w:tblStyle w:val="TableGrid"/>
        <w:tblpPr w:leftFromText="180" w:rightFromText="180" w:vertAnchor="text" w:horzAnchor="margin"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1433"/>
        <w:gridCol w:w="1385"/>
        <w:gridCol w:w="1385"/>
        <w:gridCol w:w="1385"/>
      </w:tblGrid>
      <w:tr w:rsidR="0029354C" w14:paraId="7B3F56E9" w14:textId="77777777" w:rsidTr="0029354C">
        <w:trPr>
          <w:trHeight w:val="553"/>
        </w:trPr>
        <w:tc>
          <w:tcPr>
            <w:tcW w:w="3772" w:type="dxa"/>
            <w:tcBorders>
              <w:top w:val="single" w:sz="4" w:space="0" w:color="auto"/>
            </w:tcBorders>
            <w:vAlign w:val="bottom"/>
          </w:tcPr>
          <w:p w14:paraId="64A9B711" w14:textId="77777777" w:rsidR="0029354C" w:rsidRPr="00447990" w:rsidRDefault="0029354C" w:rsidP="007101C9">
            <w:pPr>
              <w:rPr>
                <w:sz w:val="18"/>
                <w:szCs w:val="18"/>
              </w:rPr>
            </w:pPr>
            <w:r>
              <w:rPr>
                <w:sz w:val="18"/>
                <w:szCs w:val="18"/>
              </w:rPr>
              <w:t>Question</w:t>
            </w:r>
          </w:p>
        </w:tc>
        <w:tc>
          <w:tcPr>
            <w:tcW w:w="1433" w:type="dxa"/>
            <w:tcBorders>
              <w:top w:val="single" w:sz="4" w:space="0" w:color="auto"/>
            </w:tcBorders>
            <w:vAlign w:val="bottom"/>
          </w:tcPr>
          <w:p w14:paraId="5DE0F5EB" w14:textId="77777777" w:rsidR="0029354C" w:rsidRPr="00447990" w:rsidRDefault="0029354C" w:rsidP="007101C9">
            <w:pPr>
              <w:rPr>
                <w:sz w:val="18"/>
                <w:szCs w:val="18"/>
              </w:rPr>
            </w:pPr>
            <w:r>
              <w:rPr>
                <w:sz w:val="18"/>
                <w:szCs w:val="18"/>
              </w:rPr>
              <w:t>Mean (</w:t>
            </w:r>
            <m:oMath>
              <m:r>
                <w:rPr>
                  <w:rFonts w:ascii="Cambria Math" w:hAnsi="Cambria Math"/>
                  <w:sz w:val="18"/>
                  <w:szCs w:val="18"/>
                </w:rPr>
                <m:t>±</m:t>
              </m:r>
            </m:oMath>
            <w:r>
              <w:rPr>
                <w:sz w:val="18"/>
                <w:szCs w:val="18"/>
              </w:rPr>
              <w:t>SD)</w:t>
            </w:r>
          </w:p>
        </w:tc>
        <w:tc>
          <w:tcPr>
            <w:tcW w:w="1385" w:type="dxa"/>
            <w:tcBorders>
              <w:top w:val="single" w:sz="4" w:space="0" w:color="auto"/>
            </w:tcBorders>
            <w:vAlign w:val="bottom"/>
          </w:tcPr>
          <w:p w14:paraId="1A47240C" w14:textId="77777777" w:rsidR="0029354C" w:rsidRDefault="0029354C" w:rsidP="0029354C">
            <w:pPr>
              <w:jc w:val="center"/>
              <w:rPr>
                <w:sz w:val="18"/>
                <w:szCs w:val="18"/>
              </w:rPr>
            </w:pPr>
            <w:r>
              <w:rPr>
                <w:sz w:val="18"/>
                <w:szCs w:val="18"/>
              </w:rPr>
              <w:t>Mild (0-4)</w:t>
            </w:r>
          </w:p>
        </w:tc>
        <w:tc>
          <w:tcPr>
            <w:tcW w:w="1385" w:type="dxa"/>
            <w:tcBorders>
              <w:top w:val="single" w:sz="4" w:space="0" w:color="auto"/>
            </w:tcBorders>
            <w:vAlign w:val="bottom"/>
          </w:tcPr>
          <w:p w14:paraId="363E9483" w14:textId="77777777" w:rsidR="0029354C" w:rsidRDefault="0029354C" w:rsidP="0029354C">
            <w:pPr>
              <w:jc w:val="center"/>
              <w:rPr>
                <w:sz w:val="18"/>
                <w:szCs w:val="18"/>
              </w:rPr>
            </w:pPr>
            <w:r>
              <w:rPr>
                <w:sz w:val="18"/>
                <w:szCs w:val="18"/>
              </w:rPr>
              <w:t>Moderate (5-6)</w:t>
            </w:r>
          </w:p>
        </w:tc>
        <w:tc>
          <w:tcPr>
            <w:tcW w:w="1385" w:type="dxa"/>
            <w:tcBorders>
              <w:top w:val="single" w:sz="4" w:space="0" w:color="auto"/>
            </w:tcBorders>
            <w:vAlign w:val="bottom"/>
          </w:tcPr>
          <w:p w14:paraId="19D42941" w14:textId="77777777" w:rsidR="0029354C" w:rsidRDefault="0029354C" w:rsidP="0029354C">
            <w:pPr>
              <w:jc w:val="center"/>
              <w:rPr>
                <w:sz w:val="18"/>
                <w:szCs w:val="18"/>
              </w:rPr>
            </w:pPr>
            <w:r>
              <w:rPr>
                <w:sz w:val="18"/>
                <w:szCs w:val="18"/>
              </w:rPr>
              <w:t>Severe (7-10)</w:t>
            </w:r>
          </w:p>
        </w:tc>
      </w:tr>
      <w:tr w:rsidR="0029354C" w14:paraId="096D3990" w14:textId="77777777" w:rsidTr="00170E05">
        <w:trPr>
          <w:trHeight w:val="302"/>
        </w:trPr>
        <w:tc>
          <w:tcPr>
            <w:tcW w:w="3772" w:type="dxa"/>
            <w:tcBorders>
              <w:top w:val="double" w:sz="4" w:space="0" w:color="auto"/>
            </w:tcBorders>
            <w:vAlign w:val="center"/>
          </w:tcPr>
          <w:p w14:paraId="47F6209B" w14:textId="77777777" w:rsidR="0029354C" w:rsidRPr="00447990" w:rsidRDefault="0029354C" w:rsidP="007101C9">
            <w:pPr>
              <w:rPr>
                <w:sz w:val="18"/>
                <w:szCs w:val="18"/>
              </w:rPr>
            </w:pPr>
            <w:r>
              <w:rPr>
                <w:sz w:val="18"/>
                <w:szCs w:val="18"/>
              </w:rPr>
              <w:t>7. Rate the frequency of sipping liquids to aid swallowing food.</w:t>
            </w:r>
          </w:p>
        </w:tc>
        <w:tc>
          <w:tcPr>
            <w:tcW w:w="1433" w:type="dxa"/>
            <w:tcBorders>
              <w:top w:val="double" w:sz="4" w:space="0" w:color="auto"/>
            </w:tcBorders>
          </w:tcPr>
          <w:p w14:paraId="484DACCE" w14:textId="77777777" w:rsidR="0029354C" w:rsidRPr="00447990" w:rsidRDefault="0029354C" w:rsidP="00170E05">
            <w:pPr>
              <w:jc w:val="center"/>
              <w:rPr>
                <w:sz w:val="18"/>
                <w:szCs w:val="18"/>
              </w:rPr>
            </w:pPr>
            <w:r>
              <w:rPr>
                <w:sz w:val="18"/>
                <w:szCs w:val="18"/>
              </w:rPr>
              <w:t>5.1 (3.4)</w:t>
            </w:r>
          </w:p>
        </w:tc>
        <w:tc>
          <w:tcPr>
            <w:tcW w:w="1385" w:type="dxa"/>
            <w:tcBorders>
              <w:top w:val="double" w:sz="4" w:space="0" w:color="auto"/>
            </w:tcBorders>
          </w:tcPr>
          <w:p w14:paraId="66EB3426" w14:textId="77777777" w:rsidR="0029354C" w:rsidRDefault="00170E05" w:rsidP="00170E05">
            <w:pPr>
              <w:jc w:val="center"/>
              <w:rPr>
                <w:sz w:val="18"/>
                <w:szCs w:val="18"/>
              </w:rPr>
            </w:pPr>
            <w:r>
              <w:rPr>
                <w:sz w:val="18"/>
                <w:szCs w:val="18"/>
              </w:rPr>
              <w:t>66</w:t>
            </w:r>
          </w:p>
        </w:tc>
        <w:tc>
          <w:tcPr>
            <w:tcW w:w="1385" w:type="dxa"/>
            <w:tcBorders>
              <w:top w:val="double" w:sz="4" w:space="0" w:color="auto"/>
            </w:tcBorders>
          </w:tcPr>
          <w:p w14:paraId="683C836C" w14:textId="77777777" w:rsidR="0029354C" w:rsidRDefault="00170E05" w:rsidP="00170E05">
            <w:pPr>
              <w:jc w:val="center"/>
              <w:rPr>
                <w:sz w:val="18"/>
                <w:szCs w:val="18"/>
              </w:rPr>
            </w:pPr>
            <w:r>
              <w:rPr>
                <w:sz w:val="18"/>
                <w:szCs w:val="18"/>
              </w:rPr>
              <w:t>29</w:t>
            </w:r>
          </w:p>
        </w:tc>
        <w:tc>
          <w:tcPr>
            <w:tcW w:w="1385" w:type="dxa"/>
            <w:tcBorders>
              <w:top w:val="double" w:sz="4" w:space="0" w:color="auto"/>
            </w:tcBorders>
          </w:tcPr>
          <w:p w14:paraId="748ABC78" w14:textId="77777777" w:rsidR="0029354C" w:rsidRDefault="00170E05" w:rsidP="00170E05">
            <w:pPr>
              <w:jc w:val="center"/>
              <w:rPr>
                <w:sz w:val="18"/>
                <w:szCs w:val="18"/>
              </w:rPr>
            </w:pPr>
            <w:r>
              <w:rPr>
                <w:sz w:val="18"/>
                <w:szCs w:val="18"/>
              </w:rPr>
              <w:t>58</w:t>
            </w:r>
          </w:p>
        </w:tc>
      </w:tr>
      <w:tr w:rsidR="0029354C" w14:paraId="2DD070BA" w14:textId="77777777" w:rsidTr="00170E05">
        <w:trPr>
          <w:trHeight w:val="302"/>
        </w:trPr>
        <w:tc>
          <w:tcPr>
            <w:tcW w:w="3772" w:type="dxa"/>
            <w:vAlign w:val="center"/>
          </w:tcPr>
          <w:p w14:paraId="3E46076E" w14:textId="77777777" w:rsidR="0029354C" w:rsidRPr="0056105F" w:rsidRDefault="0029354C" w:rsidP="007101C9">
            <w:pPr>
              <w:rPr>
                <w:sz w:val="18"/>
                <w:szCs w:val="18"/>
              </w:rPr>
            </w:pPr>
            <w:r>
              <w:rPr>
                <w:sz w:val="18"/>
                <w:szCs w:val="18"/>
              </w:rPr>
              <w:t>8. Rate the frequency of sipping liquids for oral comfort when not eating.</w:t>
            </w:r>
          </w:p>
        </w:tc>
        <w:tc>
          <w:tcPr>
            <w:tcW w:w="1433" w:type="dxa"/>
          </w:tcPr>
          <w:p w14:paraId="1F97D0B1" w14:textId="77777777" w:rsidR="0029354C" w:rsidRPr="00447990" w:rsidRDefault="0029354C" w:rsidP="00170E05">
            <w:pPr>
              <w:jc w:val="center"/>
              <w:rPr>
                <w:sz w:val="18"/>
                <w:szCs w:val="18"/>
              </w:rPr>
            </w:pPr>
            <w:r>
              <w:rPr>
                <w:sz w:val="18"/>
                <w:szCs w:val="18"/>
              </w:rPr>
              <w:t>4.1 (3.2)</w:t>
            </w:r>
          </w:p>
        </w:tc>
        <w:tc>
          <w:tcPr>
            <w:tcW w:w="1385" w:type="dxa"/>
          </w:tcPr>
          <w:p w14:paraId="1E2DE5F4" w14:textId="77777777" w:rsidR="0029354C" w:rsidRDefault="00170E05" w:rsidP="00170E05">
            <w:pPr>
              <w:jc w:val="center"/>
              <w:rPr>
                <w:sz w:val="18"/>
                <w:szCs w:val="18"/>
              </w:rPr>
            </w:pPr>
            <w:r>
              <w:rPr>
                <w:sz w:val="18"/>
                <w:szCs w:val="18"/>
              </w:rPr>
              <w:t>89</w:t>
            </w:r>
          </w:p>
        </w:tc>
        <w:tc>
          <w:tcPr>
            <w:tcW w:w="1385" w:type="dxa"/>
          </w:tcPr>
          <w:p w14:paraId="61DB7856" w14:textId="77777777" w:rsidR="0029354C" w:rsidRDefault="00170E05" w:rsidP="00170E05">
            <w:pPr>
              <w:jc w:val="center"/>
              <w:rPr>
                <w:sz w:val="18"/>
                <w:szCs w:val="18"/>
              </w:rPr>
            </w:pPr>
            <w:r>
              <w:rPr>
                <w:sz w:val="18"/>
                <w:szCs w:val="18"/>
              </w:rPr>
              <w:t>24</w:t>
            </w:r>
          </w:p>
        </w:tc>
        <w:tc>
          <w:tcPr>
            <w:tcW w:w="1385" w:type="dxa"/>
          </w:tcPr>
          <w:p w14:paraId="3BA46C03" w14:textId="77777777" w:rsidR="0029354C" w:rsidRDefault="00170E05" w:rsidP="00170E05">
            <w:pPr>
              <w:jc w:val="center"/>
              <w:rPr>
                <w:sz w:val="18"/>
                <w:szCs w:val="18"/>
              </w:rPr>
            </w:pPr>
            <w:r>
              <w:rPr>
                <w:sz w:val="18"/>
                <w:szCs w:val="18"/>
              </w:rPr>
              <w:t>40</w:t>
            </w:r>
          </w:p>
        </w:tc>
      </w:tr>
      <w:tr w:rsidR="0029354C" w14:paraId="032FCB08" w14:textId="77777777" w:rsidTr="00170E05">
        <w:trPr>
          <w:trHeight w:val="302"/>
        </w:trPr>
        <w:tc>
          <w:tcPr>
            <w:tcW w:w="3772" w:type="dxa"/>
            <w:vAlign w:val="center"/>
          </w:tcPr>
          <w:p w14:paraId="30816DE8" w14:textId="77777777" w:rsidR="0029354C" w:rsidRPr="00440C96" w:rsidRDefault="0029354C" w:rsidP="007101C9">
            <w:pPr>
              <w:rPr>
                <w:sz w:val="18"/>
                <w:szCs w:val="18"/>
              </w:rPr>
            </w:pPr>
            <w:r>
              <w:rPr>
                <w:sz w:val="18"/>
                <w:szCs w:val="18"/>
              </w:rPr>
              <w:t>5. Rate your mouth or throat dryness when eating food.</w:t>
            </w:r>
          </w:p>
        </w:tc>
        <w:tc>
          <w:tcPr>
            <w:tcW w:w="1433" w:type="dxa"/>
          </w:tcPr>
          <w:p w14:paraId="70622B0E" w14:textId="77777777" w:rsidR="0029354C" w:rsidRPr="00447990" w:rsidRDefault="0029354C" w:rsidP="00170E05">
            <w:pPr>
              <w:jc w:val="center"/>
              <w:rPr>
                <w:sz w:val="18"/>
                <w:szCs w:val="18"/>
              </w:rPr>
            </w:pPr>
            <w:r>
              <w:rPr>
                <w:sz w:val="18"/>
                <w:szCs w:val="18"/>
              </w:rPr>
              <w:t>3.5 (3.0)</w:t>
            </w:r>
          </w:p>
        </w:tc>
        <w:tc>
          <w:tcPr>
            <w:tcW w:w="1385" w:type="dxa"/>
          </w:tcPr>
          <w:p w14:paraId="011AA6C2" w14:textId="77777777" w:rsidR="0029354C" w:rsidRDefault="00170E05" w:rsidP="00170E05">
            <w:pPr>
              <w:jc w:val="center"/>
              <w:rPr>
                <w:sz w:val="18"/>
                <w:szCs w:val="18"/>
              </w:rPr>
            </w:pPr>
            <w:r>
              <w:rPr>
                <w:sz w:val="18"/>
                <w:szCs w:val="18"/>
              </w:rPr>
              <w:t>96</w:t>
            </w:r>
          </w:p>
        </w:tc>
        <w:tc>
          <w:tcPr>
            <w:tcW w:w="1385" w:type="dxa"/>
          </w:tcPr>
          <w:p w14:paraId="767C1EE4" w14:textId="77777777" w:rsidR="0029354C" w:rsidRDefault="00170E05" w:rsidP="00170E05">
            <w:pPr>
              <w:jc w:val="center"/>
              <w:rPr>
                <w:sz w:val="18"/>
                <w:szCs w:val="18"/>
              </w:rPr>
            </w:pPr>
            <w:r>
              <w:rPr>
                <w:sz w:val="18"/>
                <w:szCs w:val="18"/>
              </w:rPr>
              <w:t>25</w:t>
            </w:r>
          </w:p>
        </w:tc>
        <w:tc>
          <w:tcPr>
            <w:tcW w:w="1385" w:type="dxa"/>
          </w:tcPr>
          <w:p w14:paraId="12B9F66F" w14:textId="77777777" w:rsidR="0029354C" w:rsidRDefault="00170E05" w:rsidP="00170E05">
            <w:pPr>
              <w:jc w:val="center"/>
              <w:rPr>
                <w:sz w:val="18"/>
                <w:szCs w:val="18"/>
              </w:rPr>
            </w:pPr>
            <w:r>
              <w:rPr>
                <w:sz w:val="18"/>
                <w:szCs w:val="18"/>
              </w:rPr>
              <w:t>32</w:t>
            </w:r>
          </w:p>
        </w:tc>
      </w:tr>
      <w:tr w:rsidR="0029354C" w14:paraId="02B80566" w14:textId="77777777" w:rsidTr="00170E05">
        <w:trPr>
          <w:trHeight w:val="302"/>
        </w:trPr>
        <w:tc>
          <w:tcPr>
            <w:tcW w:w="3772" w:type="dxa"/>
            <w:vAlign w:val="center"/>
          </w:tcPr>
          <w:p w14:paraId="5B8CA90D" w14:textId="77777777" w:rsidR="0029354C" w:rsidRPr="00440C96" w:rsidRDefault="0029354C" w:rsidP="007101C9">
            <w:pPr>
              <w:rPr>
                <w:sz w:val="18"/>
                <w:szCs w:val="18"/>
              </w:rPr>
            </w:pPr>
            <w:r>
              <w:rPr>
                <w:sz w:val="18"/>
                <w:szCs w:val="18"/>
              </w:rPr>
              <w:t>3. Rate your difficulty in swallowing solid food due to dryness.</w:t>
            </w:r>
          </w:p>
        </w:tc>
        <w:tc>
          <w:tcPr>
            <w:tcW w:w="1433" w:type="dxa"/>
          </w:tcPr>
          <w:p w14:paraId="3E3E4BF0" w14:textId="77777777" w:rsidR="0029354C" w:rsidRPr="00447990" w:rsidRDefault="0029354C" w:rsidP="00170E05">
            <w:pPr>
              <w:jc w:val="center"/>
              <w:rPr>
                <w:sz w:val="18"/>
                <w:szCs w:val="18"/>
              </w:rPr>
            </w:pPr>
            <w:r>
              <w:rPr>
                <w:sz w:val="18"/>
                <w:szCs w:val="18"/>
              </w:rPr>
              <w:t>3.4 (3.1)</w:t>
            </w:r>
          </w:p>
        </w:tc>
        <w:tc>
          <w:tcPr>
            <w:tcW w:w="1385" w:type="dxa"/>
          </w:tcPr>
          <w:p w14:paraId="76F41C76" w14:textId="77777777" w:rsidR="0029354C" w:rsidRDefault="00170E05" w:rsidP="00170E05">
            <w:pPr>
              <w:jc w:val="center"/>
              <w:rPr>
                <w:sz w:val="18"/>
                <w:szCs w:val="18"/>
              </w:rPr>
            </w:pPr>
            <w:r>
              <w:rPr>
                <w:sz w:val="18"/>
                <w:szCs w:val="18"/>
              </w:rPr>
              <w:t>103</w:t>
            </w:r>
          </w:p>
        </w:tc>
        <w:tc>
          <w:tcPr>
            <w:tcW w:w="1385" w:type="dxa"/>
          </w:tcPr>
          <w:p w14:paraId="0DF4D8C0" w14:textId="77777777" w:rsidR="0029354C" w:rsidRDefault="00170E05" w:rsidP="00170E05">
            <w:pPr>
              <w:jc w:val="center"/>
              <w:rPr>
                <w:sz w:val="18"/>
                <w:szCs w:val="18"/>
              </w:rPr>
            </w:pPr>
            <w:r>
              <w:rPr>
                <w:sz w:val="18"/>
                <w:szCs w:val="18"/>
              </w:rPr>
              <w:t>20</w:t>
            </w:r>
          </w:p>
        </w:tc>
        <w:tc>
          <w:tcPr>
            <w:tcW w:w="1385" w:type="dxa"/>
          </w:tcPr>
          <w:p w14:paraId="052BF739" w14:textId="77777777" w:rsidR="0029354C" w:rsidRDefault="00170E05" w:rsidP="00170E05">
            <w:pPr>
              <w:jc w:val="center"/>
              <w:rPr>
                <w:sz w:val="18"/>
                <w:szCs w:val="18"/>
              </w:rPr>
            </w:pPr>
            <w:r>
              <w:rPr>
                <w:sz w:val="18"/>
                <w:szCs w:val="18"/>
              </w:rPr>
              <w:t>30</w:t>
            </w:r>
          </w:p>
        </w:tc>
      </w:tr>
      <w:tr w:rsidR="0029354C" w14:paraId="26661543" w14:textId="77777777" w:rsidTr="00170E05">
        <w:tc>
          <w:tcPr>
            <w:tcW w:w="3772" w:type="dxa"/>
            <w:tcBorders>
              <w:bottom w:val="single" w:sz="8" w:space="0" w:color="auto"/>
            </w:tcBorders>
          </w:tcPr>
          <w:p w14:paraId="68B3DCAA" w14:textId="77777777" w:rsidR="0029354C" w:rsidRPr="00440C96" w:rsidRDefault="0029354C" w:rsidP="007101C9">
            <w:pPr>
              <w:rPr>
                <w:sz w:val="18"/>
                <w:szCs w:val="18"/>
              </w:rPr>
            </w:pPr>
            <w:r>
              <w:rPr>
                <w:sz w:val="18"/>
                <w:szCs w:val="18"/>
              </w:rPr>
              <w:t>6. Rate your mouth or throat dryness while not eating.</w:t>
            </w:r>
          </w:p>
        </w:tc>
        <w:tc>
          <w:tcPr>
            <w:tcW w:w="1433" w:type="dxa"/>
            <w:tcBorders>
              <w:bottom w:val="single" w:sz="8" w:space="0" w:color="auto"/>
            </w:tcBorders>
          </w:tcPr>
          <w:p w14:paraId="572551F5" w14:textId="77777777" w:rsidR="0029354C" w:rsidRPr="00447990" w:rsidRDefault="0029354C" w:rsidP="00170E05">
            <w:pPr>
              <w:jc w:val="center"/>
              <w:rPr>
                <w:sz w:val="18"/>
                <w:szCs w:val="18"/>
              </w:rPr>
            </w:pPr>
            <w:r>
              <w:rPr>
                <w:sz w:val="18"/>
                <w:szCs w:val="18"/>
              </w:rPr>
              <w:t>3.2 (2.8)</w:t>
            </w:r>
          </w:p>
        </w:tc>
        <w:tc>
          <w:tcPr>
            <w:tcW w:w="1385" w:type="dxa"/>
            <w:tcBorders>
              <w:bottom w:val="single" w:sz="8" w:space="0" w:color="auto"/>
            </w:tcBorders>
          </w:tcPr>
          <w:p w14:paraId="4DC5F992" w14:textId="77777777" w:rsidR="0029354C" w:rsidRDefault="00170E05" w:rsidP="00170E05">
            <w:pPr>
              <w:jc w:val="center"/>
              <w:rPr>
                <w:sz w:val="18"/>
                <w:szCs w:val="18"/>
              </w:rPr>
            </w:pPr>
            <w:r>
              <w:rPr>
                <w:sz w:val="18"/>
                <w:szCs w:val="18"/>
              </w:rPr>
              <w:t>105</w:t>
            </w:r>
          </w:p>
        </w:tc>
        <w:tc>
          <w:tcPr>
            <w:tcW w:w="1385" w:type="dxa"/>
            <w:tcBorders>
              <w:bottom w:val="single" w:sz="8" w:space="0" w:color="auto"/>
            </w:tcBorders>
          </w:tcPr>
          <w:p w14:paraId="3F044083" w14:textId="77777777" w:rsidR="0029354C" w:rsidRDefault="00170E05" w:rsidP="00170E05">
            <w:pPr>
              <w:jc w:val="center"/>
              <w:rPr>
                <w:sz w:val="18"/>
                <w:szCs w:val="18"/>
              </w:rPr>
            </w:pPr>
            <w:r>
              <w:rPr>
                <w:sz w:val="18"/>
                <w:szCs w:val="18"/>
              </w:rPr>
              <w:t>27</w:t>
            </w:r>
          </w:p>
        </w:tc>
        <w:tc>
          <w:tcPr>
            <w:tcW w:w="1385" w:type="dxa"/>
            <w:tcBorders>
              <w:bottom w:val="single" w:sz="8" w:space="0" w:color="auto"/>
            </w:tcBorders>
          </w:tcPr>
          <w:p w14:paraId="212BBFB4" w14:textId="77777777" w:rsidR="0029354C" w:rsidRDefault="00170E05" w:rsidP="00170E05">
            <w:pPr>
              <w:jc w:val="center"/>
              <w:rPr>
                <w:sz w:val="18"/>
                <w:szCs w:val="18"/>
              </w:rPr>
            </w:pPr>
            <w:r>
              <w:rPr>
                <w:sz w:val="18"/>
                <w:szCs w:val="18"/>
              </w:rPr>
              <w:t>21</w:t>
            </w:r>
          </w:p>
        </w:tc>
      </w:tr>
    </w:tbl>
    <w:p w14:paraId="354A8003" w14:textId="48D21B4C" w:rsidR="00627952" w:rsidRDefault="00627952" w:rsidP="00627952">
      <w:r>
        <w:t>Table 4: Top 5 XQ ites rated most severe</w:t>
      </w:r>
      <w:r w:rsidR="00594318">
        <w:t xml:space="preserve"> (/10)</w:t>
      </w:r>
      <w:r w:rsidR="0029354C">
        <w:t xml:space="preserve"> according to cohort average</w:t>
      </w:r>
    </w:p>
    <w:p w14:paraId="061DB04F" w14:textId="70C95181" w:rsidR="00E41284" w:rsidRDefault="00E41284" w:rsidP="00627952">
      <w:pPr>
        <w:rPr>
          <w:sz w:val="20"/>
          <w:szCs w:val="20"/>
        </w:rPr>
      </w:pPr>
      <w:r w:rsidRPr="00E41284">
        <w:rPr>
          <w:sz w:val="20"/>
          <w:szCs w:val="20"/>
        </w:rPr>
        <w:t xml:space="preserve">Across all </w:t>
      </w:r>
      <w:r>
        <w:rPr>
          <w:sz w:val="20"/>
          <w:szCs w:val="20"/>
        </w:rPr>
        <w:t>XQ</w:t>
      </w:r>
      <w:r w:rsidRPr="00E41284">
        <w:rPr>
          <w:sz w:val="20"/>
          <w:szCs w:val="20"/>
        </w:rPr>
        <w:t xml:space="preserve"> questions, </w:t>
      </w:r>
      <w:r>
        <w:rPr>
          <w:sz w:val="20"/>
          <w:szCs w:val="20"/>
        </w:rPr>
        <w:t>9</w:t>
      </w:r>
      <w:r w:rsidRPr="00E41284">
        <w:rPr>
          <w:sz w:val="20"/>
          <w:szCs w:val="20"/>
        </w:rPr>
        <w:t xml:space="preserve"> patients reported no symptoms (all items = 0), </w:t>
      </w:r>
      <w:r>
        <w:rPr>
          <w:sz w:val="20"/>
          <w:szCs w:val="20"/>
        </w:rPr>
        <w:t>47</w:t>
      </w:r>
      <w:r w:rsidRPr="00E41284">
        <w:rPr>
          <w:sz w:val="20"/>
          <w:szCs w:val="20"/>
        </w:rPr>
        <w:t xml:space="preserve"> patients rated symptoms no worse than mild, </w:t>
      </w:r>
      <w:r>
        <w:rPr>
          <w:sz w:val="20"/>
          <w:szCs w:val="20"/>
        </w:rPr>
        <w:t>23</w:t>
      </w:r>
      <w:r w:rsidRPr="00E41284">
        <w:rPr>
          <w:sz w:val="20"/>
          <w:szCs w:val="20"/>
        </w:rPr>
        <w:t xml:space="preserve"> patients rated symptoms no worse than moderate, and </w:t>
      </w:r>
      <w:r>
        <w:rPr>
          <w:sz w:val="20"/>
          <w:szCs w:val="20"/>
        </w:rPr>
        <w:t>73</w:t>
      </w:r>
      <w:r w:rsidRPr="00E41284">
        <w:rPr>
          <w:sz w:val="20"/>
          <w:szCs w:val="20"/>
        </w:rPr>
        <w:t xml:space="preserve"> patients reported at least one severe symptom.</w:t>
      </w:r>
      <w:r w:rsidR="00BC24CD" w:rsidRPr="00BC24CD">
        <w:rPr>
          <w:sz w:val="20"/>
          <w:szCs w:val="20"/>
        </w:rPr>
        <w:t xml:space="preserve"> </w:t>
      </w:r>
      <w:r w:rsidR="00BC24CD" w:rsidRPr="00E41284">
        <w:rPr>
          <w:sz w:val="20"/>
          <w:szCs w:val="20"/>
        </w:rPr>
        <w:t>Note: highest-rated items are driven by the number of “severe” ratings.</w:t>
      </w:r>
    </w:p>
    <w:p w14:paraId="3855BB50" w14:textId="4BFFBBB6" w:rsidR="00B92160" w:rsidRDefault="00B92160" w:rsidP="00627952">
      <w:pPr>
        <w:rPr>
          <w:sz w:val="20"/>
          <w:szCs w:val="20"/>
        </w:rPr>
      </w:pPr>
    </w:p>
    <w:p w14:paraId="2CD1122E" w14:textId="77777777" w:rsidR="00B92160" w:rsidRDefault="00B92160" w:rsidP="00627952">
      <w:pPr>
        <w:rPr>
          <w:sz w:val="20"/>
          <w:szCs w:val="20"/>
        </w:rPr>
      </w:pPr>
    </w:p>
    <w:p w14:paraId="3C018989" w14:textId="77777777" w:rsidR="00553E07" w:rsidRDefault="00553E07" w:rsidP="00627952">
      <w:pPr>
        <w:rPr>
          <w:sz w:val="20"/>
          <w:szCs w:val="20"/>
        </w:rPr>
      </w:pPr>
      <w:r>
        <w:rPr>
          <w:noProof/>
          <w:sz w:val="20"/>
          <w:szCs w:val="20"/>
        </w:rPr>
        <w:drawing>
          <wp:anchor distT="0" distB="0" distL="114300" distR="114300" simplePos="0" relativeHeight="251659264" behindDoc="0" locked="0" layoutInCell="1" allowOverlap="1" wp14:anchorId="42E10060" wp14:editId="4CD84BC6">
            <wp:simplePos x="0" y="0"/>
            <wp:positionH relativeFrom="column">
              <wp:posOffset>-266700</wp:posOffset>
            </wp:positionH>
            <wp:positionV relativeFrom="paragraph">
              <wp:posOffset>-361590</wp:posOffset>
            </wp:positionV>
            <wp:extent cx="6537090" cy="5895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Plot.png"/>
                    <pic:cNvPicPr/>
                  </pic:nvPicPr>
                  <pic:blipFill rotWithShape="1">
                    <a:blip r:embed="rId5">
                      <a:extLst>
                        <a:ext uri="{28A0092B-C50C-407E-A947-70E740481C1C}">
                          <a14:useLocalDpi xmlns:a14="http://schemas.microsoft.com/office/drawing/2010/main" val="0"/>
                        </a:ext>
                      </a:extLst>
                    </a:blip>
                    <a:srcRect l="7455" t="10859" b="5673"/>
                    <a:stretch/>
                  </pic:blipFill>
                  <pic:spPr bwMode="auto">
                    <a:xfrm>
                      <a:off x="0" y="0"/>
                      <a:ext cx="6537090" cy="5895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62783" w14:textId="77777777" w:rsidR="00553E07" w:rsidRDefault="00553E07" w:rsidP="00627952">
      <w:pPr>
        <w:rPr>
          <w:sz w:val="20"/>
          <w:szCs w:val="20"/>
        </w:rPr>
      </w:pPr>
    </w:p>
    <w:p w14:paraId="61267ECA" w14:textId="77777777" w:rsidR="00553E07" w:rsidRDefault="00553E07" w:rsidP="00627952">
      <w:pPr>
        <w:rPr>
          <w:sz w:val="20"/>
          <w:szCs w:val="20"/>
        </w:rPr>
      </w:pPr>
    </w:p>
    <w:p w14:paraId="1CDB000C" w14:textId="77777777" w:rsidR="00553E07" w:rsidRDefault="00553E07" w:rsidP="00627952">
      <w:pPr>
        <w:rPr>
          <w:sz w:val="20"/>
          <w:szCs w:val="20"/>
        </w:rPr>
      </w:pPr>
    </w:p>
    <w:p w14:paraId="189D9F15" w14:textId="77777777" w:rsidR="00553E07" w:rsidRDefault="00553E07" w:rsidP="00627952">
      <w:pPr>
        <w:rPr>
          <w:sz w:val="20"/>
          <w:szCs w:val="20"/>
        </w:rPr>
      </w:pPr>
    </w:p>
    <w:p w14:paraId="71ECB07B" w14:textId="77777777" w:rsidR="00553E07" w:rsidRDefault="00553E07" w:rsidP="00627952">
      <w:pPr>
        <w:rPr>
          <w:sz w:val="20"/>
          <w:szCs w:val="20"/>
        </w:rPr>
      </w:pPr>
    </w:p>
    <w:p w14:paraId="203B664E" w14:textId="77777777" w:rsidR="00553E07" w:rsidRDefault="00553E07" w:rsidP="00627952">
      <w:pPr>
        <w:rPr>
          <w:sz w:val="20"/>
          <w:szCs w:val="20"/>
        </w:rPr>
      </w:pPr>
    </w:p>
    <w:p w14:paraId="21D08F7C" w14:textId="77777777" w:rsidR="00553E07" w:rsidRDefault="00553E07" w:rsidP="00627952">
      <w:pPr>
        <w:rPr>
          <w:sz w:val="20"/>
          <w:szCs w:val="20"/>
        </w:rPr>
      </w:pPr>
    </w:p>
    <w:p w14:paraId="591D5705" w14:textId="77777777" w:rsidR="00553E07" w:rsidRDefault="00553E07" w:rsidP="00627952">
      <w:pPr>
        <w:rPr>
          <w:sz w:val="20"/>
          <w:szCs w:val="20"/>
        </w:rPr>
      </w:pPr>
    </w:p>
    <w:p w14:paraId="55A045E3" w14:textId="77777777" w:rsidR="00553E07" w:rsidRDefault="00553E07" w:rsidP="00627952">
      <w:pPr>
        <w:rPr>
          <w:sz w:val="20"/>
          <w:szCs w:val="20"/>
        </w:rPr>
      </w:pPr>
    </w:p>
    <w:p w14:paraId="00A604F6" w14:textId="77777777" w:rsidR="00553E07" w:rsidRDefault="00553E07" w:rsidP="00627952">
      <w:pPr>
        <w:rPr>
          <w:sz w:val="20"/>
          <w:szCs w:val="20"/>
        </w:rPr>
      </w:pPr>
    </w:p>
    <w:p w14:paraId="7C190FA1" w14:textId="77777777" w:rsidR="00553E07" w:rsidRDefault="00553E07" w:rsidP="00627952">
      <w:pPr>
        <w:rPr>
          <w:sz w:val="20"/>
          <w:szCs w:val="20"/>
        </w:rPr>
      </w:pPr>
    </w:p>
    <w:p w14:paraId="68799184" w14:textId="77777777" w:rsidR="00553E07" w:rsidRDefault="00553E07" w:rsidP="00627952">
      <w:pPr>
        <w:rPr>
          <w:sz w:val="20"/>
          <w:szCs w:val="20"/>
        </w:rPr>
      </w:pPr>
    </w:p>
    <w:p w14:paraId="1AD06E44" w14:textId="77777777" w:rsidR="00553E07" w:rsidRDefault="00553E07" w:rsidP="00627952">
      <w:pPr>
        <w:rPr>
          <w:sz w:val="20"/>
          <w:szCs w:val="20"/>
        </w:rPr>
      </w:pPr>
    </w:p>
    <w:p w14:paraId="4922DD1A" w14:textId="77777777" w:rsidR="00553E07" w:rsidRDefault="00553E07" w:rsidP="00627952">
      <w:pPr>
        <w:rPr>
          <w:sz w:val="20"/>
          <w:szCs w:val="20"/>
        </w:rPr>
      </w:pPr>
    </w:p>
    <w:p w14:paraId="59890356" w14:textId="77777777" w:rsidR="00553E07" w:rsidRDefault="00553E07" w:rsidP="00627952">
      <w:pPr>
        <w:rPr>
          <w:sz w:val="20"/>
          <w:szCs w:val="20"/>
        </w:rPr>
      </w:pPr>
    </w:p>
    <w:p w14:paraId="7851F2B9" w14:textId="77777777" w:rsidR="00553E07" w:rsidRDefault="00553E07" w:rsidP="00627952">
      <w:pPr>
        <w:rPr>
          <w:sz w:val="20"/>
          <w:szCs w:val="20"/>
        </w:rPr>
      </w:pPr>
    </w:p>
    <w:p w14:paraId="7AD9A667" w14:textId="77777777" w:rsidR="00553E07" w:rsidRDefault="00553E07" w:rsidP="00627952">
      <w:pPr>
        <w:rPr>
          <w:sz w:val="20"/>
          <w:szCs w:val="20"/>
        </w:rPr>
      </w:pPr>
    </w:p>
    <w:p w14:paraId="0AD1BFB9" w14:textId="77777777" w:rsidR="00553E07" w:rsidRDefault="00553E07" w:rsidP="00627952">
      <w:pPr>
        <w:rPr>
          <w:sz w:val="20"/>
          <w:szCs w:val="20"/>
        </w:rPr>
      </w:pPr>
    </w:p>
    <w:p w14:paraId="2BB4CAE4" w14:textId="77777777" w:rsidR="00553E07" w:rsidRDefault="00553E07" w:rsidP="00627952">
      <w:pPr>
        <w:rPr>
          <w:sz w:val="20"/>
          <w:szCs w:val="20"/>
        </w:rPr>
      </w:pPr>
    </w:p>
    <w:p w14:paraId="51D84686" w14:textId="77777777" w:rsidR="00553E07" w:rsidRDefault="00553E07" w:rsidP="00627952">
      <w:pPr>
        <w:rPr>
          <w:sz w:val="20"/>
          <w:szCs w:val="20"/>
        </w:rPr>
      </w:pPr>
    </w:p>
    <w:p w14:paraId="71165745" w14:textId="77777777" w:rsidR="00553E07" w:rsidRPr="00553E07" w:rsidRDefault="00553E07" w:rsidP="00627952">
      <w:r w:rsidRPr="00553E07">
        <w:t>Figure 1:</w:t>
      </w:r>
      <w:r>
        <w:t xml:space="preserve"> Correlations among QoL questions calculated using Kendall’s tau</w:t>
      </w:r>
      <w:r w:rsidR="00EE5EEF">
        <w:t xml:space="preserve"> statistic. Within each survey, strong correlations exist among MDASI interference questions (MDASI23 – MDASI28), MDADI questions 1-14 (interesting as questions from various domains are interspersed throughout the survey), and all XQ questions. For the MDASI survey, poorer scores on general well-being questions (MDASI1-12) may correspond to a greater interference of symptoms on daily life (MDASI23-28). MDADI questions were moderately correlated with MDASI15-16 (difficulty swallowing/chewing and choking/coughing, respectively). XQ questions were moderately correlated with MDASI10 (having a dry mouth).</w:t>
      </w:r>
    </w:p>
    <w:p w14:paraId="011EF50C" w14:textId="77777777" w:rsidR="00553E07" w:rsidRDefault="00553E07" w:rsidP="00627952">
      <w:pPr>
        <w:rPr>
          <w:sz w:val="20"/>
          <w:szCs w:val="20"/>
        </w:rPr>
      </w:pPr>
    </w:p>
    <w:p w14:paraId="1BAB6DF5" w14:textId="77777777" w:rsidR="00553E07" w:rsidRDefault="00553E07" w:rsidP="00627952">
      <w:pPr>
        <w:rPr>
          <w:sz w:val="20"/>
          <w:szCs w:val="20"/>
        </w:rPr>
      </w:pPr>
    </w:p>
    <w:p w14:paraId="582A38D4" w14:textId="77777777" w:rsidR="00553E07" w:rsidRDefault="00553E07" w:rsidP="00627952">
      <w:pPr>
        <w:rPr>
          <w:sz w:val="20"/>
          <w:szCs w:val="20"/>
        </w:rPr>
      </w:pPr>
    </w:p>
    <w:p w14:paraId="66D314AD" w14:textId="77777777" w:rsidR="00553E07" w:rsidRDefault="00553E07" w:rsidP="00627952">
      <w:pPr>
        <w:rPr>
          <w:sz w:val="20"/>
          <w:szCs w:val="20"/>
        </w:rPr>
      </w:pPr>
    </w:p>
    <w:p w14:paraId="4ACD0DC2" w14:textId="77777777" w:rsidR="00627952" w:rsidRDefault="00A06D47" w:rsidP="00627952">
      <w:r>
        <w:rPr>
          <w:noProof/>
        </w:rPr>
        <w:drawing>
          <wp:anchor distT="0" distB="0" distL="114300" distR="114300" simplePos="0" relativeHeight="251658240" behindDoc="0" locked="0" layoutInCell="1" allowOverlap="1" wp14:anchorId="20DFD029" wp14:editId="45417795">
            <wp:simplePos x="0" y="0"/>
            <wp:positionH relativeFrom="column">
              <wp:posOffset>-333376</wp:posOffset>
            </wp:positionH>
            <wp:positionV relativeFrom="paragraph">
              <wp:posOffset>-295275</wp:posOffset>
            </wp:positionV>
            <wp:extent cx="6616699" cy="4962525"/>
            <wp:effectExtent l="0" t="0" r="0" b="0"/>
            <wp:wrapNone/>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k_QoLResponses.png"/>
                    <pic:cNvPicPr/>
                  </pic:nvPicPr>
                  <pic:blipFill>
                    <a:blip r:embed="rId6">
                      <a:extLst>
                        <a:ext uri="{28A0092B-C50C-407E-A947-70E740481C1C}">
                          <a14:useLocalDpi xmlns:a14="http://schemas.microsoft.com/office/drawing/2010/main" val="0"/>
                        </a:ext>
                      </a:extLst>
                    </a:blip>
                    <a:stretch>
                      <a:fillRect/>
                    </a:stretch>
                  </pic:blipFill>
                  <pic:spPr>
                    <a:xfrm>
                      <a:off x="0" y="0"/>
                      <a:ext cx="6625771" cy="4969329"/>
                    </a:xfrm>
                    <a:prstGeom prst="rect">
                      <a:avLst/>
                    </a:prstGeom>
                  </pic:spPr>
                </pic:pic>
              </a:graphicData>
            </a:graphic>
            <wp14:sizeRelH relativeFrom="margin">
              <wp14:pctWidth>0</wp14:pctWidth>
            </wp14:sizeRelH>
            <wp14:sizeRelV relativeFrom="margin">
              <wp14:pctHeight>0</wp14:pctHeight>
            </wp14:sizeRelV>
          </wp:anchor>
        </w:drawing>
      </w:r>
    </w:p>
    <w:p w14:paraId="3795AE4F" w14:textId="77777777" w:rsidR="00627952" w:rsidRDefault="00627952" w:rsidP="00627952"/>
    <w:p w14:paraId="044CD695" w14:textId="77777777" w:rsidR="00627952" w:rsidRDefault="00627952" w:rsidP="00627952"/>
    <w:p w14:paraId="12D0C95B" w14:textId="77777777" w:rsidR="00627952" w:rsidRDefault="00627952"/>
    <w:p w14:paraId="6EC95683" w14:textId="77777777" w:rsidR="00627952" w:rsidRDefault="00627952"/>
    <w:p w14:paraId="3D08D11B" w14:textId="77777777" w:rsidR="00A06D47" w:rsidRDefault="00A06D47"/>
    <w:p w14:paraId="164AD9D8" w14:textId="77777777" w:rsidR="00A06D47" w:rsidRDefault="00A06D47"/>
    <w:p w14:paraId="5093EF90" w14:textId="77777777" w:rsidR="00A06D47" w:rsidRDefault="00A06D47"/>
    <w:p w14:paraId="565A34B6" w14:textId="77777777" w:rsidR="00A06D47" w:rsidRDefault="00A06D47"/>
    <w:p w14:paraId="5DA51C4E" w14:textId="77777777" w:rsidR="00A06D47" w:rsidRDefault="00A06D47"/>
    <w:p w14:paraId="223BD5A6" w14:textId="77777777" w:rsidR="00A06D47" w:rsidRDefault="00A06D47"/>
    <w:p w14:paraId="6C7FF7B3" w14:textId="77777777" w:rsidR="00A06D47" w:rsidRDefault="00A06D47"/>
    <w:p w14:paraId="044E894A" w14:textId="77777777" w:rsidR="00A06D47" w:rsidRDefault="00A06D47"/>
    <w:p w14:paraId="53F587B7" w14:textId="77777777" w:rsidR="00A06D47" w:rsidRDefault="00A06D47"/>
    <w:p w14:paraId="0D645B4A" w14:textId="77777777" w:rsidR="00A06D47" w:rsidRDefault="00A06D47"/>
    <w:p w14:paraId="5E0ED742" w14:textId="77777777" w:rsidR="00A06D47" w:rsidRDefault="00A06D47"/>
    <w:p w14:paraId="7A64F3B6" w14:textId="77777777" w:rsidR="00A06D47" w:rsidRDefault="00A06D47"/>
    <w:p w14:paraId="0DE68D2C" w14:textId="77777777" w:rsidR="00A06D47" w:rsidRDefault="00A06D47"/>
    <w:p w14:paraId="60C294CB" w14:textId="77777777" w:rsidR="00A06D47" w:rsidRDefault="00EE5EEF">
      <w:r>
        <w:t xml:space="preserve">Figure 2: Results of PAM-k and PCA when inputting all QoL questions. </w:t>
      </w:r>
      <w:r w:rsidR="00EC5BB5">
        <w:t>k-Medoid clustering identified two distinct groups of patients. Responses for each of the surveys were tightly grouped. XQ questions and corresponding responses appear intermediate to MDASI and MDADI.</w:t>
      </w:r>
    </w:p>
    <w:p w14:paraId="23D31859" w14:textId="77777777" w:rsidR="00AC16C6" w:rsidRDefault="00AC16C6"/>
    <w:p w14:paraId="7459D7AF" w14:textId="77777777" w:rsidR="00AC16C6" w:rsidRDefault="00AC16C6"/>
    <w:p w14:paraId="35B44E1C" w14:textId="77777777" w:rsidR="00AC16C6" w:rsidRDefault="00AC16C6"/>
    <w:p w14:paraId="6125539F" w14:textId="77777777" w:rsidR="00AC16C6" w:rsidRDefault="00AC16C6"/>
    <w:p w14:paraId="7005F797" w14:textId="77777777" w:rsidR="00AC16C6" w:rsidRDefault="00AC16C6"/>
    <w:p w14:paraId="63B756CD" w14:textId="77777777" w:rsidR="00AC16C6" w:rsidRDefault="00AC16C6"/>
    <w:p w14:paraId="0B89E12D" w14:textId="77777777" w:rsidR="00AC16C6" w:rsidRDefault="00AC16C6"/>
    <w:p w14:paraId="439021A3" w14:textId="77777777" w:rsidR="00AC16C6" w:rsidRPr="00B83B18" w:rsidRDefault="009E487C">
      <w:pPr>
        <w:rPr>
          <w:b/>
          <w:bCs/>
        </w:rPr>
      </w:pPr>
      <w:r>
        <w:rPr>
          <w:noProof/>
        </w:rPr>
        <w:lastRenderedPageBreak/>
        <mc:AlternateContent>
          <mc:Choice Requires="wps">
            <w:drawing>
              <wp:anchor distT="45720" distB="45720" distL="114300" distR="114300" simplePos="0" relativeHeight="251686912" behindDoc="0" locked="0" layoutInCell="1" allowOverlap="1" wp14:anchorId="7B955BED" wp14:editId="2BF49A45">
                <wp:simplePos x="0" y="0"/>
                <wp:positionH relativeFrom="column">
                  <wp:posOffset>4681183</wp:posOffset>
                </wp:positionH>
                <wp:positionV relativeFrom="paragraph">
                  <wp:posOffset>107135</wp:posOffset>
                </wp:positionV>
                <wp:extent cx="323850" cy="3333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66EBA33" w14:textId="77777777" w:rsidR="00A73772" w:rsidRPr="009E487C" w:rsidRDefault="00A73772" w:rsidP="009E487C">
                            <w:pPr>
                              <w:rPr>
                                <w:b/>
                                <w:bCs/>
                                <w:color w:val="C45911" w:themeColor="accent2" w:themeShade="BF"/>
                                <w:sz w:val="32"/>
                                <w:szCs w:val="32"/>
                                <w:lang w:val="en-US"/>
                              </w:rPr>
                            </w:pPr>
                            <w:r>
                              <w:rPr>
                                <w:b/>
                                <w:bCs/>
                                <w:color w:val="C45911" w:themeColor="accent2" w:themeShade="BF"/>
                                <w:sz w:val="32"/>
                                <w:szCs w:val="32"/>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55BED" id="_x0000_t202" coordsize="21600,21600" o:spt="202" path="m,l,21600r21600,l21600,xe">
                <v:stroke joinstyle="miter"/>
                <v:path gradientshapeok="t" o:connecttype="rect"/>
              </v:shapetype>
              <v:shape id="Text Box 2" o:spid="_x0000_s1026" type="#_x0000_t202" style="position:absolute;margin-left:368.6pt;margin-top:8.45pt;width:25.5pt;height:26.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" filled="f" stroked="f">
                <v:textbox>
                  <w:txbxContent>
                    <w:p w14:paraId="266EBA33" w14:textId="77777777" w:rsidR="00A73772" w:rsidRPr="009E487C" w:rsidRDefault="00A73772" w:rsidP="009E487C">
                      <w:pPr>
                        <w:rPr>
                          <w:b/>
                          <w:bCs/>
                          <w:color w:val="C45911" w:themeColor="accent2" w:themeShade="BF"/>
                          <w:sz w:val="32"/>
                          <w:szCs w:val="32"/>
                          <w:lang w:val="en-US"/>
                        </w:rPr>
                      </w:pPr>
                      <w:r>
                        <w:rPr>
                          <w:b/>
                          <w:bCs/>
                          <w:color w:val="C45911" w:themeColor="accent2" w:themeShade="BF"/>
                          <w:sz w:val="32"/>
                          <w:szCs w:val="32"/>
                          <w:lang w:val="en-US"/>
                        </w:rPr>
                        <w:t>3</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1CF169E" wp14:editId="60A38529">
                <wp:simplePos x="0" y="0"/>
                <wp:positionH relativeFrom="column">
                  <wp:posOffset>4087503</wp:posOffset>
                </wp:positionH>
                <wp:positionV relativeFrom="paragraph">
                  <wp:posOffset>402609</wp:posOffset>
                </wp:positionV>
                <wp:extent cx="1596789" cy="3611880"/>
                <wp:effectExtent l="0" t="0" r="22860" b="26670"/>
                <wp:wrapNone/>
                <wp:docPr id="15" name="Rectangle 15"/>
                <wp:cNvGraphicFramePr/>
                <a:graphic xmlns:a="http://schemas.openxmlformats.org/drawingml/2006/main">
                  <a:graphicData uri="http://schemas.microsoft.com/office/word/2010/wordprocessingShape">
                    <wps:wsp>
                      <wps:cNvSpPr/>
                      <wps:spPr>
                        <a:xfrm>
                          <a:off x="0" y="0"/>
                          <a:ext cx="1596789"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A7BC" id="Rectangle 15" o:spid="_x0000_s1026" style="position:absolute;margin-left:321.85pt;margin-top:31.7pt;width:125.75pt;height:28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" filled="f" strokecolor="#c45911 [2405]" strokeweight="1.5pt"/>
            </w:pict>
          </mc:Fallback>
        </mc:AlternateContent>
      </w:r>
      <w:r>
        <w:rPr>
          <w:noProof/>
        </w:rPr>
        <mc:AlternateContent>
          <mc:Choice Requires="wps">
            <w:drawing>
              <wp:anchor distT="45720" distB="45720" distL="114300" distR="114300" simplePos="0" relativeHeight="251682816" behindDoc="0" locked="0" layoutInCell="1" allowOverlap="1" wp14:anchorId="7C3866F5" wp14:editId="1AD2C8E1">
                <wp:simplePos x="0" y="0"/>
                <wp:positionH relativeFrom="column">
                  <wp:posOffset>3665628</wp:posOffset>
                </wp:positionH>
                <wp:positionV relativeFrom="paragraph">
                  <wp:posOffset>110490</wp:posOffset>
                </wp:positionV>
                <wp:extent cx="323850" cy="3333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CBC8C41" w14:textId="77777777" w:rsidR="00A73772" w:rsidRPr="009E487C" w:rsidRDefault="00A73772" w:rsidP="00B83B18">
                            <w:pPr>
                              <w:rPr>
                                <w:b/>
                                <w:bCs/>
                                <w:color w:val="C45911" w:themeColor="accent2" w:themeShade="BF"/>
                                <w:sz w:val="32"/>
                                <w:szCs w:val="32"/>
                                <w:lang w:val="en-US"/>
                              </w:rPr>
                            </w:pPr>
                            <w:r w:rsidRPr="009E487C">
                              <w:rPr>
                                <w:b/>
                                <w:bCs/>
                                <w:color w:val="C45911" w:themeColor="accent2" w:themeShade="BF"/>
                                <w:sz w:val="32"/>
                                <w:szCs w:val="3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866F5" id="_x0000_s1027" type="#_x0000_t202" style="position:absolute;margin-left:288.65pt;margin-top:8.7pt;width:25.5pt;height:26.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p2Cw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" filled="f" stroked="f">
                <v:textbox>
                  <w:txbxContent>
                    <w:p w14:paraId="2CBC8C41" w14:textId="77777777" w:rsidR="00A73772" w:rsidRPr="009E487C" w:rsidRDefault="00A73772" w:rsidP="00B83B18">
                      <w:pPr>
                        <w:rPr>
                          <w:b/>
                          <w:bCs/>
                          <w:color w:val="C45911" w:themeColor="accent2" w:themeShade="BF"/>
                          <w:sz w:val="32"/>
                          <w:szCs w:val="32"/>
                          <w:lang w:val="en-US"/>
                        </w:rPr>
                      </w:pPr>
                      <w:r w:rsidRPr="009E487C">
                        <w:rPr>
                          <w:b/>
                          <w:bCs/>
                          <w:color w:val="C45911" w:themeColor="accent2" w:themeShade="BF"/>
                          <w:sz w:val="32"/>
                          <w:szCs w:val="32"/>
                          <w:lang w:val="en-US"/>
                        </w:rP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3712D97" wp14:editId="47EEC921">
                <wp:simplePos x="0" y="0"/>
                <wp:positionH relativeFrom="column">
                  <wp:posOffset>3534771</wp:posOffset>
                </wp:positionH>
                <wp:positionV relativeFrom="paragraph">
                  <wp:posOffset>402609</wp:posOffset>
                </wp:positionV>
                <wp:extent cx="552734" cy="3611880"/>
                <wp:effectExtent l="0" t="0" r="19050" b="26670"/>
                <wp:wrapNone/>
                <wp:docPr id="12" name="Rectangle 12"/>
                <wp:cNvGraphicFramePr/>
                <a:graphic xmlns:a="http://schemas.openxmlformats.org/drawingml/2006/main">
                  <a:graphicData uri="http://schemas.microsoft.com/office/word/2010/wordprocessingShape">
                    <wps:wsp>
                      <wps:cNvSpPr/>
                      <wps:spPr>
                        <a:xfrm>
                          <a:off x="0" y="0"/>
                          <a:ext cx="552734"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C0B7" id="Rectangle 12" o:spid="_x0000_s1026" style="position:absolute;margin-left:278.35pt;margin-top:31.7pt;width:43.5pt;height:28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" filled="f" strokecolor="#c45911 [2405]" strokeweight="1.5pt"/>
            </w:pict>
          </mc:Fallback>
        </mc:AlternateContent>
      </w:r>
      <w:r w:rsidR="00B83B18">
        <w:rPr>
          <w:noProof/>
        </w:rPr>
        <mc:AlternateContent>
          <mc:Choice Requires="wps">
            <w:drawing>
              <wp:anchor distT="45720" distB="45720" distL="114300" distR="114300" simplePos="0" relativeHeight="251680768" behindDoc="0" locked="0" layoutInCell="1" allowOverlap="1" wp14:anchorId="2EA6D792" wp14:editId="51A8DB0C">
                <wp:simplePos x="0" y="0"/>
                <wp:positionH relativeFrom="column">
                  <wp:posOffset>2456142</wp:posOffset>
                </wp:positionH>
                <wp:positionV relativeFrom="paragraph">
                  <wp:posOffset>110490</wp:posOffset>
                </wp:positionV>
                <wp:extent cx="323850" cy="3333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13E988E7" w14:textId="77777777" w:rsidR="00A73772" w:rsidRPr="009E487C" w:rsidRDefault="00A73772" w:rsidP="00B83B18">
                            <w:pPr>
                              <w:rPr>
                                <w:b/>
                                <w:bCs/>
                                <w:color w:val="C45911" w:themeColor="accent2" w:themeShade="BF"/>
                                <w:sz w:val="32"/>
                                <w:szCs w:val="32"/>
                                <w:lang w:val="en-US"/>
                              </w:rPr>
                            </w:pPr>
                            <w:r w:rsidRPr="009E487C">
                              <w:rPr>
                                <w:b/>
                                <w:bCs/>
                                <w:color w:val="C45911" w:themeColor="accent2" w:themeShade="BF"/>
                                <w:sz w:val="32"/>
                                <w:szCs w:val="32"/>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6D792" id="_x0000_s1028" type="#_x0000_t202" style="position:absolute;margin-left:193.4pt;margin-top:8.7pt;width:25.5pt;height:2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tvCwIAAPk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" filled="f" stroked="f">
                <v:textbox>
                  <w:txbxContent>
                    <w:p w14:paraId="13E988E7" w14:textId="77777777" w:rsidR="00A73772" w:rsidRPr="009E487C" w:rsidRDefault="00A73772" w:rsidP="00B83B18">
                      <w:pPr>
                        <w:rPr>
                          <w:b/>
                          <w:bCs/>
                          <w:color w:val="C45911" w:themeColor="accent2" w:themeShade="BF"/>
                          <w:sz w:val="32"/>
                          <w:szCs w:val="32"/>
                          <w:lang w:val="en-US"/>
                        </w:rPr>
                      </w:pPr>
                      <w:r w:rsidRPr="009E487C">
                        <w:rPr>
                          <w:b/>
                          <w:bCs/>
                          <w:color w:val="C45911" w:themeColor="accent2" w:themeShade="BF"/>
                          <w:sz w:val="32"/>
                          <w:szCs w:val="32"/>
                          <w:lang w:val="en-US"/>
                        </w:rPr>
                        <w:t>1</w:t>
                      </w:r>
                    </w:p>
                  </w:txbxContent>
                </v:textbox>
              </v:shape>
            </w:pict>
          </mc:Fallback>
        </mc:AlternateContent>
      </w:r>
      <w:r w:rsidR="00B83B18">
        <w:rPr>
          <w:noProof/>
        </w:rPr>
        <mc:AlternateContent>
          <mc:Choice Requires="wps">
            <w:drawing>
              <wp:anchor distT="0" distB="0" distL="114300" distR="114300" simplePos="0" relativeHeight="251676672" behindDoc="0" locked="0" layoutInCell="1" allowOverlap="1" wp14:anchorId="55E8417C" wp14:editId="4A2521FD">
                <wp:simplePos x="0" y="0"/>
                <wp:positionH relativeFrom="column">
                  <wp:posOffset>1628775</wp:posOffset>
                </wp:positionH>
                <wp:positionV relativeFrom="paragraph">
                  <wp:posOffset>400050</wp:posOffset>
                </wp:positionV>
                <wp:extent cx="1905000" cy="3611880"/>
                <wp:effectExtent l="0" t="0" r="19050" b="26670"/>
                <wp:wrapNone/>
                <wp:docPr id="11" name="Rectangle 11"/>
                <wp:cNvGraphicFramePr/>
                <a:graphic xmlns:a="http://schemas.openxmlformats.org/drawingml/2006/main">
                  <a:graphicData uri="http://schemas.microsoft.com/office/word/2010/wordprocessingShape">
                    <wps:wsp>
                      <wps:cNvSpPr/>
                      <wps:spPr>
                        <a:xfrm>
                          <a:off x="0" y="0"/>
                          <a:ext cx="1905000" cy="3611880"/>
                        </a:xfrm>
                        <a:prstGeom prst="rect">
                          <a:avLst/>
                        </a:prstGeom>
                        <a:no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3E9D7" id="Rectangle 11" o:spid="_x0000_s1026" style="position:absolute;margin-left:128.25pt;margin-top:31.5pt;width:150pt;height:28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" filled="f" strokecolor="#c45911 [2405]" strokeweight="1.5pt"/>
            </w:pict>
          </mc:Fallback>
        </mc:AlternateContent>
      </w:r>
      <w:r w:rsidR="00B83B18">
        <w:rPr>
          <w:noProof/>
        </w:rPr>
        <mc:AlternateContent>
          <mc:Choice Requires="wps">
            <w:drawing>
              <wp:anchor distT="45720" distB="45720" distL="114300" distR="114300" simplePos="0" relativeHeight="251674624" behindDoc="0" locked="0" layoutInCell="1" allowOverlap="1" wp14:anchorId="0D95CEFD" wp14:editId="47327EDA">
                <wp:simplePos x="0" y="0"/>
                <wp:positionH relativeFrom="column">
                  <wp:posOffset>5915025</wp:posOffset>
                </wp:positionH>
                <wp:positionV relativeFrom="paragraph">
                  <wp:posOffset>2979420</wp:posOffset>
                </wp:positionV>
                <wp:extent cx="323850" cy="3333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080FE718" w14:textId="77777777" w:rsidR="00A73772" w:rsidRPr="00B83B18" w:rsidRDefault="00A73772" w:rsidP="00B83B18">
                            <w:pPr>
                              <w:rPr>
                                <w:b/>
                                <w:bCs/>
                                <w:color w:val="002060"/>
                                <w:sz w:val="32"/>
                                <w:szCs w:val="32"/>
                                <w:lang w:val="en-US"/>
                              </w:rPr>
                            </w:pPr>
                            <w:r w:rsidRPr="00B83B18">
                              <w:rPr>
                                <w:b/>
                                <w:bCs/>
                                <w:color w:val="002060"/>
                                <w:sz w:val="32"/>
                                <w:szCs w:val="32"/>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5CEFD" id="_x0000_s1029" type="#_x0000_t202" style="position:absolute;margin-left:465.75pt;margin-top:234.6pt;width:25.5pt;height:26.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" filled="f" stroked="f">
                <v:textbox>
                  <w:txbxContent>
                    <w:p w14:paraId="080FE718" w14:textId="77777777" w:rsidR="00A73772" w:rsidRPr="00B83B18" w:rsidRDefault="00A73772" w:rsidP="00B83B18">
                      <w:pPr>
                        <w:rPr>
                          <w:b/>
                          <w:bCs/>
                          <w:color w:val="002060"/>
                          <w:sz w:val="32"/>
                          <w:szCs w:val="32"/>
                          <w:lang w:val="en-US"/>
                        </w:rPr>
                      </w:pPr>
                      <w:r w:rsidRPr="00B83B18">
                        <w:rPr>
                          <w:b/>
                          <w:bCs/>
                          <w:color w:val="002060"/>
                          <w:sz w:val="32"/>
                          <w:szCs w:val="32"/>
                          <w:lang w:val="en-US"/>
                        </w:rPr>
                        <w:t>D</w:t>
                      </w:r>
                    </w:p>
                  </w:txbxContent>
                </v:textbox>
              </v:shape>
            </w:pict>
          </mc:Fallback>
        </mc:AlternateContent>
      </w:r>
      <w:r w:rsidR="00B83B18">
        <w:rPr>
          <w:noProof/>
        </w:rPr>
        <mc:AlternateContent>
          <mc:Choice Requires="wps">
            <w:drawing>
              <wp:anchor distT="45720" distB="45720" distL="114300" distR="114300" simplePos="0" relativeHeight="251672576" behindDoc="0" locked="0" layoutInCell="1" allowOverlap="1" wp14:anchorId="77393AD9" wp14:editId="699385E0">
                <wp:simplePos x="0" y="0"/>
                <wp:positionH relativeFrom="column">
                  <wp:posOffset>5915025</wp:posOffset>
                </wp:positionH>
                <wp:positionV relativeFrom="paragraph">
                  <wp:posOffset>2207895</wp:posOffset>
                </wp:positionV>
                <wp:extent cx="323850" cy="3333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494ED3CF" w14:textId="77777777" w:rsidR="00A73772" w:rsidRPr="00B83B18" w:rsidRDefault="00A73772" w:rsidP="00B83B18">
                            <w:pPr>
                              <w:rPr>
                                <w:b/>
                                <w:bCs/>
                                <w:color w:val="002060"/>
                                <w:sz w:val="32"/>
                                <w:szCs w:val="32"/>
                                <w:lang w:val="en-US"/>
                              </w:rPr>
                            </w:pPr>
                            <w:r w:rsidRPr="00B83B18">
                              <w:rPr>
                                <w:b/>
                                <w:bCs/>
                                <w:color w:val="002060"/>
                                <w:sz w:val="32"/>
                                <w:szCs w:val="32"/>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93AD9" id="_x0000_s1030" type="#_x0000_t202" style="position:absolute;margin-left:465.75pt;margin-top:173.85pt;width:25.5pt;height:26.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" filled="f" stroked="f">
                <v:textbox>
                  <w:txbxContent>
                    <w:p w14:paraId="494ED3CF" w14:textId="77777777" w:rsidR="00A73772" w:rsidRPr="00B83B18" w:rsidRDefault="00A73772" w:rsidP="00B83B18">
                      <w:pPr>
                        <w:rPr>
                          <w:b/>
                          <w:bCs/>
                          <w:color w:val="002060"/>
                          <w:sz w:val="32"/>
                          <w:szCs w:val="32"/>
                          <w:lang w:val="en-US"/>
                        </w:rPr>
                      </w:pPr>
                      <w:r w:rsidRPr="00B83B18">
                        <w:rPr>
                          <w:b/>
                          <w:bCs/>
                          <w:color w:val="002060"/>
                          <w:sz w:val="32"/>
                          <w:szCs w:val="32"/>
                          <w:lang w:val="en-US"/>
                        </w:rPr>
                        <w:t>C</w:t>
                      </w:r>
                    </w:p>
                  </w:txbxContent>
                </v:textbox>
              </v:shape>
            </w:pict>
          </mc:Fallback>
        </mc:AlternateContent>
      </w:r>
      <w:r w:rsidR="00B83B18">
        <w:rPr>
          <w:noProof/>
        </w:rPr>
        <mc:AlternateContent>
          <mc:Choice Requires="wps">
            <w:drawing>
              <wp:anchor distT="45720" distB="45720" distL="114300" distR="114300" simplePos="0" relativeHeight="251670528" behindDoc="0" locked="0" layoutInCell="1" allowOverlap="1" wp14:anchorId="5B83C3B5" wp14:editId="68F7CEB8">
                <wp:simplePos x="0" y="0"/>
                <wp:positionH relativeFrom="column">
                  <wp:posOffset>5925185</wp:posOffset>
                </wp:positionH>
                <wp:positionV relativeFrom="paragraph">
                  <wp:posOffset>1714500</wp:posOffset>
                </wp:positionV>
                <wp:extent cx="323850" cy="3333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28F9F3DF" w14:textId="77777777" w:rsidR="00A73772" w:rsidRPr="00B83B18" w:rsidRDefault="00A73772" w:rsidP="00B83B18">
                            <w:pPr>
                              <w:rPr>
                                <w:b/>
                                <w:bCs/>
                                <w:color w:val="002060"/>
                                <w:sz w:val="32"/>
                                <w:szCs w:val="32"/>
                                <w:lang w:val="en-US"/>
                              </w:rPr>
                            </w:pPr>
                            <w:r w:rsidRPr="00B83B18">
                              <w:rPr>
                                <w:b/>
                                <w:bCs/>
                                <w:color w:val="002060"/>
                                <w:sz w:val="32"/>
                                <w:szCs w:val="32"/>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3C3B5" id="_x0000_s1031" type="#_x0000_t202" style="position:absolute;margin-left:466.55pt;margin-top:135pt;width:25.5pt;height:26.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" filled="f" stroked="f">
                <v:textbox>
                  <w:txbxContent>
                    <w:p w14:paraId="28F9F3DF" w14:textId="77777777" w:rsidR="00A73772" w:rsidRPr="00B83B18" w:rsidRDefault="00A73772" w:rsidP="00B83B18">
                      <w:pPr>
                        <w:rPr>
                          <w:b/>
                          <w:bCs/>
                          <w:color w:val="002060"/>
                          <w:sz w:val="32"/>
                          <w:szCs w:val="32"/>
                          <w:lang w:val="en-US"/>
                        </w:rPr>
                      </w:pPr>
                      <w:r w:rsidRPr="00B83B18">
                        <w:rPr>
                          <w:b/>
                          <w:bCs/>
                          <w:color w:val="002060"/>
                          <w:sz w:val="32"/>
                          <w:szCs w:val="32"/>
                          <w:lang w:val="en-US"/>
                        </w:rPr>
                        <w:t>B</w:t>
                      </w:r>
                    </w:p>
                  </w:txbxContent>
                </v:textbox>
              </v:shape>
            </w:pict>
          </mc:Fallback>
        </mc:AlternateContent>
      </w:r>
      <w:r w:rsidR="00B83B18">
        <w:rPr>
          <w:noProof/>
        </w:rPr>
        <mc:AlternateContent>
          <mc:Choice Requires="wps">
            <w:drawing>
              <wp:anchor distT="45720" distB="45720" distL="114300" distR="114300" simplePos="0" relativeHeight="251668480" behindDoc="0" locked="0" layoutInCell="1" allowOverlap="1" wp14:anchorId="05C24C21" wp14:editId="09EF34F4">
                <wp:simplePos x="0" y="0"/>
                <wp:positionH relativeFrom="column">
                  <wp:posOffset>5915025</wp:posOffset>
                </wp:positionH>
                <wp:positionV relativeFrom="paragraph">
                  <wp:posOffset>1257300</wp:posOffset>
                </wp:positionV>
                <wp:extent cx="323850" cy="3333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3375"/>
                        </a:xfrm>
                        <a:prstGeom prst="rect">
                          <a:avLst/>
                        </a:prstGeom>
                        <a:noFill/>
                        <a:ln w="9525">
                          <a:noFill/>
                          <a:miter lim="800000"/>
                          <a:headEnd/>
                          <a:tailEnd/>
                        </a:ln>
                      </wps:spPr>
                      <wps:txbx>
                        <w:txbxContent>
                          <w:p w14:paraId="5562B96D" w14:textId="77777777" w:rsidR="00A73772" w:rsidRPr="00B83B18" w:rsidRDefault="00A73772">
                            <w:pPr>
                              <w:rPr>
                                <w:b/>
                                <w:bCs/>
                                <w:color w:val="002060"/>
                                <w:sz w:val="32"/>
                                <w:szCs w:val="32"/>
                                <w:lang w:val="en-US"/>
                              </w:rPr>
                            </w:pPr>
                            <w:r w:rsidRPr="00B83B18">
                              <w:rPr>
                                <w:b/>
                                <w:bCs/>
                                <w:color w:val="002060"/>
                                <w:sz w:val="32"/>
                                <w:szCs w:val="32"/>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24C21" id="_x0000_s1032" type="#_x0000_t202" style="position:absolute;margin-left:465.75pt;margin-top:99pt;width:25.5pt;height:26.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" filled="f" stroked="f">
                <v:textbox>
                  <w:txbxContent>
                    <w:p w14:paraId="5562B96D" w14:textId="77777777" w:rsidR="00A73772" w:rsidRPr="00B83B18" w:rsidRDefault="00A73772">
                      <w:pPr>
                        <w:rPr>
                          <w:b/>
                          <w:bCs/>
                          <w:color w:val="002060"/>
                          <w:sz w:val="32"/>
                          <w:szCs w:val="32"/>
                          <w:lang w:val="en-US"/>
                        </w:rPr>
                      </w:pPr>
                      <w:r w:rsidRPr="00B83B18">
                        <w:rPr>
                          <w:b/>
                          <w:bCs/>
                          <w:color w:val="002060"/>
                          <w:sz w:val="32"/>
                          <w:szCs w:val="32"/>
                          <w:lang w:val="en-US"/>
                        </w:rPr>
                        <w:t>A</w:t>
                      </w:r>
                    </w:p>
                  </w:txbxContent>
                </v:textbox>
              </v:shape>
            </w:pict>
          </mc:Fallback>
        </mc:AlternateContent>
      </w:r>
      <w:r w:rsidR="00B83B18">
        <w:rPr>
          <w:noProof/>
        </w:rPr>
        <mc:AlternateContent>
          <mc:Choice Requires="wps">
            <w:drawing>
              <wp:anchor distT="0" distB="0" distL="114300" distR="114300" simplePos="0" relativeHeight="251666432" behindDoc="0" locked="0" layoutInCell="1" allowOverlap="1" wp14:anchorId="38CF3980" wp14:editId="00DDBA92">
                <wp:simplePos x="0" y="0"/>
                <wp:positionH relativeFrom="column">
                  <wp:posOffset>1104900</wp:posOffset>
                </wp:positionH>
                <wp:positionV relativeFrom="paragraph">
                  <wp:posOffset>2828925</wp:posOffset>
                </wp:positionV>
                <wp:extent cx="4810125" cy="704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810125" cy="70485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712D8" id="Rectangle 7" o:spid="_x0000_s1026" style="position:absolute;margin-left:87pt;margin-top:222.75pt;width:37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" filled="f" strokecolor="#002060" strokeweight="1.5pt"/>
            </w:pict>
          </mc:Fallback>
        </mc:AlternateContent>
      </w:r>
      <w:r w:rsidR="00B83B18">
        <w:rPr>
          <w:noProof/>
        </w:rPr>
        <mc:AlternateContent>
          <mc:Choice Requires="wps">
            <w:drawing>
              <wp:anchor distT="0" distB="0" distL="114300" distR="114300" simplePos="0" relativeHeight="251664384" behindDoc="0" locked="0" layoutInCell="1" allowOverlap="1" wp14:anchorId="554B2910" wp14:editId="3F73233B">
                <wp:simplePos x="0" y="0"/>
                <wp:positionH relativeFrom="column">
                  <wp:posOffset>1104900</wp:posOffset>
                </wp:positionH>
                <wp:positionV relativeFrom="paragraph">
                  <wp:posOffset>1990725</wp:posOffset>
                </wp:positionV>
                <wp:extent cx="4810125" cy="838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810125" cy="8382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61E" id="Rectangle 6" o:spid="_x0000_s1026" style="position:absolute;margin-left:87pt;margin-top:156.75pt;width:378.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" filled="f" strokecolor="#002060" strokeweight="1.5pt"/>
            </w:pict>
          </mc:Fallback>
        </mc:AlternateContent>
      </w:r>
      <w:r w:rsidR="00B83B18">
        <w:rPr>
          <w:noProof/>
        </w:rPr>
        <mc:AlternateContent>
          <mc:Choice Requires="wps">
            <w:drawing>
              <wp:anchor distT="0" distB="0" distL="114300" distR="114300" simplePos="0" relativeHeight="251662336" behindDoc="0" locked="0" layoutInCell="1" allowOverlap="1" wp14:anchorId="3F1B5A43" wp14:editId="17628F4A">
                <wp:simplePos x="0" y="0"/>
                <wp:positionH relativeFrom="column">
                  <wp:posOffset>1104900</wp:posOffset>
                </wp:positionH>
                <wp:positionV relativeFrom="paragraph">
                  <wp:posOffset>1809750</wp:posOffset>
                </wp:positionV>
                <wp:extent cx="4810125" cy="180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810125" cy="180975"/>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7553" id="Rectangle 5" o:spid="_x0000_s1026" style="position:absolute;margin-left:87pt;margin-top:142.5pt;width:378.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" filled="f" strokecolor="#002060" strokeweight="1.5pt"/>
            </w:pict>
          </mc:Fallback>
        </mc:AlternateContent>
      </w:r>
      <w:r w:rsidR="00B83B18">
        <w:rPr>
          <w:noProof/>
        </w:rPr>
        <mc:AlternateContent>
          <mc:Choice Requires="wps">
            <w:drawing>
              <wp:anchor distT="0" distB="0" distL="114300" distR="114300" simplePos="0" relativeHeight="251660288" behindDoc="0" locked="0" layoutInCell="1" allowOverlap="1" wp14:anchorId="3B1FC048" wp14:editId="4C205F0D">
                <wp:simplePos x="0" y="0"/>
                <wp:positionH relativeFrom="column">
                  <wp:posOffset>1104900</wp:posOffset>
                </wp:positionH>
                <wp:positionV relativeFrom="paragraph">
                  <wp:posOffset>1057275</wp:posOffset>
                </wp:positionV>
                <wp:extent cx="4810125" cy="752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810125" cy="752475"/>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AFFC92" id="Rectangle 4" o:spid="_x0000_s1026" style="position:absolute;margin-left:87pt;margin-top:83.25pt;width:378.75pt;height:5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" filled="f" strokecolor="#002060" strokeweight="1.5pt"/>
            </w:pict>
          </mc:Fallback>
        </mc:AlternateContent>
      </w:r>
      <w:r w:rsidR="00B83B18">
        <w:rPr>
          <w:noProof/>
        </w:rPr>
        <w:drawing>
          <wp:inline distT="0" distB="0" distL="0" distR="0" wp14:anchorId="10EB47D9" wp14:editId="2D30064E">
            <wp:extent cx="6154083" cy="40121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png"/>
                    <pic:cNvPicPr/>
                  </pic:nvPicPr>
                  <pic:blipFill>
                    <a:blip r:embed="rId7">
                      <a:extLst>
                        <a:ext uri="{28A0092B-C50C-407E-A947-70E740481C1C}">
                          <a14:useLocalDpi xmlns:a14="http://schemas.microsoft.com/office/drawing/2010/main" val="0"/>
                        </a:ext>
                      </a:extLst>
                    </a:blip>
                    <a:stretch>
                      <a:fillRect/>
                    </a:stretch>
                  </pic:blipFill>
                  <pic:spPr>
                    <a:xfrm>
                      <a:off x="0" y="0"/>
                      <a:ext cx="6154083" cy="4012190"/>
                    </a:xfrm>
                    <a:prstGeom prst="rect">
                      <a:avLst/>
                    </a:prstGeom>
                  </pic:spPr>
                </pic:pic>
              </a:graphicData>
            </a:graphic>
          </wp:inline>
        </w:drawing>
      </w:r>
    </w:p>
    <w:p w14:paraId="639A1071" w14:textId="77777777" w:rsidR="00AD0A02" w:rsidRDefault="00AD0A02"/>
    <w:p w14:paraId="0B673D17" w14:textId="2D63AABE" w:rsidR="00B83B18" w:rsidRDefault="00B83B18">
      <w:r>
        <w:t xml:space="preserve">Figure 3: Heatmap of survey responses with hierarchical clustering of patients (rows) and questions (columns). </w:t>
      </w:r>
      <w:r w:rsidR="009E487C">
        <w:t>Clustering indicated the presence of four subgroups of patients</w:t>
      </w:r>
      <w:r w:rsidR="00334C85">
        <w:t xml:space="preserve"> with symptoms that were</w:t>
      </w:r>
      <w:r w:rsidR="009E487C">
        <w:t xml:space="preserve">: mild (C), moderate(D), severe (A), and </w:t>
      </w:r>
      <w:r w:rsidR="00334C85">
        <w:t>severe across all domains</w:t>
      </w:r>
      <w:r w:rsidR="009E487C">
        <w:t xml:space="preserve"> (B). Survey questions were generally grouped according to: (1) </w:t>
      </w:r>
      <w:r w:rsidR="00334C85">
        <w:t>general symptoms and well-being</w:t>
      </w:r>
      <w:r w:rsidR="009E487C">
        <w:t>, (2) xerostomia, and (3) dysphagia.</w:t>
      </w:r>
    </w:p>
    <w:p w14:paraId="129F4ACA" w14:textId="77777777" w:rsidR="00DA385D" w:rsidRDefault="00DA385D">
      <w:r>
        <w:t>Combining the results of the patient and question clustering, we observe that: severe patients (A) primarily reported dry-mouth and swallowing symptoms with some general symptoms. Mild (C) and moderate patients (D) reported very few general symptoms, with a tendency to report poorer swallowing than dry-mouth symptoms. However, results may be influenced by the conversion of the 5-point MDADI scores to scores out of 10.</w:t>
      </w:r>
    </w:p>
    <w:p w14:paraId="0404DA0A" w14:textId="77777777" w:rsidR="00334C85" w:rsidRDefault="00334C85">
      <w:r>
        <w:t xml:space="preserve">Additional notes: The three QoL question clusters show the three surveys are capturing different facets of a patient’s well-being. Also, </w:t>
      </w:r>
      <w:r w:rsidR="00DA385D">
        <w:t>similar questions specific to a given symptom will be given more weight during unsupervised analyses. It is possible that similar groupings could be identified by increasing the weighting on dry-mouth and swallowing fields in the MDASI, and omitting the MDADI and XQ surveys.</w:t>
      </w:r>
    </w:p>
    <w:p w14:paraId="492D5D04" w14:textId="5DA566C0" w:rsidR="00DA385D" w:rsidRDefault="00AD0A02">
      <w:r>
        <w:t>Based on hierarchical clustering, 55 patients (35.2%) had mild symptoms (cluster C), 44 patients (28.2%) had moderate symptoms (cluster D), 46 patients (29.5%) had severe symptoms (cluster A), and 11 patients (7.1%) had severe symptoms across all domains (cluster B). This is similar to the results of Eraj et al., with “65% ranging from none to moderate symptom burden, 35% with moderate-severe ratings for a subset of classically RT-related symptoms, and 2 of 79 patients (2.5%) with severe ratings of most items.” Our numbers are: 63.4%, 29.5% and 7.1%.</w:t>
      </w:r>
    </w:p>
    <w:p w14:paraId="3E23A9C3" w14:textId="41830503" w:rsidR="00594E7D" w:rsidRDefault="00594E7D" w:rsidP="00594E7D">
      <w:r>
        <w:lastRenderedPageBreak/>
        <w:t xml:space="preserve">Running statistical tests on the four groups (i.e., which input variable is significantly different among the four groups) and mild/moderate vs. severe/very severe </w:t>
      </w:r>
      <w:r w:rsidR="000C2E10">
        <w:t>indicated that ECOG, initial BMI, final BMI, and gender as approaching significance.</w:t>
      </w:r>
      <w:r w:rsidR="00A13A5A">
        <w:t xml:space="preserve"> </w:t>
      </w:r>
      <w:r w:rsidR="0036615A">
        <w:t>However, n</w:t>
      </w:r>
      <w:r w:rsidR="00A13A5A">
        <w:t>o variables met p &lt; 0.05 criteria for statistical significance for the hierarchical clustering-based severity classifications.</w:t>
      </w:r>
    </w:p>
    <w:p w14:paraId="63A94A59" w14:textId="70507E54" w:rsidR="00204EC8" w:rsidRDefault="00204EC8" w:rsidP="00594E7D">
      <w:r>
        <w:t>General observations: patients in severe/very severe groups appear to have less setup variation, are younger, smaller initial and final BMI, poorer ECOG, have had treatment more recently; more replans; more females, more smoking, more PEG/NG tube</w:t>
      </w:r>
      <w:r w:rsidR="006247A3">
        <w:t>s.</w:t>
      </w:r>
      <w:r w:rsidR="00CD30DF">
        <w:t xml:space="preserve"> This approximately corresponds with the behaviour we can see with PCA</w:t>
      </w:r>
      <w:r w:rsidR="0036615A">
        <w:t xml:space="preserve"> (below)</w:t>
      </w:r>
      <w:r w:rsidR="00CD30DF">
        <w:t>.</w:t>
      </w:r>
    </w:p>
    <w:p w14:paraId="14F2CE08" w14:textId="41D6D15D" w:rsidR="006247A3" w:rsidRDefault="006247A3" w:rsidP="00594E7D"/>
    <w:p w14:paraId="692AA90F" w14:textId="6E0E5B74" w:rsidR="006247A3" w:rsidRDefault="006247A3" w:rsidP="00594E7D"/>
    <w:p w14:paraId="444DEFAB" w14:textId="77777777" w:rsidR="00DA385D" w:rsidRDefault="00DA385D"/>
    <w:p w14:paraId="7CF03F52" w14:textId="77777777" w:rsidR="00DA385D" w:rsidRDefault="00DA385D"/>
    <w:p w14:paraId="27BA2294" w14:textId="28759B97" w:rsidR="00DA385D" w:rsidRDefault="00DA385D"/>
    <w:p w14:paraId="42DEAFD8" w14:textId="740CCFF3" w:rsidR="00AD0A02" w:rsidRDefault="00AD0A02"/>
    <w:p w14:paraId="2A929F5B" w14:textId="55F8261F" w:rsidR="00AD0A02" w:rsidRDefault="00AD0A02"/>
    <w:p w14:paraId="2BDB58B7" w14:textId="18E73C13" w:rsidR="00AD0A02" w:rsidRDefault="00AD0A02"/>
    <w:p w14:paraId="79F86556" w14:textId="49549C89" w:rsidR="00AD0A02" w:rsidRDefault="00AD0A02"/>
    <w:p w14:paraId="4E061D31" w14:textId="5B9AD071" w:rsidR="00AD0A02" w:rsidRDefault="00AD0A02"/>
    <w:p w14:paraId="5D3B719D" w14:textId="72F709E3" w:rsidR="00AD0A02" w:rsidRDefault="00AD0A02"/>
    <w:p w14:paraId="46EE2BCF" w14:textId="3A137AF8" w:rsidR="00AD0A02" w:rsidRDefault="00AD0A02"/>
    <w:p w14:paraId="18613C9C" w14:textId="655EEF35" w:rsidR="00AD0A02" w:rsidRDefault="00AD0A02"/>
    <w:p w14:paraId="060BA97C" w14:textId="0871BCBD" w:rsidR="00AD0A02" w:rsidRDefault="00AD0A02"/>
    <w:p w14:paraId="0E62451A" w14:textId="6B01B0E3" w:rsidR="00AD0A02" w:rsidRDefault="00AD0A02"/>
    <w:p w14:paraId="3AEBE861" w14:textId="073EAB15" w:rsidR="00AD0A02" w:rsidRDefault="00AD0A02"/>
    <w:p w14:paraId="0A35EFF1" w14:textId="5242A393" w:rsidR="00AD0A02" w:rsidRDefault="00AD0A02"/>
    <w:p w14:paraId="55A2F589" w14:textId="77777777" w:rsidR="006247A3" w:rsidRDefault="006247A3"/>
    <w:p w14:paraId="55F05775" w14:textId="6BB3391D" w:rsidR="00B92160" w:rsidRDefault="00B92160">
      <w:pPr>
        <w:sectPr w:rsidR="00B92160">
          <w:pgSz w:w="12240" w:h="15840"/>
          <w:pgMar w:top="1440" w:right="1440" w:bottom="1440" w:left="1440" w:header="708" w:footer="708" w:gutter="0"/>
          <w:cols w:space="708"/>
          <w:docGrid w:linePitch="360"/>
        </w:sectPr>
      </w:pPr>
    </w:p>
    <w:p w14:paraId="72023A9C" w14:textId="56C337FF" w:rsidR="006247A3" w:rsidRDefault="006247A3">
      <w:r>
        <w:rPr>
          <w:noProof/>
        </w:rPr>
        <w:lastRenderedPageBreak/>
        <w:drawing>
          <wp:anchor distT="0" distB="0" distL="114300" distR="114300" simplePos="0" relativeHeight="251687936" behindDoc="0" locked="0" layoutInCell="1" allowOverlap="1" wp14:anchorId="72BBD6E4" wp14:editId="00302D52">
            <wp:simplePos x="0" y="0"/>
            <wp:positionH relativeFrom="column">
              <wp:posOffset>-828040</wp:posOffset>
            </wp:positionH>
            <wp:positionV relativeFrom="paragraph">
              <wp:posOffset>-836283</wp:posOffset>
            </wp:positionV>
            <wp:extent cx="9907270" cy="5606874"/>
            <wp:effectExtent l="0" t="0" r="0" b="0"/>
            <wp:wrapNone/>
            <wp:docPr id="17" name="Picture 17" descr="A picture containing text, map, tab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MMSVS.png"/>
                    <pic:cNvPicPr/>
                  </pic:nvPicPr>
                  <pic:blipFill rotWithShape="1">
                    <a:blip r:embed="rId8">
                      <a:extLst>
                        <a:ext uri="{28A0092B-C50C-407E-A947-70E740481C1C}">
                          <a14:useLocalDpi xmlns:a14="http://schemas.microsoft.com/office/drawing/2010/main" val="0"/>
                        </a:ext>
                      </a:extLst>
                    </a:blip>
                    <a:srcRect t="5660"/>
                    <a:stretch/>
                  </pic:blipFill>
                  <pic:spPr bwMode="auto">
                    <a:xfrm>
                      <a:off x="0" y="0"/>
                      <a:ext cx="9907270" cy="56068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62528" w14:textId="77777777" w:rsidR="006247A3" w:rsidRDefault="006247A3"/>
    <w:p w14:paraId="24889659" w14:textId="77777777" w:rsidR="006247A3" w:rsidRDefault="006247A3"/>
    <w:p w14:paraId="58BF1B0F" w14:textId="77777777" w:rsidR="006247A3" w:rsidRDefault="006247A3"/>
    <w:p w14:paraId="1B55C1BE" w14:textId="77777777" w:rsidR="006247A3" w:rsidRDefault="006247A3"/>
    <w:p w14:paraId="5B03FE72" w14:textId="77777777" w:rsidR="006247A3" w:rsidRDefault="006247A3"/>
    <w:p w14:paraId="5368F5A5" w14:textId="77777777" w:rsidR="006247A3" w:rsidRDefault="006247A3"/>
    <w:p w14:paraId="501D97A4" w14:textId="77777777" w:rsidR="006247A3" w:rsidRDefault="006247A3"/>
    <w:p w14:paraId="6D0794A5" w14:textId="77777777" w:rsidR="006247A3" w:rsidRDefault="006247A3"/>
    <w:p w14:paraId="30C26161" w14:textId="77777777" w:rsidR="006247A3" w:rsidRDefault="006247A3"/>
    <w:p w14:paraId="2C04670E" w14:textId="77777777" w:rsidR="006247A3" w:rsidRDefault="006247A3"/>
    <w:p w14:paraId="4C586951" w14:textId="77777777" w:rsidR="006247A3" w:rsidRDefault="006247A3"/>
    <w:p w14:paraId="388E2685" w14:textId="77777777" w:rsidR="006247A3" w:rsidRDefault="006247A3"/>
    <w:p w14:paraId="0663D912" w14:textId="77777777" w:rsidR="006247A3" w:rsidRDefault="006247A3"/>
    <w:p w14:paraId="5B751959" w14:textId="77777777" w:rsidR="006247A3" w:rsidRDefault="006247A3"/>
    <w:p w14:paraId="421663E5" w14:textId="77777777" w:rsidR="006247A3" w:rsidRDefault="006247A3"/>
    <w:p w14:paraId="439AC5E6" w14:textId="77777777" w:rsidR="00CD30DF" w:rsidRDefault="00CD30DF"/>
    <w:p w14:paraId="4BCCBD10" w14:textId="5B0B3F45" w:rsidR="00CD30DF" w:rsidRDefault="006247A3">
      <w:pPr>
        <w:sectPr w:rsidR="00CD30DF" w:rsidSect="006247A3">
          <w:pgSz w:w="15840" w:h="12240" w:orient="landscape"/>
          <w:pgMar w:top="1440" w:right="1440" w:bottom="1440" w:left="1440" w:header="709" w:footer="709" w:gutter="0"/>
          <w:cols w:space="708"/>
          <w:docGrid w:linePitch="360"/>
        </w:sectPr>
      </w:pPr>
      <w:r>
        <w:t>Figure 4: Principal components analysis</w:t>
      </w:r>
      <w:r w:rsidR="00CD30DF">
        <w:t xml:space="preserve"> of all numerical input parameters with hierarchical clustering symptom groups superimposed. Overlap of clusters is consistent with the fact that there are no statistically significant differences among clusters. However, mild/moderate clusters have greater dimension 2 values, the severe cluster has greater planned and delivered doses. The very sever</w:t>
      </w:r>
      <w:r w:rsidR="0036615A">
        <w:t>e</w:t>
      </w:r>
      <w:r w:rsidR="00CD30DF">
        <w:t xml:space="preserve"> cluster has smaller during-treatment systematic anatomical changes (back-projection of loadings) and poorer ECOG scores; potentially they may have had more recent treatment (back-projection of MonthsSinceTx)</w:t>
      </w:r>
    </w:p>
    <w:p w14:paraId="21DC3BB5" w14:textId="2F60F4D2" w:rsidR="00040738" w:rsidRDefault="00040738">
      <w:r>
        <w:lastRenderedPageBreak/>
        <w:t>Beyond the hierarchical clustering-based mild/moderate/severe/very severe ratings, we can consider statistically significant differences related to individual responses to questions</w:t>
      </w:r>
      <w:r w:rsidR="0036615A">
        <w:t>. We can also consider</w:t>
      </w:r>
      <w:r>
        <w:t xml:space="preserve"> </w:t>
      </w:r>
      <w:r w:rsidR="00195444">
        <w:t>the most severe quantile of rankings according to aggregate scores on QoL subdomains</w:t>
      </w:r>
      <w:r w:rsidR="0036615A">
        <w:t xml:space="preserve"> (i.e., physical, function, emotional)</w:t>
      </w:r>
      <w:r w:rsidR="00195444">
        <w:t>.</w:t>
      </w:r>
    </w:p>
    <w:p w14:paraId="14220591" w14:textId="4BBB1FF7" w:rsidR="00040738" w:rsidRDefault="00195444">
      <w:r>
        <w:t>Continuous independent variables were examined using Kruskal-Wallis test by ranks; categorical independent variables were examined using Fisher’s Exact test.</w:t>
      </w:r>
      <w:r w:rsidR="00A13A5A">
        <w:t xml:space="preserve"> Benjamini-Hochberg multiple testing corrections controlled the false discovery rate. P &lt; 0.05 was considered statistically significant.</w:t>
      </w:r>
    </w:p>
    <w:p w14:paraId="04810101" w14:textId="77777777" w:rsidR="006520C5" w:rsidRDefault="006520C5"/>
    <w:p w14:paraId="341032AD" w14:textId="395B7414" w:rsidR="00A13A5A" w:rsidRDefault="006520C5">
      <w:r>
        <w:t>Table 5: Variables found to have statistically significant differences between mild/moderate and severe ratings for MDASI questions</w:t>
      </w:r>
    </w:p>
    <w:tbl>
      <w:tblPr>
        <w:tblStyle w:val="TableGrid"/>
        <w:tblW w:w="0" w:type="auto"/>
        <w:tblLook w:val="04A0" w:firstRow="1" w:lastRow="0" w:firstColumn="1" w:lastColumn="0" w:noHBand="0" w:noVBand="1"/>
      </w:tblPr>
      <w:tblGrid>
        <w:gridCol w:w="4675"/>
        <w:gridCol w:w="4675"/>
      </w:tblGrid>
      <w:tr w:rsidR="00195444" w14:paraId="1B09BF43" w14:textId="77777777" w:rsidTr="00195444">
        <w:tc>
          <w:tcPr>
            <w:tcW w:w="4675" w:type="dxa"/>
          </w:tcPr>
          <w:p w14:paraId="537B7A18" w14:textId="72038570" w:rsidR="00195444" w:rsidRPr="00C25614" w:rsidRDefault="00195444">
            <w:pPr>
              <w:rPr>
                <w:b/>
                <w:bCs/>
                <w:i/>
                <w:iCs/>
              </w:rPr>
            </w:pPr>
            <w:r w:rsidRPr="00C25614">
              <w:rPr>
                <w:b/>
                <w:bCs/>
                <w:i/>
                <w:iCs/>
              </w:rPr>
              <w:t>QoL Response</w:t>
            </w:r>
          </w:p>
        </w:tc>
        <w:tc>
          <w:tcPr>
            <w:tcW w:w="4675" w:type="dxa"/>
          </w:tcPr>
          <w:p w14:paraId="4307BDD0" w14:textId="088613AF" w:rsidR="00195444" w:rsidRPr="00C25614" w:rsidRDefault="00195444">
            <w:pPr>
              <w:rPr>
                <w:b/>
                <w:bCs/>
                <w:i/>
                <w:iCs/>
              </w:rPr>
            </w:pPr>
            <w:r w:rsidRPr="00C25614">
              <w:rPr>
                <w:b/>
                <w:bCs/>
                <w:i/>
                <w:iCs/>
              </w:rPr>
              <w:t>Statistically Significant Variable(s)</w:t>
            </w:r>
          </w:p>
        </w:tc>
      </w:tr>
      <w:tr w:rsidR="00195444" w14:paraId="6695993B" w14:textId="77777777" w:rsidTr="00195444">
        <w:tc>
          <w:tcPr>
            <w:tcW w:w="4675" w:type="dxa"/>
          </w:tcPr>
          <w:p w14:paraId="5FFB39FD" w14:textId="61B3C69C" w:rsidR="00195444" w:rsidRDefault="00195444">
            <w:r>
              <w:t>MDASI 3</w:t>
            </w:r>
            <w:r w:rsidR="00A13A5A">
              <w:t>: Your nausea at its worst?</w:t>
            </w:r>
            <w:r w:rsidR="00D4458F">
              <w:t xml:space="preserve"> (4)</w:t>
            </w:r>
          </w:p>
        </w:tc>
        <w:tc>
          <w:tcPr>
            <w:tcW w:w="4675" w:type="dxa"/>
          </w:tcPr>
          <w:p w14:paraId="43EC9825" w14:textId="78C632A5" w:rsidR="00195444" w:rsidRDefault="00195444">
            <w:r>
              <w:t>Months since treatment</w:t>
            </w:r>
            <w:r w:rsidR="00CD30B6">
              <w:t xml:space="preserve"> (severe = longer since treatment)</w:t>
            </w:r>
          </w:p>
        </w:tc>
      </w:tr>
      <w:tr w:rsidR="00195444" w14:paraId="0A38A310" w14:textId="77777777" w:rsidTr="00195444">
        <w:tc>
          <w:tcPr>
            <w:tcW w:w="4675" w:type="dxa"/>
          </w:tcPr>
          <w:p w14:paraId="14246BD1" w14:textId="0CF40584" w:rsidR="00195444" w:rsidRDefault="00CD30B6">
            <w:r>
              <w:t>MDASI 8</w:t>
            </w:r>
            <w:r w:rsidR="00A13A5A">
              <w:t>: Your problem with lack of appetite at its worst?</w:t>
            </w:r>
            <w:r w:rsidR="00D4458F">
              <w:t xml:space="preserve"> (13)</w:t>
            </w:r>
          </w:p>
        </w:tc>
        <w:tc>
          <w:tcPr>
            <w:tcW w:w="4675" w:type="dxa"/>
          </w:tcPr>
          <w:p w14:paraId="5448DC4F" w14:textId="32A53F1B" w:rsidR="00195444" w:rsidRDefault="00CD30B6">
            <w:r>
              <w:t>ECOG (severe = poorer ECOG)</w:t>
            </w:r>
          </w:p>
        </w:tc>
      </w:tr>
      <w:tr w:rsidR="00195444" w14:paraId="60415BEF" w14:textId="77777777" w:rsidTr="00195444">
        <w:tc>
          <w:tcPr>
            <w:tcW w:w="4675" w:type="dxa"/>
          </w:tcPr>
          <w:p w14:paraId="39D4408E" w14:textId="66C8914B" w:rsidR="00195444" w:rsidRDefault="00CD30B6">
            <w:r>
              <w:t>MDASI 9</w:t>
            </w:r>
            <w:r w:rsidR="00A13A5A">
              <w:t>: Your feeling drowsy (sleepy) at its worst?</w:t>
            </w:r>
            <w:r w:rsidR="00D4458F">
              <w:t xml:space="preserve"> (14)</w:t>
            </w:r>
          </w:p>
        </w:tc>
        <w:tc>
          <w:tcPr>
            <w:tcW w:w="4675" w:type="dxa"/>
          </w:tcPr>
          <w:p w14:paraId="1EBD53B7" w14:textId="6E412B5F" w:rsidR="00195444" w:rsidRDefault="00CD30B6">
            <w:r>
              <w:t>ECOG (severe = poorer ECOG)</w:t>
            </w:r>
          </w:p>
        </w:tc>
      </w:tr>
      <w:tr w:rsidR="00195444" w14:paraId="4A49BF29" w14:textId="77777777" w:rsidTr="00195444">
        <w:tc>
          <w:tcPr>
            <w:tcW w:w="4675" w:type="dxa"/>
          </w:tcPr>
          <w:p w14:paraId="4670D277" w14:textId="092CB812" w:rsidR="00195444" w:rsidRDefault="00CD30B6">
            <w:r>
              <w:t>MDASI 12</w:t>
            </w:r>
            <w:r w:rsidR="00A13A5A">
              <w:t>: Your vomiting at its worst?</w:t>
            </w:r>
            <w:r w:rsidR="00D4458F">
              <w:t xml:space="preserve"> (4)</w:t>
            </w:r>
          </w:p>
        </w:tc>
        <w:tc>
          <w:tcPr>
            <w:tcW w:w="4675" w:type="dxa"/>
          </w:tcPr>
          <w:p w14:paraId="7146F59F" w14:textId="18A2F08D" w:rsidR="00195444" w:rsidRDefault="00CD30B6">
            <w:r>
              <w:t>Age (severe = younger age)</w:t>
            </w:r>
          </w:p>
        </w:tc>
      </w:tr>
      <w:tr w:rsidR="00921269" w14:paraId="16375569" w14:textId="77777777" w:rsidTr="00195444">
        <w:tc>
          <w:tcPr>
            <w:tcW w:w="4675" w:type="dxa"/>
          </w:tcPr>
          <w:p w14:paraId="6795EDF0" w14:textId="49E6A971" w:rsidR="00921269" w:rsidRDefault="00921269">
            <w:r>
              <w:t>MDASI 21</w:t>
            </w:r>
            <w:r w:rsidR="00A13A5A">
              <w:t>: Your mouth/throat sores at their worst?</w:t>
            </w:r>
            <w:r w:rsidR="00D4458F">
              <w:t xml:space="preserve"> (14)</w:t>
            </w:r>
          </w:p>
        </w:tc>
        <w:tc>
          <w:tcPr>
            <w:tcW w:w="4675" w:type="dxa"/>
          </w:tcPr>
          <w:p w14:paraId="7DD602D3" w14:textId="39C4F1E6" w:rsidR="00921269" w:rsidRDefault="00921269">
            <w:r>
              <w:t>Gender (severe = female); p16 status (severe = p16 negative or unknown)</w:t>
            </w:r>
          </w:p>
        </w:tc>
      </w:tr>
      <w:tr w:rsidR="00195444" w14:paraId="53D5316B" w14:textId="77777777" w:rsidTr="00195444">
        <w:tc>
          <w:tcPr>
            <w:tcW w:w="4675" w:type="dxa"/>
          </w:tcPr>
          <w:p w14:paraId="0A375F0A" w14:textId="2BCFE8C7" w:rsidR="00195444" w:rsidRDefault="00CD30B6">
            <w:r>
              <w:t>MDASI 24</w:t>
            </w:r>
            <w:r w:rsidR="00A13A5A">
              <w:t>: Mood?</w:t>
            </w:r>
            <w:r w:rsidR="00D4458F">
              <w:t xml:space="preserve"> (7)</w:t>
            </w:r>
          </w:p>
        </w:tc>
        <w:tc>
          <w:tcPr>
            <w:tcW w:w="4675" w:type="dxa"/>
          </w:tcPr>
          <w:p w14:paraId="0945BFA1" w14:textId="4FEE53F6" w:rsidR="00195444" w:rsidRDefault="00CD30B6">
            <w:r>
              <w:t>Age (severe = younger and older age)</w:t>
            </w:r>
            <w:r w:rsidR="00921269">
              <w:t>; p16 status (severe = negative or unknown)</w:t>
            </w:r>
          </w:p>
        </w:tc>
      </w:tr>
    </w:tbl>
    <w:p w14:paraId="3A7AAAE7" w14:textId="6C74E78B" w:rsidR="00040738" w:rsidRDefault="00040738"/>
    <w:p w14:paraId="5BE3BCE3" w14:textId="0F4B25EB" w:rsidR="00A13A5A" w:rsidRDefault="006520C5">
      <w:r>
        <w:t>Table 6: Variables found to have statistically significant differences between mild/moderate and severe ratings for MDADI questions</w:t>
      </w:r>
      <w:r w:rsidR="0033727E">
        <w:t xml:space="preserve"> and aggregate scores</w:t>
      </w:r>
    </w:p>
    <w:tbl>
      <w:tblPr>
        <w:tblStyle w:val="TableGrid"/>
        <w:tblW w:w="0" w:type="auto"/>
        <w:tblLook w:val="04A0" w:firstRow="1" w:lastRow="0" w:firstColumn="1" w:lastColumn="0" w:noHBand="0" w:noVBand="1"/>
      </w:tblPr>
      <w:tblGrid>
        <w:gridCol w:w="4675"/>
        <w:gridCol w:w="4675"/>
      </w:tblGrid>
      <w:tr w:rsidR="00CD30B6" w14:paraId="079E7CC8" w14:textId="77777777" w:rsidTr="007101C9">
        <w:tc>
          <w:tcPr>
            <w:tcW w:w="4675" w:type="dxa"/>
          </w:tcPr>
          <w:p w14:paraId="2E57ACA7" w14:textId="77777777" w:rsidR="00CD30B6" w:rsidRPr="00C25614" w:rsidRDefault="00CD30B6" w:rsidP="007101C9">
            <w:pPr>
              <w:rPr>
                <w:b/>
                <w:bCs/>
                <w:i/>
                <w:iCs/>
              </w:rPr>
            </w:pPr>
            <w:r w:rsidRPr="00C25614">
              <w:rPr>
                <w:b/>
                <w:bCs/>
                <w:i/>
                <w:iCs/>
              </w:rPr>
              <w:t>QoL Response</w:t>
            </w:r>
          </w:p>
        </w:tc>
        <w:tc>
          <w:tcPr>
            <w:tcW w:w="4675" w:type="dxa"/>
          </w:tcPr>
          <w:p w14:paraId="74875A42" w14:textId="77777777" w:rsidR="00CD30B6" w:rsidRPr="00C25614" w:rsidRDefault="00CD30B6" w:rsidP="007101C9">
            <w:pPr>
              <w:rPr>
                <w:b/>
                <w:bCs/>
                <w:i/>
                <w:iCs/>
              </w:rPr>
            </w:pPr>
            <w:r w:rsidRPr="00C25614">
              <w:rPr>
                <w:b/>
                <w:bCs/>
                <w:i/>
                <w:iCs/>
              </w:rPr>
              <w:t>Statistically Significant Variable(s)</w:t>
            </w:r>
          </w:p>
        </w:tc>
      </w:tr>
      <w:tr w:rsidR="00CD30B6" w14:paraId="7375E5C2" w14:textId="77777777" w:rsidTr="007101C9">
        <w:tc>
          <w:tcPr>
            <w:tcW w:w="4675" w:type="dxa"/>
          </w:tcPr>
          <w:p w14:paraId="6625C039" w14:textId="6232551C" w:rsidR="00CD30B6" w:rsidRDefault="00CD30B6" w:rsidP="007101C9">
            <w:r>
              <w:t>MDADI 2</w:t>
            </w:r>
            <w:r w:rsidR="00A13A5A">
              <w:t>: I am embarrassed by my eating habits</w:t>
            </w:r>
            <w:r w:rsidR="00D4458F">
              <w:t xml:space="preserve"> (4)</w:t>
            </w:r>
          </w:p>
        </w:tc>
        <w:tc>
          <w:tcPr>
            <w:tcW w:w="4675" w:type="dxa"/>
          </w:tcPr>
          <w:p w14:paraId="514C340E" w14:textId="6FB215A0" w:rsidR="00CD30B6" w:rsidRDefault="00CD30B6" w:rsidP="007101C9">
            <w:r>
              <w:t>Months since treatment (severe = longer since treatment)</w:t>
            </w:r>
          </w:p>
        </w:tc>
      </w:tr>
      <w:tr w:rsidR="00921269" w14:paraId="65C20F82" w14:textId="77777777" w:rsidTr="007101C9">
        <w:tc>
          <w:tcPr>
            <w:tcW w:w="4675" w:type="dxa"/>
          </w:tcPr>
          <w:p w14:paraId="31A2C740" w14:textId="0D3E9EEE" w:rsidR="00921269" w:rsidRDefault="00921269" w:rsidP="007101C9">
            <w:r>
              <w:t>MDADI</w:t>
            </w:r>
            <w:r w:rsidR="00C25614">
              <w:t xml:space="preserve"> 7</w:t>
            </w:r>
            <w:r w:rsidR="00A13A5A">
              <w:t>: Swallowing takes great effort</w:t>
            </w:r>
            <w:r w:rsidR="00D4458F">
              <w:t xml:space="preserve"> (10)</w:t>
            </w:r>
          </w:p>
        </w:tc>
        <w:tc>
          <w:tcPr>
            <w:tcW w:w="4675" w:type="dxa"/>
          </w:tcPr>
          <w:p w14:paraId="4CC2BC63" w14:textId="787EFECF" w:rsidR="00921269" w:rsidRDefault="00C25614" w:rsidP="007101C9">
            <w:r>
              <w:t>Alcohol intake (severe = less heavy drinking, more non- or previous- alcohol use)</w:t>
            </w:r>
          </w:p>
        </w:tc>
      </w:tr>
      <w:tr w:rsidR="00C25614" w14:paraId="49DBE30D" w14:textId="77777777" w:rsidTr="007101C9">
        <w:tc>
          <w:tcPr>
            <w:tcW w:w="4675" w:type="dxa"/>
          </w:tcPr>
          <w:p w14:paraId="21A5200C" w14:textId="52A1A2C1" w:rsidR="00C25614" w:rsidRDefault="00C25614" w:rsidP="007101C9">
            <w:r>
              <w:t>MDADI 11</w:t>
            </w:r>
            <w:r w:rsidR="00A13A5A">
              <w:t>: People ask me, why can’t you eat that?</w:t>
            </w:r>
            <w:r w:rsidR="00D4458F">
              <w:t xml:space="preserve"> (8)</w:t>
            </w:r>
          </w:p>
        </w:tc>
        <w:tc>
          <w:tcPr>
            <w:tcW w:w="4675" w:type="dxa"/>
          </w:tcPr>
          <w:p w14:paraId="56CB21C8" w14:textId="512DC5B7" w:rsidR="00C25614" w:rsidRDefault="00C25614" w:rsidP="007101C9">
            <w:r>
              <w:t>Alcohol intake (severe = less heavy drinking, more non- or previous- alcohol use)</w:t>
            </w:r>
          </w:p>
        </w:tc>
      </w:tr>
      <w:tr w:rsidR="00CD30B6" w14:paraId="75C09E60" w14:textId="77777777" w:rsidTr="007101C9">
        <w:tc>
          <w:tcPr>
            <w:tcW w:w="4675" w:type="dxa"/>
          </w:tcPr>
          <w:p w14:paraId="0CFC3A2B" w14:textId="277728B7" w:rsidR="00CD30B6" w:rsidRDefault="00CD30B6" w:rsidP="007101C9">
            <w:r>
              <w:t>MDADI 12</w:t>
            </w:r>
            <w:r w:rsidR="00A13A5A">
              <w:t>: Other people are irritated by my eating problem</w:t>
            </w:r>
            <w:r w:rsidR="00D4458F">
              <w:t xml:space="preserve"> (2)</w:t>
            </w:r>
          </w:p>
        </w:tc>
        <w:tc>
          <w:tcPr>
            <w:tcW w:w="4675" w:type="dxa"/>
          </w:tcPr>
          <w:p w14:paraId="43502C4F" w14:textId="5B6F5FBB" w:rsidR="00CD30B6" w:rsidRDefault="00CD30B6" w:rsidP="007101C9">
            <w:r>
              <w:t>Change in BMI (severe = more stable BMI); weight loss through the neck and shoulders (severe = less weight loss)</w:t>
            </w:r>
          </w:p>
        </w:tc>
      </w:tr>
      <w:tr w:rsidR="00CD30B6" w14:paraId="682613EB" w14:textId="77777777" w:rsidTr="007101C9">
        <w:tc>
          <w:tcPr>
            <w:tcW w:w="4675" w:type="dxa"/>
          </w:tcPr>
          <w:p w14:paraId="7988B43E" w14:textId="3728737F" w:rsidR="00CD30B6" w:rsidRDefault="00CD30B6" w:rsidP="007101C9">
            <w:r>
              <w:t>MDADI 13</w:t>
            </w:r>
            <w:r w:rsidR="00A13A5A">
              <w:t>: I cough when I try to drink liquids</w:t>
            </w:r>
            <w:r w:rsidR="00D4458F">
              <w:t xml:space="preserve"> (2)</w:t>
            </w:r>
          </w:p>
        </w:tc>
        <w:tc>
          <w:tcPr>
            <w:tcW w:w="4675" w:type="dxa"/>
          </w:tcPr>
          <w:p w14:paraId="0C77B9F8" w14:textId="01B7B2CA" w:rsidR="00CD30B6" w:rsidRDefault="00CD30B6" w:rsidP="007101C9">
            <w:r>
              <w:t>Change in low-dose CTV volume (severe = greater decrease in low-dose CTV volume)</w:t>
            </w:r>
          </w:p>
        </w:tc>
      </w:tr>
      <w:tr w:rsidR="00CD30B6" w14:paraId="7F214C19" w14:textId="77777777" w:rsidTr="007101C9">
        <w:tc>
          <w:tcPr>
            <w:tcW w:w="4675" w:type="dxa"/>
          </w:tcPr>
          <w:p w14:paraId="17D6FA63" w14:textId="2BBA946E" w:rsidR="00CD30B6" w:rsidRDefault="00CD30B6" w:rsidP="007101C9">
            <w:r>
              <w:t>MDADI 19</w:t>
            </w:r>
            <w:r w:rsidR="00A13A5A">
              <w:t>: I feel that I am swallowing a huge amount of food</w:t>
            </w:r>
            <w:r w:rsidR="00D4458F">
              <w:t xml:space="preserve"> (3)</w:t>
            </w:r>
          </w:p>
        </w:tc>
        <w:tc>
          <w:tcPr>
            <w:tcW w:w="4675" w:type="dxa"/>
          </w:tcPr>
          <w:p w14:paraId="2D505D8A" w14:textId="442DF5FB" w:rsidR="00CD30B6" w:rsidRDefault="00CD30B6" w:rsidP="007101C9">
            <w:r>
              <w:t>Age (severe = younger and older age)</w:t>
            </w:r>
          </w:p>
        </w:tc>
      </w:tr>
      <w:tr w:rsidR="00CD30B6" w14:paraId="6BF3DB27" w14:textId="77777777" w:rsidTr="007101C9">
        <w:tc>
          <w:tcPr>
            <w:tcW w:w="4675" w:type="dxa"/>
          </w:tcPr>
          <w:p w14:paraId="3B715A89" w14:textId="04F982C5" w:rsidR="00CD30B6" w:rsidRDefault="00C25614" w:rsidP="007101C9">
            <w:r>
              <w:t>MDADI_E_SUM, MDADI_E_AVE</w:t>
            </w:r>
          </w:p>
        </w:tc>
        <w:tc>
          <w:tcPr>
            <w:tcW w:w="4675" w:type="dxa"/>
          </w:tcPr>
          <w:p w14:paraId="06AB1290" w14:textId="25B8109F" w:rsidR="00CD30B6" w:rsidRDefault="00C25614" w:rsidP="007101C9">
            <w:r>
              <w:t>T stage (severe = T3/T4), PEG/NG (severe = PEG/NG use)</w:t>
            </w:r>
          </w:p>
        </w:tc>
      </w:tr>
      <w:tr w:rsidR="00C25614" w14:paraId="62C3514B" w14:textId="77777777" w:rsidTr="007101C9">
        <w:tc>
          <w:tcPr>
            <w:tcW w:w="4675" w:type="dxa"/>
          </w:tcPr>
          <w:p w14:paraId="5182E745" w14:textId="41E34DDA" w:rsidR="00C25614" w:rsidRDefault="00C25614" w:rsidP="007101C9">
            <w:r>
              <w:lastRenderedPageBreak/>
              <w:t>MDADI_F_SUM, MDADI_F_AVE</w:t>
            </w:r>
          </w:p>
        </w:tc>
        <w:tc>
          <w:tcPr>
            <w:tcW w:w="4675" w:type="dxa"/>
          </w:tcPr>
          <w:p w14:paraId="25EF274C" w14:textId="43913675" w:rsidR="00C25614" w:rsidRDefault="00C25614" w:rsidP="007101C9">
            <w:r>
              <w:t>Gender (severe = female), PEG/NG (severe = PEG/NG use)</w:t>
            </w:r>
          </w:p>
        </w:tc>
      </w:tr>
      <w:tr w:rsidR="00C25614" w14:paraId="4D3280E8" w14:textId="77777777" w:rsidTr="007101C9">
        <w:tc>
          <w:tcPr>
            <w:tcW w:w="4675" w:type="dxa"/>
          </w:tcPr>
          <w:p w14:paraId="0A59F2AD" w14:textId="63C7B052" w:rsidR="00C25614" w:rsidRDefault="00C25614" w:rsidP="007101C9">
            <w:r>
              <w:t>MDADI_TOTAL_SUM, MDADI_TOTAL_AVE</w:t>
            </w:r>
          </w:p>
        </w:tc>
        <w:tc>
          <w:tcPr>
            <w:tcW w:w="4675" w:type="dxa"/>
          </w:tcPr>
          <w:p w14:paraId="37BF9E8E" w14:textId="67DBD886" w:rsidR="00C25614" w:rsidRDefault="00C25614" w:rsidP="007101C9">
            <w:r>
              <w:t>PEG/NG (severe = PEG/NG use)</w:t>
            </w:r>
          </w:p>
        </w:tc>
      </w:tr>
    </w:tbl>
    <w:p w14:paraId="11B041B0" w14:textId="5AC5B222" w:rsidR="00A13A5A" w:rsidRDefault="00A13A5A"/>
    <w:p w14:paraId="6D4FB7E9" w14:textId="3F1973DD" w:rsidR="006520C5" w:rsidRDefault="006520C5">
      <w:r>
        <w:t>Table 6: Variables found to have statistically significant differences between mild/moderate and severe ratings for XQ questions</w:t>
      </w:r>
    </w:p>
    <w:tbl>
      <w:tblPr>
        <w:tblStyle w:val="TableGrid"/>
        <w:tblW w:w="0" w:type="auto"/>
        <w:tblLook w:val="04A0" w:firstRow="1" w:lastRow="0" w:firstColumn="1" w:lastColumn="0" w:noHBand="0" w:noVBand="1"/>
      </w:tblPr>
      <w:tblGrid>
        <w:gridCol w:w="4675"/>
        <w:gridCol w:w="4675"/>
      </w:tblGrid>
      <w:tr w:rsidR="00CD30B6" w14:paraId="372C7A95" w14:textId="77777777" w:rsidTr="007101C9">
        <w:tc>
          <w:tcPr>
            <w:tcW w:w="4675" w:type="dxa"/>
          </w:tcPr>
          <w:p w14:paraId="402FFE02" w14:textId="77777777" w:rsidR="00CD30B6" w:rsidRPr="00C25614" w:rsidRDefault="00CD30B6" w:rsidP="007101C9">
            <w:pPr>
              <w:rPr>
                <w:b/>
                <w:bCs/>
                <w:i/>
                <w:iCs/>
              </w:rPr>
            </w:pPr>
            <w:r w:rsidRPr="00C25614">
              <w:rPr>
                <w:b/>
                <w:bCs/>
                <w:i/>
                <w:iCs/>
              </w:rPr>
              <w:t>QoL Response</w:t>
            </w:r>
          </w:p>
        </w:tc>
        <w:tc>
          <w:tcPr>
            <w:tcW w:w="4675" w:type="dxa"/>
          </w:tcPr>
          <w:p w14:paraId="0C306201" w14:textId="77777777" w:rsidR="00CD30B6" w:rsidRPr="00C25614" w:rsidRDefault="00CD30B6" w:rsidP="007101C9">
            <w:pPr>
              <w:rPr>
                <w:b/>
                <w:bCs/>
                <w:i/>
                <w:iCs/>
              </w:rPr>
            </w:pPr>
            <w:r w:rsidRPr="00C25614">
              <w:rPr>
                <w:b/>
                <w:bCs/>
                <w:i/>
                <w:iCs/>
              </w:rPr>
              <w:t>Statistically Significant Variable(s)</w:t>
            </w:r>
          </w:p>
        </w:tc>
      </w:tr>
      <w:tr w:rsidR="00CD30B6" w14:paraId="5B94A90C" w14:textId="77777777" w:rsidTr="007101C9">
        <w:tc>
          <w:tcPr>
            <w:tcW w:w="4675" w:type="dxa"/>
          </w:tcPr>
          <w:p w14:paraId="40678523" w14:textId="6FAF2C9F" w:rsidR="00CD30B6" w:rsidRDefault="00CD30B6" w:rsidP="007101C9">
            <w:r>
              <w:t>XQ1</w:t>
            </w:r>
            <w:r w:rsidR="00A13A5A">
              <w:t>: Difficulty in talking due to dryness</w:t>
            </w:r>
            <w:r w:rsidR="00D4458F">
              <w:t xml:space="preserve"> (17)</w:t>
            </w:r>
          </w:p>
        </w:tc>
        <w:tc>
          <w:tcPr>
            <w:tcW w:w="4675" w:type="dxa"/>
          </w:tcPr>
          <w:p w14:paraId="5E6B75D7" w14:textId="51555CF9" w:rsidR="00CD30B6" w:rsidRDefault="00CD30B6" w:rsidP="007101C9">
            <w:r>
              <w:t>ECOG (severe = poorer ECOG)</w:t>
            </w:r>
            <w:r w:rsidR="00C25614">
              <w:t xml:space="preserve">, cancer site (severe = nasopharynx), p16 status (severe = </w:t>
            </w:r>
            <w:r w:rsidR="00A13A5A">
              <w:t>p16 negative or unknown); alcohol intake (severe = less heavy drinking, more non-use)</w:t>
            </w:r>
          </w:p>
        </w:tc>
      </w:tr>
      <w:tr w:rsidR="00CD30B6" w14:paraId="75479624" w14:textId="77777777" w:rsidTr="007101C9">
        <w:tc>
          <w:tcPr>
            <w:tcW w:w="4675" w:type="dxa"/>
          </w:tcPr>
          <w:p w14:paraId="7126196F" w14:textId="21B05E0D" w:rsidR="00CD30B6" w:rsidRDefault="00CD30B6" w:rsidP="007101C9">
            <w:r>
              <w:t>XQ2</w:t>
            </w:r>
            <w:r w:rsidR="00A13A5A">
              <w:t>: Difficulty in chewing due to dryness</w:t>
            </w:r>
            <w:r w:rsidR="00D4458F">
              <w:t xml:space="preserve"> (21)</w:t>
            </w:r>
          </w:p>
        </w:tc>
        <w:tc>
          <w:tcPr>
            <w:tcW w:w="4675" w:type="dxa"/>
          </w:tcPr>
          <w:p w14:paraId="5DAA9CA0" w14:textId="269DFFA8" w:rsidR="00CD30B6" w:rsidRDefault="00CD30B6" w:rsidP="007101C9">
            <w:r>
              <w:t>ECOG (severe = poorer ECOG)</w:t>
            </w:r>
          </w:p>
        </w:tc>
      </w:tr>
      <w:tr w:rsidR="00CD30B6" w14:paraId="59632F2F" w14:textId="77777777" w:rsidTr="007101C9">
        <w:tc>
          <w:tcPr>
            <w:tcW w:w="4675" w:type="dxa"/>
          </w:tcPr>
          <w:p w14:paraId="5657D21F" w14:textId="7B6421E4" w:rsidR="00CD30B6" w:rsidRDefault="00CD30B6" w:rsidP="007101C9">
            <w:r>
              <w:t>XQ3</w:t>
            </w:r>
            <w:r w:rsidR="00A13A5A">
              <w:t>: Difficulty in swallowing solid food due to dryness</w:t>
            </w:r>
            <w:r w:rsidR="00D4458F">
              <w:t xml:space="preserve"> (30)</w:t>
            </w:r>
          </w:p>
        </w:tc>
        <w:tc>
          <w:tcPr>
            <w:tcW w:w="4675" w:type="dxa"/>
          </w:tcPr>
          <w:p w14:paraId="0224D099" w14:textId="1665A78D" w:rsidR="00CD30B6" w:rsidRDefault="00CD30B6" w:rsidP="007101C9">
            <w:r>
              <w:t>ECOG (severe = poorer ECOG)</w:t>
            </w:r>
          </w:p>
        </w:tc>
      </w:tr>
      <w:tr w:rsidR="00CD30B6" w14:paraId="67CC8C1E" w14:textId="77777777" w:rsidTr="007101C9">
        <w:tc>
          <w:tcPr>
            <w:tcW w:w="4675" w:type="dxa"/>
          </w:tcPr>
          <w:p w14:paraId="4D16015B" w14:textId="5328306D" w:rsidR="00CD30B6" w:rsidRDefault="00A13A5A" w:rsidP="007101C9">
            <w:r>
              <w:t>XQ6: Mouth or throat dryness while not eating</w:t>
            </w:r>
            <w:r w:rsidR="00D4458F">
              <w:t xml:space="preserve"> (20)</w:t>
            </w:r>
          </w:p>
        </w:tc>
        <w:tc>
          <w:tcPr>
            <w:tcW w:w="4675" w:type="dxa"/>
          </w:tcPr>
          <w:p w14:paraId="603EE463" w14:textId="7585765D" w:rsidR="00CD30B6" w:rsidRDefault="00A13A5A" w:rsidP="007101C9">
            <w:r>
              <w:t>alcohol intake (severe = less heavy drinking, more non-use)</w:t>
            </w:r>
          </w:p>
        </w:tc>
      </w:tr>
    </w:tbl>
    <w:p w14:paraId="36679E48" w14:textId="77777777" w:rsidR="00CD30B6" w:rsidRDefault="00CD30B6"/>
    <w:p w14:paraId="1AAF7008" w14:textId="77777777" w:rsidR="0033727E" w:rsidRDefault="0033727E"/>
    <w:p w14:paraId="004F4BEA" w14:textId="22BACAAB" w:rsidR="00040738" w:rsidRDefault="00D4458F">
      <w:r>
        <w:t>Notes: ECOG</w:t>
      </w:r>
      <w:r w:rsidR="002E2618">
        <w:t xml:space="preserve"> and alcohol intake</w:t>
      </w:r>
      <w:r>
        <w:t xml:space="preserve"> is significantly associated with many MDASI</w:t>
      </w:r>
      <w:r w:rsidR="002E2618">
        <w:t>, MDADI</w:t>
      </w:r>
      <w:r>
        <w:t xml:space="preserve"> and</w:t>
      </w:r>
      <w:r w:rsidR="002E2618">
        <w:t>/or</w:t>
      </w:r>
      <w:r>
        <w:t xml:space="preserve"> XQ responses. However, severe (rated = 5) MDADI scores only occur in a small subgroup of the cohort</w:t>
      </w:r>
      <w:r w:rsidR="0036615A">
        <w:t xml:space="preserve"> (e.g., as few as 2-3 patients of the cohort of 156)</w:t>
      </w:r>
      <w:r>
        <w:t xml:space="preserve">. It appears that outcomes reported by </w:t>
      </w:r>
      <w:r w:rsidR="002E2618">
        <w:t xml:space="preserve">patients with </w:t>
      </w:r>
      <w:r>
        <w:t>stable BMI throughout treatment</w:t>
      </w:r>
      <w:r w:rsidR="002E2618">
        <w:t xml:space="preserve"> and PEG/NG tube use and younger/older age may be contributing the most strongly to these results.</w:t>
      </w:r>
      <w:r w:rsidR="0033727E">
        <w:t xml:space="preserve"> Only MDADI aggregate scores corresponded to statistically significant differences in input variables.</w:t>
      </w:r>
    </w:p>
    <w:p w14:paraId="4F35891A" w14:textId="77777777" w:rsidR="00040738" w:rsidRDefault="00040738"/>
    <w:p w14:paraId="59A68259" w14:textId="77777777" w:rsidR="00040738" w:rsidRDefault="00040738"/>
    <w:p w14:paraId="26EB65F8" w14:textId="77777777" w:rsidR="00040738" w:rsidRDefault="00040738"/>
    <w:p w14:paraId="17F27762" w14:textId="77777777" w:rsidR="00040738" w:rsidRDefault="00040738"/>
    <w:p w14:paraId="20590FA0" w14:textId="77777777" w:rsidR="00040738" w:rsidRDefault="00040738"/>
    <w:p w14:paraId="420D2FA2" w14:textId="77777777" w:rsidR="00040738" w:rsidRDefault="00040738"/>
    <w:p w14:paraId="21DE7115" w14:textId="77777777" w:rsidR="00040738" w:rsidRDefault="00040738"/>
    <w:p w14:paraId="6A44A9AB" w14:textId="77777777" w:rsidR="00040738" w:rsidRDefault="00040738"/>
    <w:p w14:paraId="689834F7" w14:textId="77777777" w:rsidR="00040738" w:rsidRDefault="00040738"/>
    <w:p w14:paraId="2EF278B1" w14:textId="77777777" w:rsidR="00040738" w:rsidRDefault="00040738"/>
    <w:p w14:paraId="36D4D78C" w14:textId="77777777" w:rsidR="00040738" w:rsidRDefault="00040738"/>
    <w:p w14:paraId="10B0E685" w14:textId="77777777" w:rsidR="00040738" w:rsidRDefault="00040738"/>
    <w:p w14:paraId="2ACD4FEC" w14:textId="5ADE681E" w:rsidR="00DA385D" w:rsidRDefault="0036615A">
      <w:r>
        <w:lastRenderedPageBreak/>
        <w:t>Building on previous observations</w:t>
      </w:r>
      <w:r w:rsidR="00C35906">
        <w:t xml:space="preserve"> for </w:t>
      </w:r>
      <w:bookmarkStart w:id="0" w:name="_GoBack"/>
      <w:bookmarkEnd w:id="0"/>
      <w:r w:rsidR="00C35906">
        <w:t>QoL predictions:</w:t>
      </w:r>
    </w:p>
    <w:p w14:paraId="217FE781" w14:textId="1D6D3BB7" w:rsidR="00814CBC" w:rsidRDefault="00266C1F">
      <w:r>
        <w:t>The most straightforward approach to the QoL analysis seems to be predicting QoL responses using all other data (chart, planning CT, treatment plan, during treatment anatomical changes captured on CBCT, dose changes). However, we seem to be running into challenges in how the endpoints are defined. The MDADI scoring system is different than MDASI. MDASI and XQ share a similar 10-point Likert format, although the mild (1-4), moderate (5-6), severe (7-10) MDASI designations have not been validated for XQ. Isolating “severe” responses can result in very unbalanced datasets, where the experiences of as few as 2 patients can drive statistically significant differences.</w:t>
      </w:r>
    </w:p>
    <w:p w14:paraId="029897F4" w14:textId="65B4B0B7" w:rsidR="00266C1F" w:rsidRDefault="00266C1F">
      <w:r>
        <w:t>Based on our COMP abstract, we may have more luck rolling in the ART focus by looking at planning objective violations.</w:t>
      </w:r>
      <w:r w:rsidR="006520C5">
        <w:t xml:space="preserve"> (Table below).</w:t>
      </w:r>
    </w:p>
    <w:p w14:paraId="5FEC37E4" w14:textId="5539EC20" w:rsidR="0033727E" w:rsidRDefault="0033727E">
      <w:r>
        <w:t xml:space="preserve">Thoughts: We were able to identify statistically significant differences in QoL scores when using raw numerical responses. Statistical significance was revealed when dichotomizing planning objective violations as factor variables. </w:t>
      </w:r>
    </w:p>
    <w:p w14:paraId="2A247147" w14:textId="2865E5D2" w:rsidR="0033727E" w:rsidRDefault="0033727E">
      <w:r>
        <w:t>Results may be most relevant by looking at numerical scores on QoL subdomains, supplemented by additional formatting of planned and delivered doses. Variables may be removed based on the number of missing values and indication of DIR noise in DIR vs. RO contour reviews (e.g., removing submandibular glands), and surrogates for DIR noise (e.g., change in brainstem volume and spinal cord volume).</w:t>
      </w:r>
    </w:p>
    <w:p w14:paraId="682E6635" w14:textId="3B854503" w:rsidR="007101C9" w:rsidRDefault="007101C9">
      <w:r>
        <w:t>Once this new spreadsheet is formatted, there are a few options for next steps:</w:t>
      </w:r>
    </w:p>
    <w:p w14:paraId="02B55E28" w14:textId="056DD648" w:rsidR="007101C9" w:rsidRDefault="001C3F9A" w:rsidP="001C3F9A">
      <w:r>
        <w:t>One is to d</w:t>
      </w:r>
      <w:r w:rsidR="007101C9">
        <w:t>evelop models to predict QoL subdomain scores. Given the restrictions on sample size, we can consider lasso linear regression</w:t>
      </w:r>
      <w:r w:rsidR="00785C36">
        <w:t xml:space="preserve"> and</w:t>
      </w:r>
      <w:r w:rsidR="007101C9">
        <w:t xml:space="preserve"> random forests, </w:t>
      </w:r>
      <w:r w:rsidR="00785C36">
        <w:t xml:space="preserve">among others. Considering the predictive accuracy of models developed using planned dose vs. </w:t>
      </w:r>
      <w:r>
        <w:t>delivered dose. How predictors and predictive capability changes with QoL subdomain.</w:t>
      </w:r>
    </w:p>
    <w:p w14:paraId="0154F975" w14:textId="6E31B385" w:rsidR="00785C36" w:rsidRDefault="001C3F9A" w:rsidP="001C3F9A">
      <w:r>
        <w:t>Perhaps this is too similar to the previous ART paper, however, although the scope would be different (can ART affect QoL), diverse focus based on QoL. Although study design is somewhat similar. Predictive model + categories + many endpoints + heuristic. It may be novel to look at how the predictive models compare. (Paired study?)</w:t>
      </w:r>
    </w:p>
    <w:p w14:paraId="03C0E184" w14:textId="22DEF65A" w:rsidR="001C3F9A" w:rsidRDefault="001C3F9A" w:rsidP="001C3F9A">
      <w:r>
        <w:t>Another possibility is to look at descriptive approaches and unsupervised methods. “Swiss cheese” variable overlays of QoL clusters. Using AI to visualize the data problem.</w:t>
      </w:r>
    </w:p>
    <w:p w14:paraId="5E9D8D6C" w14:textId="0E0FDA36" w:rsidR="00D42C2B" w:rsidRDefault="00D42C2B" w:rsidP="001C3F9A">
      <w:r>
        <w:t>Practically, we can also consider how this would fit into a clinical trial. What types of QoL improvements could we expect to see with ART? How can we refine PRO surveys to balance patient time with relevant questions to monitor QoL improvements in ART. Using the multi-endpoint patient-selection criteria, what QoL benefit could we expect? What refinements can we make to improve QoL impact? What questions should we include in a survey? All 3 surveys? Select subdomains? Streamlining the time commitment from 15 minutes to ensure that longitudinal studies are not too taxing.</w:t>
      </w:r>
    </w:p>
    <w:p w14:paraId="6BCFFB45" w14:textId="75013DF1" w:rsidR="006520C5" w:rsidRDefault="00920054">
      <w:r>
        <w:t>Ways of formatting dose violations. Look at how raw planning objective violations correspond to QoL. Look at how ART/dose formatting correspond to QoL (Obj with trend analysis).</w:t>
      </w:r>
    </w:p>
    <w:p w14:paraId="25DE0C1F" w14:textId="77777777" w:rsidR="006520C5" w:rsidRDefault="006520C5"/>
    <w:p w14:paraId="14404285" w14:textId="0B715952" w:rsidR="006520C5" w:rsidRDefault="006520C5" w:rsidP="006520C5">
      <w:pPr>
        <w:spacing w:after="0"/>
        <w:rPr>
          <w:rFonts w:cstheme="minorHAnsi"/>
        </w:rPr>
      </w:pPr>
      <w:r w:rsidRPr="006520C5">
        <w:rPr>
          <w:rFonts w:cstheme="minorHAnsi"/>
        </w:rPr>
        <w:lastRenderedPageBreak/>
        <w:t xml:space="preserve">Table </w:t>
      </w:r>
      <w:r w:rsidR="0008494F">
        <w:rPr>
          <w:rFonts w:cstheme="minorHAnsi"/>
        </w:rPr>
        <w:t>7</w:t>
      </w:r>
      <w:r w:rsidRPr="006520C5">
        <w:rPr>
          <w:rFonts w:cstheme="minorHAnsi"/>
        </w:rPr>
        <w:t>: Statistically significant differences in patient reported outcomes resulting from inter-fractional dose changes, anatomical changes, and patient characteristics</w:t>
      </w:r>
    </w:p>
    <w:tbl>
      <w:tblPr>
        <w:tblStyle w:val="TableGrid"/>
        <w:tblpPr w:leftFromText="180" w:rightFromText="180" w:vertAnchor="text" w:horzAnchor="margin" w:tblpY="27"/>
        <w:tblW w:w="9347" w:type="dxa"/>
        <w:tblLayout w:type="fixed"/>
        <w:tblLook w:val="04A0" w:firstRow="1" w:lastRow="0" w:firstColumn="1" w:lastColumn="0" w:noHBand="0" w:noVBand="1"/>
      </w:tblPr>
      <w:tblGrid>
        <w:gridCol w:w="2272"/>
        <w:gridCol w:w="1140"/>
        <w:gridCol w:w="2299"/>
        <w:gridCol w:w="3636"/>
      </w:tblGrid>
      <w:tr w:rsidR="006520C5" w:rsidRPr="006520C5" w14:paraId="35E5DDD4" w14:textId="77777777" w:rsidTr="006520C5">
        <w:trPr>
          <w:trHeight w:val="479"/>
        </w:trPr>
        <w:tc>
          <w:tcPr>
            <w:tcW w:w="2272" w:type="dxa"/>
            <w:tcBorders>
              <w:top w:val="single" w:sz="6" w:space="0" w:color="auto"/>
              <w:left w:val="single" w:sz="6" w:space="0" w:color="auto"/>
              <w:bottom w:val="single" w:sz="6" w:space="0" w:color="auto"/>
            </w:tcBorders>
            <w:shd w:val="clear" w:color="auto" w:fill="595959" w:themeFill="text1" w:themeFillTint="A6"/>
            <w:vAlign w:val="center"/>
          </w:tcPr>
          <w:p w14:paraId="4A6040C9"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Dose/Anatomical Parameter, Patient Characteristic</w:t>
            </w:r>
          </w:p>
        </w:tc>
        <w:tc>
          <w:tcPr>
            <w:tcW w:w="1140" w:type="dxa"/>
            <w:tcBorders>
              <w:top w:val="single" w:sz="6" w:space="0" w:color="auto"/>
              <w:bottom w:val="single" w:sz="6" w:space="0" w:color="auto"/>
            </w:tcBorders>
            <w:shd w:val="clear" w:color="auto" w:fill="595959" w:themeFill="text1" w:themeFillTint="A6"/>
            <w:vAlign w:val="center"/>
          </w:tcPr>
          <w:p w14:paraId="69A24CDD" w14:textId="77777777" w:rsidR="006520C5" w:rsidRPr="006520C5" w:rsidRDefault="006520C5" w:rsidP="006520C5">
            <w:pPr>
              <w:jc w:val="center"/>
              <w:rPr>
                <w:rFonts w:cstheme="minorHAnsi"/>
                <w:b/>
                <w:bCs/>
                <w:i/>
                <w:iCs/>
                <w:color w:val="FFFFFF" w:themeColor="background1"/>
              </w:rPr>
            </w:pPr>
          </w:p>
        </w:tc>
        <w:tc>
          <w:tcPr>
            <w:tcW w:w="2299" w:type="dxa"/>
            <w:tcBorders>
              <w:top w:val="single" w:sz="6" w:space="0" w:color="auto"/>
              <w:bottom w:val="single" w:sz="6" w:space="0" w:color="auto"/>
            </w:tcBorders>
            <w:shd w:val="clear" w:color="auto" w:fill="595959" w:themeFill="text1" w:themeFillTint="A6"/>
            <w:vAlign w:val="center"/>
          </w:tcPr>
          <w:p w14:paraId="126B9F11"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MD Anderson Dysphagia Inventory (MDADI)</w:t>
            </w:r>
          </w:p>
        </w:tc>
        <w:tc>
          <w:tcPr>
            <w:tcW w:w="3636" w:type="dxa"/>
            <w:tcBorders>
              <w:top w:val="single" w:sz="6" w:space="0" w:color="auto"/>
              <w:bottom w:val="single" w:sz="6" w:space="0" w:color="auto"/>
              <w:right w:val="single" w:sz="6" w:space="0" w:color="auto"/>
            </w:tcBorders>
            <w:shd w:val="clear" w:color="auto" w:fill="595959" w:themeFill="text1" w:themeFillTint="A6"/>
            <w:vAlign w:val="center"/>
          </w:tcPr>
          <w:p w14:paraId="45C20E6A"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 xml:space="preserve">Xerostomia Questionnaire </w:t>
            </w:r>
          </w:p>
          <w:p w14:paraId="40AFDE09" w14:textId="77777777" w:rsidR="006520C5" w:rsidRPr="006520C5" w:rsidRDefault="006520C5" w:rsidP="006520C5">
            <w:pPr>
              <w:jc w:val="center"/>
              <w:rPr>
                <w:rFonts w:cstheme="minorHAnsi"/>
                <w:b/>
                <w:bCs/>
                <w:i/>
                <w:iCs/>
                <w:color w:val="FFFFFF" w:themeColor="background1"/>
              </w:rPr>
            </w:pPr>
            <w:r w:rsidRPr="006520C5">
              <w:rPr>
                <w:rFonts w:cstheme="minorHAnsi"/>
                <w:b/>
                <w:bCs/>
                <w:i/>
                <w:iCs/>
                <w:color w:val="FFFFFF" w:themeColor="background1"/>
              </w:rPr>
              <w:t>(XQ)</w:t>
            </w:r>
          </w:p>
        </w:tc>
      </w:tr>
      <w:tr w:rsidR="006520C5" w:rsidRPr="006520C5" w14:paraId="155345B7" w14:textId="77777777" w:rsidTr="006520C5">
        <w:trPr>
          <w:trHeight w:val="267"/>
        </w:trPr>
        <w:tc>
          <w:tcPr>
            <w:tcW w:w="2272" w:type="dxa"/>
            <w:vMerge w:val="restart"/>
            <w:tcBorders>
              <w:top w:val="single" w:sz="6" w:space="0" w:color="auto"/>
              <w:left w:val="single" w:sz="6" w:space="0" w:color="auto"/>
              <w:right w:val="single" w:sz="6" w:space="0" w:color="D9D9D9" w:themeColor="background1" w:themeShade="D9"/>
            </w:tcBorders>
            <w:vAlign w:val="center"/>
          </w:tcPr>
          <w:p w14:paraId="4E7BF0B2" w14:textId="77777777" w:rsidR="006520C5" w:rsidRPr="006520C5" w:rsidRDefault="006520C5" w:rsidP="006520C5">
            <w:pPr>
              <w:jc w:val="center"/>
              <w:rPr>
                <w:rFonts w:cstheme="minorHAnsi"/>
              </w:rPr>
            </w:pPr>
            <w:r w:rsidRPr="006520C5">
              <w:rPr>
                <w:rFonts w:cstheme="minorHAnsi"/>
              </w:rPr>
              <w:t xml:space="preserve">Contralateral Parotid Gland Dmean </w:t>
            </w:r>
          </w:p>
          <w:p w14:paraId="03CDBEF9" w14:textId="77777777" w:rsidR="006520C5" w:rsidRPr="006520C5" w:rsidRDefault="006520C5" w:rsidP="006520C5">
            <w:pPr>
              <w:jc w:val="center"/>
              <w:rPr>
                <w:rFonts w:cstheme="minorHAnsi"/>
              </w:rPr>
            </w:pPr>
            <w:r w:rsidRPr="006520C5">
              <w:rPr>
                <w:rFonts w:cstheme="minorHAnsi"/>
              </w:rPr>
              <w:t>(</w:t>
            </w:r>
            <m:oMath>
              <m:r>
                <w:rPr>
                  <w:rFonts w:ascii="Cambria Math" w:hAnsi="Cambria Math" w:cstheme="minorHAnsi"/>
                </w:rPr>
                <m:t>&lt;</m:t>
              </m:r>
            </m:oMath>
            <w:r w:rsidRPr="006520C5">
              <w:rPr>
                <w:rFonts w:eastAsiaTheme="minorEastAsia" w:cstheme="minorHAnsi"/>
              </w:rPr>
              <w:t xml:space="preserve">26 Gy vs. </w:t>
            </w:r>
            <m:oMath>
              <m:r>
                <w:rPr>
                  <w:rFonts w:ascii="Cambria Math" w:eastAsiaTheme="minorEastAsia" w:hAnsi="Cambria Math" w:cstheme="minorHAnsi"/>
                </w:rPr>
                <m:t>≥</m:t>
              </m:r>
            </m:oMath>
            <w:r w:rsidRPr="006520C5">
              <w:rPr>
                <w:rFonts w:eastAsiaTheme="minorEastAsia" w:cstheme="minorHAnsi"/>
              </w:rPr>
              <w:t>26 Gy)</w:t>
            </w:r>
          </w:p>
        </w:tc>
        <w:tc>
          <w:tcPr>
            <w:tcW w:w="1140"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72415ED" w14:textId="77777777" w:rsidR="006520C5" w:rsidRPr="006520C5" w:rsidRDefault="006520C5" w:rsidP="006520C5">
            <w:pPr>
              <w:jc w:val="center"/>
              <w:rPr>
                <w:rFonts w:cstheme="minorHAnsi"/>
              </w:rPr>
            </w:pPr>
            <w:r w:rsidRPr="006520C5">
              <w:rPr>
                <w:rFonts w:cstheme="minorHAnsi"/>
              </w:rPr>
              <w:t>Planned</w:t>
            </w:r>
          </w:p>
        </w:tc>
        <w:tc>
          <w:tcPr>
            <w:tcW w:w="2299"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E69D2CF" w14:textId="77777777" w:rsidR="006520C5" w:rsidRPr="006520C5" w:rsidRDefault="006520C5" w:rsidP="006520C5">
            <w:pPr>
              <w:jc w:val="center"/>
              <w:rPr>
                <w:rFonts w:cstheme="minorHAnsi"/>
              </w:rPr>
            </w:pPr>
            <w:r w:rsidRPr="006520C5">
              <w:rPr>
                <w:rFonts w:cstheme="minorHAnsi"/>
              </w:rPr>
              <w:t>-</w:t>
            </w:r>
          </w:p>
        </w:tc>
        <w:tc>
          <w:tcPr>
            <w:tcW w:w="3636" w:type="dxa"/>
            <w:tcBorders>
              <w:top w:val="single" w:sz="6" w:space="0" w:color="auto"/>
              <w:left w:val="single" w:sz="6" w:space="0" w:color="D9D9D9" w:themeColor="background1" w:themeShade="D9"/>
              <w:bottom w:val="single" w:sz="6" w:space="0" w:color="D9D9D9" w:themeColor="background1" w:themeShade="D9"/>
              <w:right w:val="single" w:sz="6" w:space="0" w:color="auto"/>
            </w:tcBorders>
            <w:vAlign w:val="center"/>
          </w:tcPr>
          <w:p w14:paraId="0CC8FB09" w14:textId="77777777" w:rsidR="006520C5" w:rsidRPr="006520C5" w:rsidRDefault="006520C5" w:rsidP="006520C5">
            <w:pPr>
              <w:jc w:val="center"/>
              <w:rPr>
                <w:rFonts w:cstheme="minorHAnsi"/>
              </w:rPr>
            </w:pPr>
            <w:r w:rsidRPr="006520C5">
              <w:rPr>
                <w:rFonts w:cstheme="minorHAnsi"/>
              </w:rPr>
              <w:t>-</w:t>
            </w:r>
          </w:p>
        </w:tc>
      </w:tr>
      <w:tr w:rsidR="006520C5" w:rsidRPr="006520C5" w14:paraId="1181E272" w14:textId="77777777" w:rsidTr="006520C5">
        <w:trPr>
          <w:trHeight w:val="507"/>
        </w:trPr>
        <w:tc>
          <w:tcPr>
            <w:tcW w:w="2272" w:type="dxa"/>
            <w:vMerge/>
            <w:tcBorders>
              <w:left w:val="single" w:sz="6" w:space="0" w:color="auto"/>
              <w:bottom w:val="single" w:sz="6" w:space="0" w:color="auto"/>
              <w:right w:val="single" w:sz="6" w:space="0" w:color="D9D9D9" w:themeColor="background1" w:themeShade="D9"/>
            </w:tcBorders>
            <w:vAlign w:val="center"/>
          </w:tcPr>
          <w:p w14:paraId="36A62EDC" w14:textId="77777777" w:rsidR="006520C5" w:rsidRPr="006520C5" w:rsidRDefault="006520C5" w:rsidP="006520C5">
            <w:pPr>
              <w:jc w:val="center"/>
              <w:rPr>
                <w:rFonts w:cstheme="minorHAnsi"/>
              </w:rPr>
            </w:pPr>
          </w:p>
        </w:tc>
        <w:tc>
          <w:tcPr>
            <w:tcW w:w="1140"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20607C4D" w14:textId="77777777" w:rsidR="006520C5" w:rsidRPr="006520C5" w:rsidRDefault="006520C5" w:rsidP="006520C5">
            <w:pPr>
              <w:jc w:val="center"/>
              <w:rPr>
                <w:rFonts w:cstheme="minorHAnsi"/>
              </w:rPr>
            </w:pPr>
            <w:r w:rsidRPr="006520C5">
              <w:rPr>
                <w:rFonts w:cstheme="minorHAnsi"/>
              </w:rPr>
              <w:t>Delivered</w:t>
            </w:r>
          </w:p>
        </w:tc>
        <w:tc>
          <w:tcPr>
            <w:tcW w:w="2299"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308D494D" w14:textId="77777777" w:rsidR="006520C5" w:rsidRPr="006520C5" w:rsidRDefault="006520C5" w:rsidP="006520C5">
            <w:pPr>
              <w:rPr>
                <w:rFonts w:cstheme="minorHAnsi"/>
                <w:i/>
                <w:iCs/>
              </w:rPr>
            </w:pPr>
            <w:r w:rsidRPr="006520C5">
              <w:rPr>
                <w:rFonts w:cstheme="minorHAnsi"/>
                <w:i/>
                <w:iCs/>
              </w:rPr>
              <w:t>People ask me, “Why can’t you eat that?”</w:t>
            </w:r>
          </w:p>
          <w:p w14:paraId="3741D2B5" w14:textId="77777777" w:rsidR="006520C5" w:rsidRPr="006520C5" w:rsidRDefault="006520C5" w:rsidP="006520C5">
            <w:pPr>
              <w:rPr>
                <w:rFonts w:cstheme="minorHAnsi"/>
              </w:rPr>
            </w:pPr>
            <w:r w:rsidRPr="006520C5">
              <w:rPr>
                <w:rFonts w:cstheme="minorHAnsi"/>
                <w:bCs/>
              </w:rPr>
              <w:t>(2.1/5 vs. 2.9/5; p&lt;0.01)</w:t>
            </w:r>
          </w:p>
        </w:tc>
        <w:tc>
          <w:tcPr>
            <w:tcW w:w="3636" w:type="dxa"/>
            <w:tcBorders>
              <w:top w:val="single" w:sz="6" w:space="0" w:color="D9D9D9" w:themeColor="background1" w:themeShade="D9"/>
              <w:left w:val="single" w:sz="6" w:space="0" w:color="D9D9D9" w:themeColor="background1" w:themeShade="D9"/>
              <w:bottom w:val="single" w:sz="6" w:space="0" w:color="auto"/>
              <w:right w:val="single" w:sz="6" w:space="0" w:color="auto"/>
            </w:tcBorders>
            <w:vAlign w:val="center"/>
          </w:tcPr>
          <w:p w14:paraId="733D4B62" w14:textId="77777777" w:rsidR="006520C5" w:rsidRPr="006520C5" w:rsidRDefault="006520C5" w:rsidP="006520C5">
            <w:pPr>
              <w:jc w:val="center"/>
              <w:rPr>
                <w:rFonts w:cstheme="minorHAnsi"/>
              </w:rPr>
            </w:pPr>
            <w:r w:rsidRPr="006520C5">
              <w:rPr>
                <w:rFonts w:cstheme="minorHAnsi"/>
              </w:rPr>
              <w:t>-</w:t>
            </w:r>
          </w:p>
        </w:tc>
      </w:tr>
      <w:tr w:rsidR="006520C5" w:rsidRPr="006520C5" w14:paraId="5C596273" w14:textId="77777777" w:rsidTr="006520C5">
        <w:trPr>
          <w:trHeight w:val="635"/>
        </w:trPr>
        <w:tc>
          <w:tcPr>
            <w:tcW w:w="2272" w:type="dxa"/>
            <w:vMerge w:val="restart"/>
            <w:tcBorders>
              <w:top w:val="single" w:sz="6" w:space="0" w:color="auto"/>
              <w:left w:val="single" w:sz="6" w:space="0" w:color="auto"/>
              <w:right w:val="single" w:sz="6" w:space="0" w:color="D9D9D9" w:themeColor="background1" w:themeShade="D9"/>
            </w:tcBorders>
            <w:vAlign w:val="center"/>
          </w:tcPr>
          <w:p w14:paraId="3ED8DBFF" w14:textId="77777777" w:rsidR="006520C5" w:rsidRPr="006520C5" w:rsidRDefault="006520C5" w:rsidP="006520C5">
            <w:pPr>
              <w:jc w:val="center"/>
              <w:rPr>
                <w:rFonts w:cstheme="minorHAnsi"/>
              </w:rPr>
            </w:pPr>
            <w:r w:rsidRPr="006520C5">
              <w:rPr>
                <w:rFonts w:cstheme="minorHAnsi"/>
              </w:rPr>
              <w:t xml:space="preserve">Brainstem D0.03cc </w:t>
            </w:r>
          </w:p>
          <w:p w14:paraId="207CA266" w14:textId="77777777" w:rsidR="006520C5" w:rsidRPr="006520C5" w:rsidRDefault="006520C5" w:rsidP="006520C5">
            <w:pPr>
              <w:jc w:val="center"/>
              <w:rPr>
                <w:rFonts w:cstheme="minorHAnsi"/>
              </w:rPr>
            </w:pPr>
            <w:r w:rsidRPr="006520C5">
              <w:rPr>
                <w:rFonts w:cstheme="minorHAnsi"/>
              </w:rPr>
              <w:t>(</w:t>
            </w:r>
            <m:oMath>
              <m:r>
                <w:rPr>
                  <w:rFonts w:ascii="Cambria Math" w:hAnsi="Cambria Math" w:cstheme="minorHAnsi"/>
                </w:rPr>
                <m:t>&lt;</m:t>
              </m:r>
            </m:oMath>
            <w:r w:rsidRPr="006520C5">
              <w:rPr>
                <w:rFonts w:eastAsiaTheme="minorEastAsia" w:cstheme="minorHAnsi"/>
              </w:rPr>
              <w:t xml:space="preserve">54 Gy vs. </w:t>
            </w:r>
            <m:oMath>
              <m:r>
                <w:rPr>
                  <w:rFonts w:ascii="Cambria Math" w:eastAsiaTheme="minorEastAsia" w:hAnsi="Cambria Math" w:cstheme="minorHAnsi"/>
                </w:rPr>
                <m:t>≥</m:t>
              </m:r>
            </m:oMath>
            <w:r w:rsidRPr="006520C5">
              <w:rPr>
                <w:rFonts w:eastAsiaTheme="minorEastAsia" w:cstheme="minorHAnsi"/>
              </w:rPr>
              <w:t>54 Gy)</w:t>
            </w:r>
          </w:p>
        </w:tc>
        <w:tc>
          <w:tcPr>
            <w:tcW w:w="1140"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686EF7F2" w14:textId="77777777" w:rsidR="006520C5" w:rsidRPr="006520C5" w:rsidRDefault="006520C5" w:rsidP="006520C5">
            <w:pPr>
              <w:jc w:val="center"/>
              <w:rPr>
                <w:rFonts w:cstheme="minorHAnsi"/>
              </w:rPr>
            </w:pPr>
            <w:r w:rsidRPr="006520C5">
              <w:rPr>
                <w:rFonts w:cstheme="minorHAnsi"/>
              </w:rPr>
              <w:t>Planned</w:t>
            </w:r>
          </w:p>
        </w:tc>
        <w:tc>
          <w:tcPr>
            <w:tcW w:w="2299" w:type="dxa"/>
            <w:tcBorders>
              <w:top w:val="single" w:sz="6" w:space="0" w:color="auto"/>
              <w:left w:val="single" w:sz="6" w:space="0" w:color="D9D9D9" w:themeColor="background1" w:themeShade="D9"/>
              <w:bottom w:val="single" w:sz="6" w:space="0" w:color="D9D9D9" w:themeColor="background1" w:themeShade="D9"/>
              <w:right w:val="single" w:sz="6" w:space="0" w:color="D9D9D9" w:themeColor="background1" w:themeShade="D9"/>
            </w:tcBorders>
            <w:vAlign w:val="center"/>
          </w:tcPr>
          <w:p w14:paraId="042AF767"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7F61E0E3" w14:textId="77777777" w:rsidR="006520C5" w:rsidRPr="006520C5" w:rsidRDefault="006520C5" w:rsidP="006520C5">
            <w:pPr>
              <w:rPr>
                <w:rFonts w:cstheme="minorHAnsi"/>
              </w:rPr>
            </w:pPr>
            <w:r w:rsidRPr="006520C5">
              <w:rPr>
                <w:rFonts w:cstheme="minorHAnsi"/>
              </w:rPr>
              <w:t>(1.6/5 vs. 3.3/5; p &lt; 0.01)</w:t>
            </w:r>
          </w:p>
        </w:tc>
        <w:tc>
          <w:tcPr>
            <w:tcW w:w="3636" w:type="dxa"/>
            <w:tcBorders>
              <w:top w:val="single" w:sz="6" w:space="0" w:color="auto"/>
              <w:left w:val="single" w:sz="6" w:space="0" w:color="D9D9D9" w:themeColor="background1" w:themeShade="D9"/>
              <w:bottom w:val="single" w:sz="6" w:space="0" w:color="D9D9D9" w:themeColor="background1" w:themeShade="D9"/>
              <w:right w:val="single" w:sz="6" w:space="0" w:color="auto"/>
            </w:tcBorders>
            <w:vAlign w:val="center"/>
          </w:tcPr>
          <w:p w14:paraId="68FD66B0" w14:textId="77777777" w:rsidR="006520C5" w:rsidRPr="006520C5" w:rsidRDefault="006520C5" w:rsidP="006520C5">
            <w:pPr>
              <w:jc w:val="center"/>
              <w:rPr>
                <w:rFonts w:cstheme="minorHAnsi"/>
              </w:rPr>
            </w:pPr>
            <w:r w:rsidRPr="006520C5">
              <w:rPr>
                <w:rFonts w:cstheme="minorHAnsi"/>
              </w:rPr>
              <w:t>-</w:t>
            </w:r>
          </w:p>
        </w:tc>
      </w:tr>
      <w:tr w:rsidR="006520C5" w:rsidRPr="006520C5" w14:paraId="5ADEA23E" w14:textId="77777777" w:rsidTr="006520C5">
        <w:trPr>
          <w:trHeight w:val="842"/>
        </w:trPr>
        <w:tc>
          <w:tcPr>
            <w:tcW w:w="2272" w:type="dxa"/>
            <w:vMerge/>
            <w:tcBorders>
              <w:left w:val="single" w:sz="6" w:space="0" w:color="auto"/>
              <w:bottom w:val="single" w:sz="6" w:space="0" w:color="auto"/>
              <w:right w:val="single" w:sz="6" w:space="0" w:color="D9D9D9" w:themeColor="background1" w:themeShade="D9"/>
            </w:tcBorders>
          </w:tcPr>
          <w:p w14:paraId="6C22C0EC" w14:textId="77777777" w:rsidR="006520C5" w:rsidRPr="006520C5" w:rsidRDefault="006520C5" w:rsidP="006520C5">
            <w:pPr>
              <w:rPr>
                <w:rFonts w:cstheme="minorHAnsi"/>
              </w:rPr>
            </w:pPr>
          </w:p>
        </w:tc>
        <w:tc>
          <w:tcPr>
            <w:tcW w:w="1140"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0C501433" w14:textId="77777777" w:rsidR="006520C5" w:rsidRPr="006520C5" w:rsidRDefault="006520C5" w:rsidP="006520C5">
            <w:pPr>
              <w:jc w:val="center"/>
              <w:rPr>
                <w:rFonts w:cstheme="minorHAnsi"/>
              </w:rPr>
            </w:pPr>
            <w:r w:rsidRPr="006520C5">
              <w:rPr>
                <w:rFonts w:cstheme="minorHAnsi"/>
              </w:rPr>
              <w:t>Delivered</w:t>
            </w:r>
          </w:p>
        </w:tc>
        <w:tc>
          <w:tcPr>
            <w:tcW w:w="2299" w:type="dxa"/>
            <w:tcBorders>
              <w:top w:val="single" w:sz="6" w:space="0" w:color="D9D9D9" w:themeColor="background1" w:themeShade="D9"/>
              <w:left w:val="single" w:sz="6" w:space="0" w:color="D9D9D9" w:themeColor="background1" w:themeShade="D9"/>
              <w:bottom w:val="single" w:sz="6" w:space="0" w:color="auto"/>
              <w:right w:val="single" w:sz="6" w:space="0" w:color="D9D9D9" w:themeColor="background1" w:themeShade="D9"/>
            </w:tcBorders>
            <w:vAlign w:val="center"/>
          </w:tcPr>
          <w:p w14:paraId="7723A2BE"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2D275866" w14:textId="77777777" w:rsidR="006520C5" w:rsidRPr="006520C5" w:rsidRDefault="006520C5" w:rsidP="006520C5">
            <w:pPr>
              <w:rPr>
                <w:rFonts w:cstheme="minorHAnsi"/>
              </w:rPr>
            </w:pPr>
            <w:r w:rsidRPr="006520C5">
              <w:rPr>
                <w:rFonts w:cstheme="minorHAnsi"/>
              </w:rPr>
              <w:t>(1.6/5 vs. 2.8/5; p &lt; 0.01)</w:t>
            </w:r>
          </w:p>
        </w:tc>
        <w:tc>
          <w:tcPr>
            <w:tcW w:w="3636" w:type="dxa"/>
            <w:tcBorders>
              <w:top w:val="single" w:sz="6" w:space="0" w:color="D9D9D9" w:themeColor="background1" w:themeShade="D9"/>
              <w:left w:val="single" w:sz="6" w:space="0" w:color="D9D9D9" w:themeColor="background1" w:themeShade="D9"/>
              <w:bottom w:val="single" w:sz="6" w:space="0" w:color="auto"/>
              <w:right w:val="single" w:sz="6" w:space="0" w:color="auto"/>
            </w:tcBorders>
            <w:vAlign w:val="center"/>
          </w:tcPr>
          <w:p w14:paraId="597700D1" w14:textId="77777777" w:rsidR="006520C5" w:rsidRPr="006520C5" w:rsidRDefault="006520C5" w:rsidP="006520C5">
            <w:pPr>
              <w:rPr>
                <w:rFonts w:cstheme="minorHAnsi"/>
                <w:i/>
                <w:iCs/>
              </w:rPr>
            </w:pPr>
            <w:r w:rsidRPr="006520C5">
              <w:rPr>
                <w:rFonts w:cstheme="minorHAnsi"/>
                <w:i/>
                <w:iCs/>
              </w:rPr>
              <w:t xml:space="preserve">Difficulty in talking due to dryness. </w:t>
            </w:r>
          </w:p>
          <w:p w14:paraId="456741DE" w14:textId="77777777" w:rsidR="006520C5" w:rsidRPr="006520C5" w:rsidRDefault="006520C5" w:rsidP="006520C5">
            <w:pPr>
              <w:spacing w:after="80"/>
              <w:rPr>
                <w:rFonts w:cstheme="minorHAnsi"/>
              </w:rPr>
            </w:pPr>
            <w:r w:rsidRPr="006520C5">
              <w:rPr>
                <w:rFonts w:cstheme="minorHAnsi"/>
                <w:bCs/>
              </w:rPr>
              <w:t>(2.3/10 vs. 5.3/ 10; p = 0.03)</w:t>
            </w:r>
          </w:p>
          <w:p w14:paraId="2556C9BA" w14:textId="77777777" w:rsidR="006520C5" w:rsidRPr="006520C5" w:rsidRDefault="006520C5" w:rsidP="006520C5">
            <w:pPr>
              <w:rPr>
                <w:rFonts w:cstheme="minorHAnsi"/>
                <w:i/>
                <w:iCs/>
              </w:rPr>
            </w:pPr>
            <w:r w:rsidRPr="006520C5">
              <w:rPr>
                <w:rFonts w:cstheme="minorHAnsi"/>
                <w:i/>
                <w:iCs/>
              </w:rPr>
              <w:t>Frequency of sleeping problems due to dryness.</w:t>
            </w:r>
          </w:p>
          <w:p w14:paraId="0D85A383" w14:textId="77777777" w:rsidR="006520C5" w:rsidRPr="006520C5" w:rsidRDefault="006520C5" w:rsidP="006520C5">
            <w:pPr>
              <w:rPr>
                <w:rFonts w:cstheme="minorHAnsi"/>
              </w:rPr>
            </w:pPr>
            <w:r w:rsidRPr="006520C5">
              <w:rPr>
                <w:rFonts w:cstheme="minorHAnsi"/>
                <w:bCs/>
              </w:rPr>
              <w:t>(2.2/10 vs. 5/10; p = 0.05)</w:t>
            </w:r>
          </w:p>
        </w:tc>
      </w:tr>
      <w:tr w:rsidR="006520C5" w:rsidRPr="006520C5" w14:paraId="4681E746" w14:textId="77777777" w:rsidTr="006520C5">
        <w:trPr>
          <w:trHeight w:val="708"/>
        </w:trPr>
        <w:tc>
          <w:tcPr>
            <w:tcW w:w="2272" w:type="dxa"/>
            <w:tcBorders>
              <w:top w:val="single" w:sz="6" w:space="0" w:color="auto"/>
              <w:left w:val="single" w:sz="6" w:space="0" w:color="auto"/>
              <w:bottom w:val="single" w:sz="6" w:space="0" w:color="auto"/>
              <w:right w:val="single" w:sz="6" w:space="0" w:color="D9D9D9" w:themeColor="background1" w:themeShade="D9"/>
            </w:tcBorders>
            <w:vAlign w:val="center"/>
          </w:tcPr>
          <w:p w14:paraId="2A031392" w14:textId="77777777" w:rsidR="006520C5" w:rsidRPr="006520C5" w:rsidRDefault="006520C5" w:rsidP="006520C5">
            <w:pPr>
              <w:jc w:val="center"/>
              <w:rPr>
                <w:rFonts w:cstheme="minorHAnsi"/>
              </w:rPr>
            </w:pPr>
            <w:r w:rsidRPr="006520C5">
              <w:rPr>
                <w:rFonts w:cstheme="minorHAnsi"/>
              </w:rPr>
              <w:t xml:space="preserve">Change in Low-Dose CTV Volume </w:t>
            </w:r>
          </w:p>
          <w:p w14:paraId="531282DB" w14:textId="77777777" w:rsidR="006520C5" w:rsidRPr="006520C5" w:rsidRDefault="006520C5" w:rsidP="006520C5">
            <w:pPr>
              <w:jc w:val="center"/>
              <w:rPr>
                <w:rFonts w:cstheme="minorHAnsi"/>
              </w:rPr>
            </w:pPr>
            <w:r w:rsidRPr="006520C5">
              <w:rPr>
                <w:rFonts w:cstheme="minorHAnsi"/>
              </w:rPr>
              <w:t xml:space="preserve">(volume decrease </w:t>
            </w:r>
          </w:p>
          <w:p w14:paraId="0832FBF4" w14:textId="77777777" w:rsidR="006520C5" w:rsidRPr="006520C5" w:rsidRDefault="006520C5" w:rsidP="006520C5">
            <w:pPr>
              <w:jc w:val="center"/>
              <w:rPr>
                <w:rFonts w:cstheme="minorHAnsi"/>
              </w:rPr>
            </w:pPr>
            <w:r w:rsidRPr="006520C5">
              <w:rPr>
                <w:rFonts w:cstheme="minorHAnsi"/>
              </w:rPr>
              <w:t>vs. increase)</w:t>
            </w:r>
          </w:p>
        </w:tc>
        <w:tc>
          <w:tcPr>
            <w:tcW w:w="1140"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6F884CD" w14:textId="77777777" w:rsidR="006520C5" w:rsidRPr="006520C5" w:rsidRDefault="006520C5" w:rsidP="006520C5">
            <w:pPr>
              <w:jc w:val="center"/>
              <w:rPr>
                <w:rFonts w:cstheme="minorHAnsi"/>
              </w:rPr>
            </w:pPr>
            <w:r w:rsidRPr="006520C5">
              <w:rPr>
                <w:rFonts w:cstheme="minorHAnsi"/>
              </w:rPr>
              <w:t>N/A</w:t>
            </w:r>
          </w:p>
        </w:tc>
        <w:tc>
          <w:tcPr>
            <w:tcW w:w="2299"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70B790D" w14:textId="77777777" w:rsidR="006520C5" w:rsidRPr="006520C5" w:rsidRDefault="006520C5" w:rsidP="006520C5">
            <w:pPr>
              <w:jc w:val="center"/>
              <w:rPr>
                <w:rFonts w:cstheme="minorHAnsi"/>
              </w:rPr>
            </w:pPr>
            <w:r w:rsidRPr="006520C5">
              <w:rPr>
                <w:rFonts w:cstheme="minorHAnsi"/>
              </w:rPr>
              <w:t>-</w:t>
            </w:r>
          </w:p>
        </w:tc>
        <w:tc>
          <w:tcPr>
            <w:tcW w:w="3636" w:type="dxa"/>
            <w:tcBorders>
              <w:top w:val="single" w:sz="6" w:space="0" w:color="auto"/>
              <w:left w:val="single" w:sz="6" w:space="0" w:color="D9D9D9" w:themeColor="background1" w:themeShade="D9"/>
              <w:bottom w:val="single" w:sz="6" w:space="0" w:color="auto"/>
              <w:right w:val="single" w:sz="6" w:space="0" w:color="auto"/>
            </w:tcBorders>
            <w:vAlign w:val="center"/>
          </w:tcPr>
          <w:p w14:paraId="7E2FB39F" w14:textId="77777777" w:rsidR="006520C5" w:rsidRPr="006520C5" w:rsidRDefault="006520C5" w:rsidP="006520C5">
            <w:pPr>
              <w:spacing w:after="80"/>
              <w:rPr>
                <w:rFonts w:cstheme="minorHAnsi"/>
              </w:rPr>
            </w:pPr>
            <w:r w:rsidRPr="006520C5">
              <w:rPr>
                <w:rFonts w:cstheme="minorHAnsi"/>
                <w:i/>
                <w:iCs/>
              </w:rPr>
              <w:t>Difficulty in chewing due to dryness.</w:t>
            </w:r>
            <w:r w:rsidRPr="006520C5">
              <w:rPr>
                <w:rFonts w:cstheme="minorHAnsi"/>
              </w:rPr>
              <w:t xml:space="preserve"> (3.4/10 vs. 4.1/10; p = 0.02)</w:t>
            </w:r>
          </w:p>
          <w:p w14:paraId="070ADB0B" w14:textId="77777777" w:rsidR="006520C5" w:rsidRPr="006520C5" w:rsidRDefault="006520C5" w:rsidP="006520C5">
            <w:pPr>
              <w:rPr>
                <w:rFonts w:cstheme="minorHAnsi"/>
              </w:rPr>
            </w:pPr>
            <w:r w:rsidRPr="006520C5">
              <w:rPr>
                <w:rFonts w:cstheme="minorHAnsi"/>
                <w:i/>
                <w:iCs/>
              </w:rPr>
              <w:t>Mouth or throat dryness when eating food.</w:t>
            </w:r>
            <w:r w:rsidRPr="006520C5">
              <w:rPr>
                <w:rFonts w:cstheme="minorHAnsi"/>
              </w:rPr>
              <w:t xml:space="preserve"> (3.1/10 vs. 5.0/10; p = 0.02)</w:t>
            </w:r>
          </w:p>
        </w:tc>
      </w:tr>
      <w:tr w:rsidR="006520C5" w:rsidRPr="006520C5" w14:paraId="363677C3" w14:textId="77777777" w:rsidTr="006520C5">
        <w:trPr>
          <w:trHeight w:val="1516"/>
        </w:trPr>
        <w:tc>
          <w:tcPr>
            <w:tcW w:w="2272" w:type="dxa"/>
            <w:tcBorders>
              <w:top w:val="single" w:sz="6" w:space="0" w:color="auto"/>
              <w:left w:val="single" w:sz="6" w:space="0" w:color="auto"/>
              <w:bottom w:val="single" w:sz="6" w:space="0" w:color="auto"/>
              <w:right w:val="single" w:sz="6" w:space="0" w:color="D9D9D9" w:themeColor="background1" w:themeShade="D9"/>
            </w:tcBorders>
            <w:vAlign w:val="center"/>
          </w:tcPr>
          <w:p w14:paraId="00923DB4" w14:textId="77777777" w:rsidR="006520C5" w:rsidRPr="006520C5" w:rsidRDefault="006520C5" w:rsidP="006520C5">
            <w:pPr>
              <w:jc w:val="center"/>
              <w:rPr>
                <w:rFonts w:cstheme="minorHAnsi"/>
              </w:rPr>
            </w:pPr>
            <w:r w:rsidRPr="006520C5">
              <w:rPr>
                <w:rFonts w:cstheme="minorHAnsi"/>
              </w:rPr>
              <w:t xml:space="preserve">Cancer Site </w:t>
            </w:r>
          </w:p>
          <w:p w14:paraId="0555CAA2" w14:textId="77777777" w:rsidR="006520C5" w:rsidRPr="006520C5" w:rsidRDefault="006520C5" w:rsidP="006520C5">
            <w:pPr>
              <w:jc w:val="center"/>
              <w:rPr>
                <w:rFonts w:cstheme="minorHAnsi"/>
              </w:rPr>
            </w:pPr>
            <w:r w:rsidRPr="006520C5">
              <w:rPr>
                <w:rFonts w:cstheme="minorHAnsi"/>
              </w:rPr>
              <w:t>(other sites vs. nasopharynx)</w:t>
            </w:r>
          </w:p>
        </w:tc>
        <w:tc>
          <w:tcPr>
            <w:tcW w:w="1140"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474B4AB8" w14:textId="77777777" w:rsidR="006520C5" w:rsidRPr="006520C5" w:rsidRDefault="006520C5" w:rsidP="006520C5">
            <w:pPr>
              <w:jc w:val="center"/>
              <w:rPr>
                <w:rFonts w:cstheme="minorHAnsi"/>
              </w:rPr>
            </w:pPr>
            <w:r w:rsidRPr="006520C5">
              <w:rPr>
                <w:rFonts w:cstheme="minorHAnsi"/>
              </w:rPr>
              <w:t>N/A</w:t>
            </w:r>
          </w:p>
        </w:tc>
        <w:tc>
          <w:tcPr>
            <w:tcW w:w="2299" w:type="dxa"/>
            <w:tcBorders>
              <w:top w:val="single" w:sz="6" w:space="0" w:color="auto"/>
              <w:left w:val="single" w:sz="6" w:space="0" w:color="D9D9D9" w:themeColor="background1" w:themeShade="D9"/>
              <w:bottom w:val="single" w:sz="6" w:space="0" w:color="auto"/>
              <w:right w:val="single" w:sz="6" w:space="0" w:color="D9D9D9" w:themeColor="background1" w:themeShade="D9"/>
            </w:tcBorders>
            <w:vAlign w:val="center"/>
          </w:tcPr>
          <w:p w14:paraId="2E7E5E14" w14:textId="77777777" w:rsidR="006520C5" w:rsidRPr="006520C5" w:rsidRDefault="006520C5" w:rsidP="006520C5">
            <w:pPr>
              <w:rPr>
                <w:rFonts w:cstheme="minorHAnsi"/>
                <w:i/>
                <w:iCs/>
              </w:rPr>
            </w:pPr>
            <w:r w:rsidRPr="006520C5">
              <w:rPr>
                <w:rFonts w:cstheme="minorHAnsi"/>
                <w:i/>
                <w:iCs/>
              </w:rPr>
              <w:t xml:space="preserve">My swallowing ability limits my day-to-day activities. </w:t>
            </w:r>
          </w:p>
          <w:p w14:paraId="40EBE8B4" w14:textId="77777777" w:rsidR="006520C5" w:rsidRPr="006520C5" w:rsidRDefault="006520C5" w:rsidP="006520C5">
            <w:pPr>
              <w:spacing w:after="80"/>
              <w:rPr>
                <w:rFonts w:cstheme="minorHAnsi"/>
              </w:rPr>
            </w:pPr>
            <w:r w:rsidRPr="006520C5">
              <w:rPr>
                <w:rFonts w:cstheme="minorHAnsi"/>
              </w:rPr>
              <w:t>(2.1/5 vs. 2.9/5; p = 0.02)</w:t>
            </w:r>
          </w:p>
          <w:p w14:paraId="354B0726" w14:textId="77777777" w:rsidR="006520C5" w:rsidRPr="006520C5" w:rsidRDefault="006520C5" w:rsidP="006520C5">
            <w:pPr>
              <w:rPr>
                <w:rFonts w:cstheme="minorHAnsi"/>
                <w:i/>
                <w:iCs/>
              </w:rPr>
            </w:pPr>
            <w:r w:rsidRPr="006520C5">
              <w:rPr>
                <w:rFonts w:cstheme="minorHAnsi"/>
                <w:i/>
                <w:iCs/>
              </w:rPr>
              <w:t xml:space="preserve">My swallowing difficulty has caused me to lose income. </w:t>
            </w:r>
          </w:p>
          <w:p w14:paraId="1A5E1AC4" w14:textId="77777777" w:rsidR="006520C5" w:rsidRPr="006520C5" w:rsidRDefault="006520C5" w:rsidP="006520C5">
            <w:pPr>
              <w:rPr>
                <w:rFonts w:cstheme="minorHAnsi"/>
              </w:rPr>
            </w:pPr>
            <w:r w:rsidRPr="006520C5">
              <w:rPr>
                <w:rFonts w:cstheme="minorHAnsi"/>
              </w:rPr>
              <w:t>(1.6/5 vs. 2.2/5; p = 0.01)</w:t>
            </w:r>
          </w:p>
        </w:tc>
        <w:tc>
          <w:tcPr>
            <w:tcW w:w="3636" w:type="dxa"/>
            <w:tcBorders>
              <w:top w:val="single" w:sz="6" w:space="0" w:color="auto"/>
              <w:left w:val="single" w:sz="6" w:space="0" w:color="D9D9D9" w:themeColor="background1" w:themeShade="D9"/>
              <w:bottom w:val="single" w:sz="6" w:space="0" w:color="auto"/>
              <w:right w:val="single" w:sz="6" w:space="0" w:color="auto"/>
            </w:tcBorders>
            <w:vAlign w:val="center"/>
          </w:tcPr>
          <w:p w14:paraId="2735A281" w14:textId="77777777" w:rsidR="006520C5" w:rsidRPr="006520C5" w:rsidRDefault="006520C5" w:rsidP="006520C5">
            <w:pPr>
              <w:spacing w:after="80"/>
              <w:rPr>
                <w:rFonts w:cstheme="minorHAnsi"/>
              </w:rPr>
            </w:pPr>
            <w:r w:rsidRPr="006520C5">
              <w:rPr>
                <w:rFonts w:cstheme="minorHAnsi"/>
                <w:i/>
                <w:iCs/>
              </w:rPr>
              <w:t>Difficulty in talking</w:t>
            </w:r>
            <w:r w:rsidRPr="006520C5">
              <w:rPr>
                <w:rFonts w:cstheme="minorHAnsi"/>
              </w:rPr>
              <w:t xml:space="preserve"> (2.1/10 vs. 4.3/10; p &lt; 0.01)</w:t>
            </w:r>
            <w:r w:rsidRPr="006520C5">
              <w:rPr>
                <w:rFonts w:cstheme="minorHAnsi"/>
                <w:i/>
                <w:iCs/>
              </w:rPr>
              <w:t>, chewing</w:t>
            </w:r>
            <w:r w:rsidRPr="006520C5">
              <w:rPr>
                <w:rFonts w:cstheme="minorHAnsi"/>
              </w:rPr>
              <w:t xml:space="preserve"> (2.5/10 vs. 4.0/10; p = 0.04)</w:t>
            </w:r>
            <w:r w:rsidRPr="006520C5">
              <w:rPr>
                <w:rFonts w:cstheme="minorHAnsi"/>
                <w:i/>
                <w:iCs/>
              </w:rPr>
              <w:t xml:space="preserve">, and swallowing solid food </w:t>
            </w:r>
            <w:r w:rsidRPr="006520C5">
              <w:rPr>
                <w:rFonts w:cstheme="minorHAnsi"/>
              </w:rPr>
              <w:t xml:space="preserve">(3.2/10 vs. 4.8/10; p = 0.04) </w:t>
            </w:r>
            <w:r w:rsidRPr="006520C5">
              <w:rPr>
                <w:rFonts w:cstheme="minorHAnsi"/>
                <w:i/>
                <w:iCs/>
              </w:rPr>
              <w:t>due to dryness.</w:t>
            </w:r>
          </w:p>
          <w:p w14:paraId="4FA7E569" w14:textId="77777777" w:rsidR="006520C5" w:rsidRPr="006520C5" w:rsidRDefault="006520C5" w:rsidP="006520C5">
            <w:pPr>
              <w:rPr>
                <w:rFonts w:cstheme="minorHAnsi"/>
                <w:i/>
                <w:iCs/>
              </w:rPr>
            </w:pPr>
            <w:r w:rsidRPr="006520C5">
              <w:rPr>
                <w:rFonts w:cstheme="minorHAnsi"/>
                <w:i/>
                <w:iCs/>
              </w:rPr>
              <w:t xml:space="preserve">Frequency of your sleeping problems due to dryness. </w:t>
            </w:r>
          </w:p>
          <w:p w14:paraId="7718CFF9" w14:textId="77777777" w:rsidR="006520C5" w:rsidRPr="006520C5" w:rsidRDefault="006520C5" w:rsidP="006520C5">
            <w:pPr>
              <w:spacing w:after="80"/>
              <w:rPr>
                <w:rFonts w:cstheme="minorHAnsi"/>
              </w:rPr>
            </w:pPr>
            <w:r w:rsidRPr="006520C5">
              <w:rPr>
                <w:rFonts w:cstheme="minorHAnsi"/>
              </w:rPr>
              <w:t>(2.1/10 vs. 3.8/10; p = 0.03)</w:t>
            </w:r>
          </w:p>
          <w:p w14:paraId="0DEF73B4" w14:textId="77777777" w:rsidR="006520C5" w:rsidRPr="006520C5" w:rsidRDefault="006520C5" w:rsidP="006520C5">
            <w:pPr>
              <w:rPr>
                <w:rFonts w:cstheme="minorHAnsi"/>
              </w:rPr>
            </w:pPr>
            <w:r w:rsidRPr="006520C5">
              <w:rPr>
                <w:rFonts w:cstheme="minorHAnsi"/>
                <w:i/>
                <w:iCs/>
              </w:rPr>
              <w:t>Mouth or throat dryness when not eating.</w:t>
            </w:r>
            <w:r w:rsidRPr="006520C5">
              <w:rPr>
                <w:rFonts w:cstheme="minorHAnsi"/>
              </w:rPr>
              <w:t xml:space="preserve"> (3.0/10 vs. 4.5/10; p = 0.04)</w:t>
            </w:r>
          </w:p>
        </w:tc>
      </w:tr>
    </w:tbl>
    <w:p w14:paraId="78E52FFC" w14:textId="032DEF41" w:rsidR="006520C5" w:rsidRPr="006520C5" w:rsidRDefault="006520C5" w:rsidP="006520C5">
      <w:pPr>
        <w:spacing w:after="0"/>
        <w:rPr>
          <w:rFonts w:cstheme="minorHAnsi"/>
        </w:rPr>
      </w:pPr>
      <w:r w:rsidRPr="006520C5">
        <w:rPr>
          <w:rFonts w:cstheme="minorHAnsi"/>
        </w:rPr>
        <w:t>Mean differences in QoL scores are included above. Higher scores correspond to poorer patient-reported quality of life.</w:t>
      </w:r>
    </w:p>
    <w:p w14:paraId="3E2CDD9D" w14:textId="77777777" w:rsidR="006520C5" w:rsidRDefault="006520C5"/>
    <w:p w14:paraId="23F44F1F" w14:textId="02C6C57C" w:rsidR="00266C1F" w:rsidRDefault="00266C1F"/>
    <w:p w14:paraId="1E92D34E" w14:textId="01C12618" w:rsidR="0008494F" w:rsidRDefault="0008494F"/>
    <w:p w14:paraId="69DF0729" w14:textId="2C22A2B0" w:rsidR="0008494F" w:rsidRDefault="0008494F"/>
    <w:p w14:paraId="47C80EE8" w14:textId="60F0B35F" w:rsidR="0008494F" w:rsidRDefault="0008494F"/>
    <w:p w14:paraId="0D1E1C3B" w14:textId="1C782FE3" w:rsidR="0008494F" w:rsidRDefault="00EA6E54">
      <w:r>
        <w:rPr>
          <w:noProof/>
        </w:rPr>
        <w:lastRenderedPageBreak/>
        <w:drawing>
          <wp:anchor distT="0" distB="0" distL="114300" distR="114300" simplePos="0" relativeHeight="251689984" behindDoc="0" locked="0" layoutInCell="1" allowOverlap="1" wp14:anchorId="6E0DB37C" wp14:editId="7E5E6F97">
            <wp:simplePos x="0" y="0"/>
            <wp:positionH relativeFrom="column">
              <wp:posOffset>46990</wp:posOffset>
            </wp:positionH>
            <wp:positionV relativeFrom="paragraph">
              <wp:posOffset>1351330</wp:posOffset>
            </wp:positionV>
            <wp:extent cx="5943600" cy="5943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r w:rsidR="0008494F">
        <w:t>Modifying the dose/ART predictive modelling code for QoL. As with the dose/ART study, how well we are able to predict an endpoint is highly dependent on how the endpoint is formatted. So far for the QoL study, we have considered: 1) the maximum (worst) response for all questions assigned to a given QoL subdomain; 2) the quantile of patients with the worst average/total scores across a QoL subdomain; 3) a combined score based on the ESAS scoring algorithm (“Severe” if at least one item is &gt;= 7, or if at least half of the responses are rated 5 or 6). There is perhaps some promise of predicting QoL scores, as indicated below.</w:t>
      </w:r>
    </w:p>
    <w:p w14:paraId="64E9E6B2" w14:textId="6F11E482" w:rsidR="0008494F" w:rsidRDefault="0008494F"/>
    <w:p w14:paraId="46D737FA" w14:textId="3A1508D3" w:rsidR="0008494F" w:rsidRDefault="0008494F"/>
    <w:p w14:paraId="02498865" w14:textId="089644A7" w:rsidR="0008494F" w:rsidRDefault="0008494F"/>
    <w:p w14:paraId="2317C94C" w14:textId="298E178B" w:rsidR="0008494F" w:rsidRDefault="0008494F"/>
    <w:p w14:paraId="1DAD82BD" w14:textId="03AF126D" w:rsidR="0008494F" w:rsidRDefault="0008494F"/>
    <w:p w14:paraId="77D5450F" w14:textId="760AF432" w:rsidR="0008494F" w:rsidRDefault="0008494F"/>
    <w:p w14:paraId="3870C836" w14:textId="6770086C" w:rsidR="0008494F" w:rsidRDefault="0008494F"/>
    <w:p w14:paraId="59059710" w14:textId="4FB101B0" w:rsidR="0008494F" w:rsidRDefault="0008494F"/>
    <w:p w14:paraId="5E48C2B4" w14:textId="70C525EE" w:rsidR="0008494F" w:rsidRDefault="0008494F"/>
    <w:p w14:paraId="08C9F37F" w14:textId="75D577FA" w:rsidR="0008494F" w:rsidRDefault="0008494F"/>
    <w:p w14:paraId="68A26813" w14:textId="397F88AE" w:rsidR="0008494F" w:rsidRDefault="0008494F"/>
    <w:p w14:paraId="6CAB44A3" w14:textId="017521B9" w:rsidR="0008494F" w:rsidRDefault="0008494F"/>
    <w:p w14:paraId="059B571B" w14:textId="33695052" w:rsidR="0008494F" w:rsidRDefault="0008494F"/>
    <w:p w14:paraId="6A3B30E3" w14:textId="27696A1F" w:rsidR="0008494F" w:rsidRDefault="0008494F"/>
    <w:p w14:paraId="5D9DE9A4" w14:textId="0E192DB2" w:rsidR="0008494F" w:rsidRDefault="0008494F"/>
    <w:p w14:paraId="76FAB577" w14:textId="496797CA" w:rsidR="0008494F" w:rsidRDefault="0008494F"/>
    <w:p w14:paraId="15C13993" w14:textId="30CA7F3D" w:rsidR="0008494F" w:rsidRDefault="0008494F"/>
    <w:p w14:paraId="638021E5" w14:textId="45A14D1F" w:rsidR="0008494F" w:rsidRDefault="0008494F"/>
    <w:p w14:paraId="58186C90" w14:textId="3C09A309" w:rsidR="0008494F" w:rsidRDefault="0008494F"/>
    <w:p w14:paraId="58C05820" w14:textId="0F74DB2E" w:rsidR="0008494F" w:rsidRDefault="0008494F"/>
    <w:p w14:paraId="681F4319" w14:textId="125DFD7C" w:rsidR="0008494F" w:rsidRDefault="0008494F"/>
    <w:p w14:paraId="39EBFFE9" w14:textId="6A76A98A" w:rsidR="0008494F" w:rsidRDefault="0008494F">
      <w:r>
        <w:t xml:space="preserve">Figure 6: </w:t>
      </w:r>
      <w:r w:rsidR="00EA6E54">
        <w:t>ROC curves produced using 5-fold cross-validation with bagged/boosted trees and random forests. Pre-treatment data appears to best predict MDADI_TOTAL scores according to the ESAS-motivated endpoint scoring. All_RawDose uses planned dose to predict the endpoint; All_FacDose uses delivered dose; All_ViolDose uses all data.</w:t>
      </w:r>
    </w:p>
    <w:p w14:paraId="0939B08F" w14:textId="05371241" w:rsidR="0008494F" w:rsidRDefault="0008494F"/>
    <w:p w14:paraId="2CC3F2D9" w14:textId="29EC5E72" w:rsidR="0008494F" w:rsidRDefault="0008494F">
      <w:r>
        <w:rPr>
          <w:noProof/>
        </w:rPr>
        <w:drawing>
          <wp:anchor distT="0" distB="0" distL="114300" distR="114300" simplePos="0" relativeHeight="251688960" behindDoc="0" locked="0" layoutInCell="1" allowOverlap="1" wp14:anchorId="39C0CC05" wp14:editId="5E89FE88">
            <wp:simplePos x="0" y="0"/>
            <wp:positionH relativeFrom="column">
              <wp:posOffset>-95894</wp:posOffset>
            </wp:positionH>
            <wp:positionV relativeFrom="paragraph">
              <wp:posOffset>9632</wp:posOffset>
            </wp:positionV>
            <wp:extent cx="5943600" cy="594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anchor>
        </w:drawing>
      </w:r>
    </w:p>
    <w:p w14:paraId="12FC2CF6" w14:textId="20ADED08" w:rsidR="0008494F" w:rsidRDefault="0008494F"/>
    <w:p w14:paraId="4B6B2200" w14:textId="68042886" w:rsidR="0008494F" w:rsidRDefault="0008494F"/>
    <w:p w14:paraId="0293844F" w14:textId="70478631" w:rsidR="0008494F" w:rsidRDefault="0008494F"/>
    <w:p w14:paraId="02F3E830" w14:textId="621F3082" w:rsidR="0008494F" w:rsidRDefault="0008494F"/>
    <w:p w14:paraId="6194D879" w14:textId="2641845B" w:rsidR="0008494F" w:rsidRDefault="0008494F"/>
    <w:p w14:paraId="3A7F6E33" w14:textId="45B37DE2" w:rsidR="0008494F" w:rsidRDefault="0008494F"/>
    <w:p w14:paraId="11F11B66" w14:textId="69B4D8CA" w:rsidR="0008494F" w:rsidRDefault="0008494F"/>
    <w:p w14:paraId="59EDBB30" w14:textId="1032F94E" w:rsidR="0008494F" w:rsidRDefault="0008494F"/>
    <w:p w14:paraId="0E92E926" w14:textId="3507190B" w:rsidR="0008494F" w:rsidRDefault="0008494F"/>
    <w:p w14:paraId="6C588459" w14:textId="1ADA43DE" w:rsidR="0008494F" w:rsidRDefault="0008494F"/>
    <w:p w14:paraId="426A671A" w14:textId="070226EB" w:rsidR="0008494F" w:rsidRDefault="0008494F"/>
    <w:p w14:paraId="789BAA02" w14:textId="06D6081D" w:rsidR="0008494F" w:rsidRDefault="0008494F"/>
    <w:p w14:paraId="5C01FDE6" w14:textId="537657B1" w:rsidR="0008494F" w:rsidRDefault="0008494F"/>
    <w:p w14:paraId="7E0EF3CB" w14:textId="1EABB26D" w:rsidR="0008494F" w:rsidRDefault="0008494F"/>
    <w:p w14:paraId="3BE8C6DB" w14:textId="6C218F6E" w:rsidR="0008494F" w:rsidRDefault="0008494F"/>
    <w:p w14:paraId="5E8860ED" w14:textId="30FB4894" w:rsidR="0008494F" w:rsidRDefault="0008494F"/>
    <w:p w14:paraId="331C1F7F" w14:textId="58F11AC9" w:rsidR="0008494F" w:rsidRDefault="0008494F"/>
    <w:p w14:paraId="349D6E15" w14:textId="1694E609" w:rsidR="0008494F" w:rsidRDefault="0008494F"/>
    <w:p w14:paraId="6949A8E8" w14:textId="49E1AA9E" w:rsidR="0008494F" w:rsidRDefault="0008494F"/>
    <w:p w14:paraId="715B3D2C" w14:textId="5446AFA7" w:rsidR="0008494F" w:rsidRDefault="0008494F"/>
    <w:p w14:paraId="724BA72A" w14:textId="1C0A7AC8" w:rsidR="00EA6E54" w:rsidRDefault="00EA6E54" w:rsidP="00EA6E54">
      <w:r>
        <w:t>Figure 7: ROC curves produced using 5-fold cross-validation with bagged/boosted trees and random forests. During-treatment data may slightly better predict MDADI_TOTAL scores according to quantile-motivated endpoint scoring. All_RawDose uses planned dose to predict the endpoint; All_FacDose uses delivered dose; All_ViolDose uses all data.</w:t>
      </w:r>
    </w:p>
    <w:p w14:paraId="36CD7E73" w14:textId="0478C105" w:rsidR="0008494F" w:rsidRDefault="0008494F"/>
    <w:p w14:paraId="27919BFC" w14:textId="1819CABF" w:rsidR="0008494F" w:rsidRDefault="0008494F"/>
    <w:p w14:paraId="3083BDB5" w14:textId="491184B2" w:rsidR="0008494F" w:rsidRDefault="0008494F"/>
    <w:p w14:paraId="7020E78E" w14:textId="77777777" w:rsidR="0008494F" w:rsidRDefault="0008494F"/>
    <w:p w14:paraId="43A0E2C2" w14:textId="0E27F7A2" w:rsidR="0008494F" w:rsidRDefault="0008494F"/>
    <w:p w14:paraId="195722A2" w14:textId="1821A896" w:rsidR="00EA6E54" w:rsidRDefault="0008494F" w:rsidP="00EA6E54">
      <w:r>
        <w:rPr>
          <w:noProof/>
        </w:rPr>
        <w:drawing>
          <wp:inline distT="0" distB="0" distL="0" distR="0" wp14:anchorId="552CEAAA" wp14:editId="3B8E32EB">
            <wp:extent cx="5943600" cy="594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EA6E54">
        <w:t xml:space="preserve">Figure 8: ROC curves produced using 5-fold cross-validation with bagged/boosted trees and random forests. </w:t>
      </w:r>
      <w:r w:rsidR="00954510">
        <w:t>Interestingly, the predictive models could best predict the interference items among all of the MDASI subdomains.</w:t>
      </w:r>
      <w:r w:rsidR="00EA6E54">
        <w:t xml:space="preserve"> All_RawDose uses planned dose to predict the endpoint; All_FacDose uses delivered dose; All_ViolDose uses all data.</w:t>
      </w:r>
    </w:p>
    <w:p w14:paraId="2A49F0A9" w14:textId="6AB84364" w:rsidR="0008494F" w:rsidRDefault="0008494F"/>
    <w:p w14:paraId="39FE4765" w14:textId="6B05AF07" w:rsidR="0008494F" w:rsidRDefault="0008494F"/>
    <w:p w14:paraId="5418885E" w14:textId="4C345C7C" w:rsidR="0008494F" w:rsidRDefault="0008494F"/>
    <w:p w14:paraId="0FCCCED3" w14:textId="3F273CF5" w:rsidR="0008494F" w:rsidRDefault="0008494F"/>
    <w:p w14:paraId="5D5CE49D" w14:textId="3BD1542D" w:rsidR="0008494F" w:rsidRDefault="00954510">
      <w:r>
        <w:lastRenderedPageBreak/>
        <w:t>As much of the QoL&amp;ML paper will rely on being able to show that QoL scores can be predicted, worthwhile next steps may include:</w:t>
      </w:r>
    </w:p>
    <w:p w14:paraId="689722E4" w14:textId="21447D1F" w:rsidR="00954510" w:rsidRDefault="00954510" w:rsidP="00954510">
      <w:pPr>
        <w:pStyle w:val="ListParagraph"/>
        <w:numPr>
          <w:ilvl w:val="0"/>
          <w:numId w:val="2"/>
        </w:numPr>
      </w:pPr>
      <w:r>
        <w:t>Further refining the endpoints: testing alternate interpretations of the ESAS scoring algorithm; applying the hierarchical clustering to subdomains</w:t>
      </w:r>
      <w:r w:rsidR="00766420">
        <w:t>.</w:t>
      </w:r>
      <w:r>
        <w:t xml:space="preserve"> </w:t>
      </w:r>
      <w:r w:rsidR="00766420">
        <w:t>K-Medoid clustering?</w:t>
      </w:r>
      <w:r w:rsidR="00AE407B">
        <w:t xml:space="preserve"> For the MDASI-CORE items, look at the scores for each item as its own endpoint. Perhaps total subdomain scores for mucositis/xerostomia/teeth/tasting/constipation are confounding our ability to predict them.</w:t>
      </w:r>
    </w:p>
    <w:p w14:paraId="5C8EFF8B" w14:textId="421711BE" w:rsidR="0008494F" w:rsidRDefault="00954510" w:rsidP="00954510">
      <w:pPr>
        <w:pStyle w:val="ListParagraph"/>
        <w:numPr>
          <w:ilvl w:val="0"/>
          <w:numId w:val="2"/>
        </w:numPr>
      </w:pPr>
      <w:r>
        <w:t>Varying the input sets to identify which data is most predictive of a given QoL subdomain. For example, is pre-treatment patient chart data most predictive of MDASI-interference scores.</w:t>
      </w:r>
      <w:r w:rsidR="00766420">
        <w:t xml:space="preserve"> Orange ROC curves have more input datapoints, which may cause their performance to be worse. </w:t>
      </w:r>
    </w:p>
    <w:p w14:paraId="06591673" w14:textId="5C7F02DA" w:rsidR="00954510" w:rsidRDefault="00766420" w:rsidP="00954510">
      <w:pPr>
        <w:pStyle w:val="ListParagraph"/>
        <w:numPr>
          <w:ilvl w:val="0"/>
          <w:numId w:val="2"/>
        </w:numPr>
      </w:pPr>
      <w:r>
        <w:t>Incorporating tree-based models for classification.</w:t>
      </w:r>
      <w:r w:rsidR="00AE407B">
        <w:t xml:space="preserve"> Looking into what criteria classification models are optimized too. Building regression models on numerical endpoints has worked well before and gives a lot of flexibility for optimizing sensitivity and specificity. However, this may be possible for classification models and avoid the need for paired factor/numerical endpoints, which will be more challenging to produce for clustered scores.</w:t>
      </w:r>
    </w:p>
    <w:p w14:paraId="0F9D440F" w14:textId="3B55FB98" w:rsidR="00A73772" w:rsidRDefault="00A73772" w:rsidP="00954510">
      <w:pPr>
        <w:pStyle w:val="ListParagraph"/>
        <w:numPr>
          <w:ilvl w:val="0"/>
          <w:numId w:val="2"/>
        </w:numPr>
      </w:pPr>
      <w:r>
        <w:t>Looking at how many patients we could expect a QoL improvement in as a result of planning. I.e., how large of a trial would we need to run to observe a positive effect?</w:t>
      </w:r>
    </w:p>
    <w:p w14:paraId="6CA1B83A" w14:textId="7BBB1D91" w:rsidR="003027EF" w:rsidRDefault="003027EF" w:rsidP="00954510">
      <w:pPr>
        <w:pStyle w:val="ListParagraph"/>
        <w:numPr>
          <w:ilvl w:val="0"/>
          <w:numId w:val="2"/>
        </w:numPr>
      </w:pPr>
      <w:r>
        <w:t>Include submandibular gland information again. Although these OAR are prone to DIR noise, they may reveal something important for XQ_NOTEAT scores…</w:t>
      </w:r>
    </w:p>
    <w:p w14:paraId="326C9AA6" w14:textId="0A3996BC" w:rsidR="00AE407B" w:rsidRDefault="00AE407B" w:rsidP="00AE407B">
      <w:r>
        <w:t>If we are able to produce strong subdomain ROC curves, this would tell us:</w:t>
      </w:r>
    </w:p>
    <w:p w14:paraId="5E58675D" w14:textId="23DB8F17" w:rsidR="00AE407B" w:rsidRDefault="00467A93" w:rsidP="00AE407B">
      <w:pPr>
        <w:pStyle w:val="ListParagraph"/>
        <w:numPr>
          <w:ilvl w:val="0"/>
          <w:numId w:val="3"/>
        </w:numPr>
      </w:pPr>
      <w:r>
        <w:t>That our dataset is large enough to make predictions about QoL</w:t>
      </w:r>
    </w:p>
    <w:p w14:paraId="390D2771" w14:textId="2DB91B7C" w:rsidR="00467A93" w:rsidRDefault="00467A93" w:rsidP="00AE407B">
      <w:pPr>
        <w:pStyle w:val="ListParagraph"/>
        <w:numPr>
          <w:ilvl w:val="0"/>
          <w:numId w:val="3"/>
        </w:numPr>
      </w:pPr>
      <w:r>
        <w:t>Which variables were of highest importance in the models</w:t>
      </w:r>
    </w:p>
    <w:p w14:paraId="3160229D" w14:textId="6342061B" w:rsidR="00467A93" w:rsidRDefault="00467A93" w:rsidP="00AE407B">
      <w:pPr>
        <w:pStyle w:val="ListParagraph"/>
        <w:numPr>
          <w:ilvl w:val="0"/>
          <w:numId w:val="3"/>
        </w:numPr>
      </w:pPr>
      <w:r>
        <w:t>For which endpoints delivered dose was as important or more important than planned dose</w:t>
      </w:r>
    </w:p>
    <w:p w14:paraId="76F13669" w14:textId="490663D8" w:rsidR="00467A93" w:rsidRDefault="00467A93" w:rsidP="00AE407B">
      <w:pPr>
        <w:pStyle w:val="ListParagraph"/>
        <w:numPr>
          <w:ilvl w:val="0"/>
          <w:numId w:val="3"/>
        </w:numPr>
      </w:pPr>
      <w:r>
        <w:t>Provides us with working models to infer the benefit of adaptive replanning on QoL outcomes</w:t>
      </w:r>
    </w:p>
    <w:p w14:paraId="3CB801D7" w14:textId="4BD8F008" w:rsidR="00467A93" w:rsidRDefault="00467A93" w:rsidP="00467A93">
      <w:r>
        <w:t>If delivered dose is more predictive of QoL than planned dose:</w:t>
      </w:r>
    </w:p>
    <w:p w14:paraId="5C7D50D3" w14:textId="40AF5663" w:rsidR="00467A93" w:rsidRDefault="00467A93" w:rsidP="00467A93">
      <w:pPr>
        <w:pStyle w:val="ListParagraph"/>
        <w:numPr>
          <w:ilvl w:val="0"/>
          <w:numId w:val="4"/>
        </w:numPr>
      </w:pPr>
      <w:r>
        <w:t>Indicates that during-treatment dose corrections may have an effect on QoL, we can then look at which patients would benefit from replanning, and where QoL gains could be expected.</w:t>
      </w:r>
    </w:p>
    <w:p w14:paraId="2191DEE5" w14:textId="7A342EB1" w:rsidR="00467A93" w:rsidRDefault="00467A93" w:rsidP="00467A93">
      <w:pPr>
        <w:pStyle w:val="ListParagraph"/>
        <w:numPr>
          <w:ilvl w:val="0"/>
          <w:numId w:val="4"/>
        </w:numPr>
      </w:pPr>
      <w:r>
        <w:t>This can streamline patient QoL surveys for longitudinal studies as part of an institutional clinical ART trial</w:t>
      </w:r>
    </w:p>
    <w:p w14:paraId="15313F6C" w14:textId="3EF0299F" w:rsidR="00467A93" w:rsidRDefault="00467A93" w:rsidP="00467A93">
      <w:r>
        <w:t>If planned dose is more predictive of QoL than delivered dose:</w:t>
      </w:r>
    </w:p>
    <w:p w14:paraId="1E799334" w14:textId="618E03D8" w:rsidR="00467A93" w:rsidRDefault="00467A93" w:rsidP="00467A93">
      <w:pPr>
        <w:pStyle w:val="ListParagraph"/>
        <w:numPr>
          <w:ilvl w:val="0"/>
          <w:numId w:val="5"/>
        </w:numPr>
      </w:pPr>
      <w:r>
        <w:t>It may indicate that noise in the dose estimates confound the changes in QoL. We can review the results of the contouring study</w:t>
      </w:r>
    </w:p>
    <w:p w14:paraId="20366F28" w14:textId="24DF048D" w:rsidR="00A73772" w:rsidRDefault="00A73772" w:rsidP="00467A93">
      <w:pPr>
        <w:pStyle w:val="ListParagraph"/>
        <w:numPr>
          <w:ilvl w:val="0"/>
          <w:numId w:val="5"/>
        </w:numPr>
      </w:pPr>
      <w:r>
        <w:t>Planned dose may be correlated with pre-treatment chart data, we can look for these associations among the predictor sets</w:t>
      </w:r>
    </w:p>
    <w:p w14:paraId="1ABE6BB1" w14:textId="6889F411" w:rsidR="00A73772" w:rsidRDefault="00A73772" w:rsidP="00467A93">
      <w:pPr>
        <w:pStyle w:val="ListParagraph"/>
        <w:numPr>
          <w:ilvl w:val="0"/>
          <w:numId w:val="5"/>
        </w:numPr>
      </w:pPr>
      <w:r>
        <w:t>Different dose parameters may better reveal associations with QoL. Current dose parameters are chosen based on functional endpoints. Perhaps it is possible that different parameters are more closely related to QoL.</w:t>
      </w:r>
    </w:p>
    <w:p w14:paraId="4594D88E" w14:textId="68448D1E" w:rsidR="00A73772" w:rsidRDefault="00A73772" w:rsidP="003027EF">
      <w:pPr>
        <w:pStyle w:val="ListParagraph"/>
        <w:numPr>
          <w:ilvl w:val="0"/>
          <w:numId w:val="5"/>
        </w:numPr>
      </w:pPr>
      <w:r>
        <w:t>We may be able to fall back on the results of the dose/ART study. It may be possible to investigate a transitive argument. For example, if: A)</w:t>
      </w:r>
      <w:r w:rsidR="003027EF">
        <w:t xml:space="preserve"> </w:t>
      </w:r>
      <w:r>
        <w:t xml:space="preserve">planned parotid gland dose </w:t>
      </w:r>
      <w:r w:rsidR="003027EF">
        <w:t>predicts</w:t>
      </w:r>
      <w:r>
        <w:t xml:space="preserve"> XQ scores and B) planned parotid gland dose </w:t>
      </w:r>
      <w:r w:rsidR="003027EF">
        <w:t>predicts</w:t>
      </w:r>
      <w:r>
        <w:t xml:space="preserve"> delivered parotid gland dose</w:t>
      </w:r>
      <w:r w:rsidR="003027EF">
        <w:t xml:space="preserve">, we can look at </w:t>
      </w:r>
      <w:r w:rsidR="003027EF">
        <w:lastRenderedPageBreak/>
        <w:t>the thresholds on planned parotid gland dose and if: C) delivered parotid gland dose is associated with XQ scores.</w:t>
      </w:r>
    </w:p>
    <w:p w14:paraId="7B050B10" w14:textId="06E3721E" w:rsidR="00A73772" w:rsidRDefault="00A73772" w:rsidP="00A73772">
      <w:r>
        <w:t>If we cannot predict the QoL endpoints well:</w:t>
      </w:r>
    </w:p>
    <w:p w14:paraId="5E9D97F4" w14:textId="03A7061B" w:rsidR="00A73772" w:rsidRDefault="00A73772" w:rsidP="00A73772">
      <w:pPr>
        <w:pStyle w:val="ListParagraph"/>
        <w:numPr>
          <w:ilvl w:val="0"/>
          <w:numId w:val="5"/>
        </w:numPr>
      </w:pPr>
      <w:r>
        <w:t>In this case, there are likely to be variables contributing to QoL that aren’t included in the study. For example, these may include psychosocial effects.</w:t>
      </w:r>
    </w:p>
    <w:p w14:paraId="39A1DB74" w14:textId="0E08F959" w:rsidR="00A73772" w:rsidRDefault="00A73772" w:rsidP="00A73772">
      <w:pPr>
        <w:pStyle w:val="ListParagraph"/>
        <w:numPr>
          <w:ilvl w:val="0"/>
          <w:numId w:val="5"/>
        </w:numPr>
      </w:pPr>
      <w:r>
        <w:t>Repeating the study with patient baseline results may help to clarify QoL associations.</w:t>
      </w:r>
    </w:p>
    <w:p w14:paraId="09528BB3" w14:textId="61217B2B" w:rsidR="00A73772" w:rsidRDefault="00A73772" w:rsidP="00A73772">
      <w:pPr>
        <w:pStyle w:val="ListParagraph"/>
        <w:numPr>
          <w:ilvl w:val="0"/>
          <w:numId w:val="5"/>
        </w:numPr>
      </w:pPr>
      <w:r>
        <w:t>Sample size may be too small.</w:t>
      </w:r>
    </w:p>
    <w:p w14:paraId="7A0E6FBB" w14:textId="38A1181A" w:rsidR="0008494F" w:rsidRDefault="0008494F"/>
    <w:p w14:paraId="17267138" w14:textId="77777777" w:rsidR="00B42F09" w:rsidRDefault="00B42F09"/>
    <w:p w14:paraId="5FF150C5" w14:textId="1318C743" w:rsidR="0008494F" w:rsidRDefault="00B42F09">
      <w:r>
        <w:t xml:space="preserve">Study scope: </w:t>
      </w:r>
    </w:p>
    <w:p w14:paraId="7CDEE264" w14:textId="0F63D9E1" w:rsidR="00B42F09" w:rsidRDefault="00B42F09" w:rsidP="00B42F09">
      <w:pPr>
        <w:pStyle w:val="ListParagraph"/>
        <w:numPr>
          <w:ilvl w:val="0"/>
          <w:numId w:val="6"/>
        </w:numPr>
      </w:pPr>
      <w:r>
        <w:t>Is delivered dose more strongly associated with QoL than planned dose?</w:t>
      </w:r>
    </w:p>
    <w:p w14:paraId="4632368F" w14:textId="641098CA" w:rsidR="00B42F09" w:rsidRDefault="00B42F09" w:rsidP="00B42F09">
      <w:pPr>
        <w:pStyle w:val="ListParagraph"/>
        <w:numPr>
          <w:ilvl w:val="0"/>
          <w:numId w:val="6"/>
        </w:numPr>
      </w:pPr>
      <w:r>
        <w:t>For which endpoints is this true?</w:t>
      </w:r>
    </w:p>
    <w:p w14:paraId="6BC27A10" w14:textId="74FC93ED" w:rsidR="00B42F09" w:rsidRDefault="00B42F09" w:rsidP="00B42F09">
      <w:pPr>
        <w:pStyle w:val="ListParagraph"/>
        <w:numPr>
          <w:ilvl w:val="0"/>
          <w:numId w:val="6"/>
        </w:numPr>
      </w:pPr>
      <w:r>
        <w:t>Correcting doses back to planned (is this valid based on the literature?) what would be expected QoL gains from replanning? In how many patients? How would we identify them?</w:t>
      </w:r>
    </w:p>
    <w:p w14:paraId="18C3F2F2" w14:textId="38D227AB" w:rsidR="00B42F09" w:rsidRDefault="00B42F09" w:rsidP="00B42F09">
      <w:pPr>
        <w:pStyle w:val="ListParagraph"/>
        <w:numPr>
          <w:ilvl w:val="0"/>
          <w:numId w:val="6"/>
        </w:numPr>
      </w:pPr>
      <w:r>
        <w:t>What does this mean for longitudinal ART QoL surveys in the future? Question/subdomain selection, patient inclusion/exclusion criteria, etc.</w:t>
      </w:r>
    </w:p>
    <w:p w14:paraId="7148990B" w14:textId="0873EC5F" w:rsidR="00B42F09" w:rsidRDefault="00B42F09" w:rsidP="00B42F09">
      <w:pPr>
        <w:pStyle w:val="ListParagraph"/>
        <w:numPr>
          <w:ilvl w:val="0"/>
          <w:numId w:val="6"/>
        </w:numPr>
      </w:pPr>
      <w:r>
        <w:t>How do dose endpoints relate to QoL endpoints? Is the “signal” strong enough to predict relevant during-treatment dose changes with pre-treatment data? Is planning objective criteria relevant for QoL?</w:t>
      </w:r>
    </w:p>
    <w:p w14:paraId="5C3A3B70" w14:textId="6DCE99BA" w:rsidR="0008494F" w:rsidRDefault="0008494F"/>
    <w:sectPr w:rsidR="000849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2D7A"/>
    <w:multiLevelType w:val="hybridMultilevel"/>
    <w:tmpl w:val="C5B68C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910073"/>
    <w:multiLevelType w:val="hybridMultilevel"/>
    <w:tmpl w:val="CD90A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2209B8"/>
    <w:multiLevelType w:val="hybridMultilevel"/>
    <w:tmpl w:val="120E0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A0527B"/>
    <w:multiLevelType w:val="hybridMultilevel"/>
    <w:tmpl w:val="E2F21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F65B62"/>
    <w:multiLevelType w:val="hybridMultilevel"/>
    <w:tmpl w:val="E488C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CD1D89"/>
    <w:multiLevelType w:val="hybridMultilevel"/>
    <w:tmpl w:val="B02AB9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6B0FBE"/>
    <w:multiLevelType w:val="hybridMultilevel"/>
    <w:tmpl w:val="D5CA265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C"/>
    <w:rsid w:val="00040738"/>
    <w:rsid w:val="0008494F"/>
    <w:rsid w:val="000C2E10"/>
    <w:rsid w:val="0015567A"/>
    <w:rsid w:val="00170E05"/>
    <w:rsid w:val="00195444"/>
    <w:rsid w:val="001C3F9A"/>
    <w:rsid w:val="001D5B5C"/>
    <w:rsid w:val="00204EC8"/>
    <w:rsid w:val="00266C1F"/>
    <w:rsid w:val="00284E51"/>
    <w:rsid w:val="0029354C"/>
    <w:rsid w:val="002E2618"/>
    <w:rsid w:val="003027EF"/>
    <w:rsid w:val="00334C85"/>
    <w:rsid w:val="0033727E"/>
    <w:rsid w:val="0036615A"/>
    <w:rsid w:val="004277EE"/>
    <w:rsid w:val="00440C96"/>
    <w:rsid w:val="00467A93"/>
    <w:rsid w:val="00553E07"/>
    <w:rsid w:val="00555959"/>
    <w:rsid w:val="0056105F"/>
    <w:rsid w:val="00594318"/>
    <w:rsid w:val="00594E7D"/>
    <w:rsid w:val="006247A3"/>
    <w:rsid w:val="00627952"/>
    <w:rsid w:val="006520C5"/>
    <w:rsid w:val="007101C9"/>
    <w:rsid w:val="0073470E"/>
    <w:rsid w:val="00742955"/>
    <w:rsid w:val="00766420"/>
    <w:rsid w:val="00781A28"/>
    <w:rsid w:val="00785C36"/>
    <w:rsid w:val="007B0827"/>
    <w:rsid w:val="00814CBC"/>
    <w:rsid w:val="00840184"/>
    <w:rsid w:val="00872A46"/>
    <w:rsid w:val="00920054"/>
    <w:rsid w:val="00921269"/>
    <w:rsid w:val="00954510"/>
    <w:rsid w:val="009E487C"/>
    <w:rsid w:val="00A06D47"/>
    <w:rsid w:val="00A13A5A"/>
    <w:rsid w:val="00A1679D"/>
    <w:rsid w:val="00A73772"/>
    <w:rsid w:val="00A84AA8"/>
    <w:rsid w:val="00AC16C6"/>
    <w:rsid w:val="00AD0A02"/>
    <w:rsid w:val="00AE407B"/>
    <w:rsid w:val="00B42F09"/>
    <w:rsid w:val="00B83B18"/>
    <w:rsid w:val="00B92160"/>
    <w:rsid w:val="00BC24CD"/>
    <w:rsid w:val="00C25614"/>
    <w:rsid w:val="00C35906"/>
    <w:rsid w:val="00CD30B6"/>
    <w:rsid w:val="00CD30DF"/>
    <w:rsid w:val="00D32521"/>
    <w:rsid w:val="00D42C2B"/>
    <w:rsid w:val="00D4458F"/>
    <w:rsid w:val="00D449F3"/>
    <w:rsid w:val="00DA385D"/>
    <w:rsid w:val="00DD1C75"/>
    <w:rsid w:val="00E41284"/>
    <w:rsid w:val="00E42B83"/>
    <w:rsid w:val="00EA6E54"/>
    <w:rsid w:val="00EC335B"/>
    <w:rsid w:val="00EC5BB5"/>
    <w:rsid w:val="00EE5EEF"/>
    <w:rsid w:val="00FB7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1E5C"/>
  <w15:chartTrackingRefBased/>
  <w15:docId w15:val="{63E7687F-D6C7-451C-9595-2355770A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1C75"/>
    <w:rPr>
      <w:color w:val="808080"/>
    </w:rPr>
  </w:style>
  <w:style w:type="paragraph" w:styleId="ListParagraph">
    <w:name w:val="List Paragraph"/>
    <w:basedOn w:val="Normal"/>
    <w:uiPriority w:val="34"/>
    <w:qFormat/>
    <w:rsid w:val="00710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Weppler</dc:creator>
  <cp:keywords/>
  <dc:description/>
  <cp:lastModifiedBy>Sarah Weppler</cp:lastModifiedBy>
  <cp:revision>6</cp:revision>
  <dcterms:created xsi:type="dcterms:W3CDTF">2020-03-23T18:49:00Z</dcterms:created>
  <dcterms:modified xsi:type="dcterms:W3CDTF">2020-03-23T19:08:00Z</dcterms:modified>
</cp:coreProperties>
</file>