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center" w:pos="4252" w:leader="none"/>
          <w:tab w:val="right" w:pos="8504" w:leader="none"/>
        </w:tabs>
        <w:spacing w:lineRule="auto" w:line="288" w:before="0" w:after="0"/>
        <w:jc w:val="center"/>
        <w:rPr>
          <w:rFonts w:ascii="Segoe UI" w:hAnsi="Segoe UI" w:cs="Segoe UI"/>
          <w:u w:val="single"/>
        </w:rPr>
      </w:pPr>
      <w:r>
        <w:rPr>
          <w:rFonts w:cs="Segoe UI" w:ascii="Segoe UI" w:hAnsi="Segoe UI"/>
          <w:b/>
          <w:bCs/>
          <w:sz w:val="36"/>
          <w:szCs w:val="36"/>
          <w:u w:val="single"/>
        </w:rPr>
        <w:t>Contrato Individual de Trabalho</w:t>
      </w:r>
    </w:p>
    <w:p>
      <w:pPr>
        <w:pStyle w:val="Normal"/>
        <w:tabs>
          <w:tab w:val="clear" w:pos="708"/>
          <w:tab w:val="left" w:pos="3629" w:leader="none"/>
        </w:tabs>
        <w:spacing w:lineRule="auto" w:line="288" w:before="0" w:after="0"/>
        <w:rPr>
          <w:rFonts w:ascii="Segoe UI" w:hAnsi="Segoe UI" w:eastAsia="Lato" w:cs="Segoe UI"/>
          <w:sz w:val="24"/>
          <w:szCs w:val="24"/>
        </w:rPr>
      </w:pPr>
      <w:r>
        <w:rPr>
          <w:rFonts w:eastAsia="Lato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ind w:end="-81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 xml:space="preserve">Pelo presente instrumento particular, de um lado, </w:t>
      </w:r>
    </w:p>
    <w:p>
      <w:pPr>
        <w:pStyle w:val="Normal"/>
        <w:spacing w:lineRule="auto" w:line="288" w:before="0" w:after="0"/>
        <w:ind w:end="-81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276" w:leader="none"/>
        </w:tabs>
        <w:spacing w:lineRule="auto" w:line="288" w:before="0" w:after="0"/>
        <w:ind w:hanging="851" w:start="1276" w:end="-81"/>
        <w:contextualSpacing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eastAsia="Lato" w:cs="Segoe UI" w:ascii="Segoe UI" w:hAnsi="Segoe UI"/>
          <w:b/>
          <w:bCs/>
          <w:sz w:val="24"/>
          <w:szCs w:val="24"/>
          <w:shd w:fill="auto" w:val="clear"/>
        </w:rPr>
        <w:t>{{empresa_nome}}} ,</w:t>
      </w:r>
      <w:r>
        <w:rPr>
          <w:rFonts w:eastAsia="Lato" w:cs="Segoe UI" w:ascii="Segoe UI" w:hAnsi="Segoe UI"/>
          <w:sz w:val="24"/>
          <w:szCs w:val="24"/>
        </w:rPr>
        <w:t xml:space="preserve"> inscrita no CNPJ sob o n. {{empresa_cnpj}} , com sede na {{empresa_endereco}} , neste ato representada por seu sócio administrador,{{empresa_socio}} , inscrito(a) no CPF sob o n. {{socio_cpf}} , dora</w:t>
      </w:r>
      <w:r>
        <w:rPr>
          <w:rFonts w:cs="Segoe UI" w:ascii="Segoe UI" w:hAnsi="Segoe UI"/>
          <w:sz w:val="24"/>
          <w:szCs w:val="24"/>
        </w:rPr>
        <w:t xml:space="preserve">vante denominado </w:t>
      </w:r>
      <w:r>
        <w:rPr>
          <w:rFonts w:cs="Segoe UI" w:ascii="Segoe UI" w:hAnsi="Segoe UI"/>
          <w:b/>
          <w:sz w:val="24"/>
          <w:szCs w:val="24"/>
        </w:rPr>
        <w:t>EMPREGADOR(A);</w:t>
      </w:r>
    </w:p>
    <w:p>
      <w:pPr>
        <w:pStyle w:val="Normal"/>
        <w:tabs>
          <w:tab w:val="clear" w:pos="708"/>
          <w:tab w:val="left" w:pos="1276" w:leader="none"/>
        </w:tabs>
        <w:spacing w:lineRule="auto" w:line="288" w:before="0" w:after="0"/>
        <w:ind w:start="1276" w:end="-81"/>
        <w:contextualSpacing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cs="Segoe UI" w:ascii="Segoe UI" w:hAnsi="Segoe UI"/>
          <w:bCs/>
          <w:sz w:val="24"/>
          <w:szCs w:val="24"/>
        </w:rPr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276" w:leader="none"/>
        </w:tabs>
        <w:spacing w:lineRule="auto" w:line="288" w:before="0" w:after="0"/>
        <w:ind w:hanging="851" w:start="1276" w:end="-81"/>
        <w:contextualSpacing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eastAsia="Lato" w:cs="Segoe UI" w:ascii="Segoe UI" w:hAnsi="Segoe UI"/>
          <w:b/>
          <w:bCs/>
          <w:sz w:val="24"/>
          <w:szCs w:val="24"/>
          <w:shd w:fill="auto" w:val="clear"/>
        </w:rPr>
        <w:t xml:space="preserve">{{nome_funcionario}} </w:t>
      </w:r>
      <w:r>
        <w:rPr>
          <w:rFonts w:eastAsia="Lato" w:cs="Segoe UI" w:ascii="Segoe UI" w:hAnsi="Segoe UI"/>
          <w:bCs/>
          <w:sz w:val="24"/>
          <w:szCs w:val="24"/>
        </w:rPr>
        <w:t xml:space="preserve">, brasileiro, {{estado_civil}} , profissão, inscrito no CPF sob o n. {{cpf_funcionario}} , com endereço na {{endereco_func}} , doravante denominado </w:t>
      </w:r>
      <w:r>
        <w:rPr>
          <w:rFonts w:eastAsia="Lato" w:cs="Segoe UI" w:ascii="Segoe UI" w:hAnsi="Segoe UI"/>
          <w:b/>
          <w:sz w:val="24"/>
          <w:szCs w:val="24"/>
        </w:rPr>
        <w:t>EMPREGADO(A)</w:t>
      </w:r>
      <w:r>
        <w:rPr>
          <w:rFonts w:eastAsia="Lato" w:cs="Segoe UI" w:ascii="Segoe UI" w:hAnsi="Segoe UI"/>
          <w:bCs/>
          <w:sz w:val="24"/>
          <w:szCs w:val="24"/>
        </w:rPr>
        <w:t>, e;</w:t>
      </w:r>
    </w:p>
    <w:p>
      <w:pPr>
        <w:pStyle w:val="ListParagraph"/>
        <w:spacing w:lineRule="auto" w:line="288" w:before="0" w:after="0"/>
        <w:contextualSpacing/>
        <w:rPr>
          <w:rFonts w:ascii="Segoe UI" w:hAnsi="Segoe UI" w:cs="Segoe UI"/>
          <w:bCs/>
          <w:sz w:val="24"/>
          <w:szCs w:val="24"/>
        </w:rPr>
      </w:pPr>
      <w:r>
        <w:rPr>
          <w:rFonts w:cs="Segoe UI" w:ascii="Segoe UI" w:hAnsi="Segoe UI"/>
          <w:bCs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 xml:space="preserve">têm entre si justo e acordado o presente </w:t>
      </w:r>
      <w:r>
        <w:rPr>
          <w:rFonts w:cs="Segoe UI" w:ascii="Segoe UI" w:hAnsi="Segoe UI"/>
          <w:b/>
          <w:bCs/>
          <w:sz w:val="24"/>
          <w:szCs w:val="24"/>
        </w:rPr>
        <w:t>CONTRATO INDIVIDUAL DE TRABALHO</w:t>
      </w:r>
      <w:r>
        <w:rPr>
          <w:rFonts w:cs="Segoe UI" w:ascii="Segoe UI" w:hAnsi="Segoe UI"/>
          <w:sz w:val="24"/>
          <w:szCs w:val="24"/>
        </w:rPr>
        <w:t>, que será regido pela CLT e pelas cláusulas e condições a seguir estabelecidas.</w:t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  <w:t>CLÁUSULA PRIMEIRA – DA FUNÇÃO, ATRIBUIÇÕES E PADRÕES OPERACIONAIS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</w:r>
    </w:p>
    <w:p>
      <w:pPr>
        <w:pStyle w:val="ListParagraph"/>
        <w:numPr>
          <w:ilvl w:val="1"/>
          <w:numId w:val="1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 xml:space="preserve"> </w:t>
      </w:r>
      <w:r>
        <w:rPr>
          <w:rFonts w:eastAsia="Times New Roman" w:cs="Segoe UI" w:ascii="Segoe UI" w:hAnsi="Segoe UI"/>
          <w:sz w:val="24"/>
          <w:szCs w:val="24"/>
        </w:rPr>
        <w:t>O(A) EMPREGADO(A) é contratado(a) para exercer a função de RECEPCIONISTA, subordinando-se às diretrizes do(a) EMPREGADOR(A) e às rotinas operacionais da unidade em que estiver lotado(a).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Constituem atribuições do cargo, sem prejuízo de outras atividades compatíveis com a função e com a dinâmica operacional do(a) EMPREGADOR(A):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recepcionar alunos, visitantes, fornecedores e demais pessoas que acessem a unidade;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realizar cadastros, conferência de dados e atualização de informações nos sistemas internos;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prestar orientações iniciais sobre regras de acesso, funcionamento da unidade e procedimentos internos;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prestar suporte a rotinas administrativas simples inerentes à recepção;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controlar o fluxo de entrada e saída de pessoas, conforme os procedimentos internos adotados;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zelar pela organização, asseio e regular funcionamento do ambiente da recepção;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comunicar ao gestor responsável ocorrências, inconsistências, reclamações ou situações que demandem providência.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O(A) EMPREGADO(A) declara ciência de que o(a) EMPREGADOR(A) poderá ajustar rotinas, fluxos, scripts de atendimento, padrões de conduta e procedimentos internos, sempre com finalidade operacional, de padronização, segurança, qualidade de serviço e melhoria de desempenho, sem que isso caracterize alteração contratual lesiva ou desvio de função, desde que preservada a compatibilidade com o cargo contratado.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  <w:t>CLÁUSULA SEGUNDA – DO LOCAL DE TRABALHO E MOBILIDADE OPERACIONAL</w:t>
      </w:r>
    </w:p>
    <w:p>
      <w:pPr>
        <w:pStyle w:val="ListParagraph"/>
        <w:tabs>
          <w:tab w:val="clear" w:pos="708"/>
          <w:tab w:val="left" w:pos="567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4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 xml:space="preserve">O local de prestação de serviços será, em regra, a unidade situada em </w:t>
      </w:r>
      <w:r>
        <w:rPr>
          <w:rFonts w:eastAsia="Times New Roman" w:cs="Segoe UI" w:ascii="Segoe UI" w:hAnsi="Segoe UI"/>
          <w:b w:val="false"/>
          <w:i w:val="false"/>
          <w:caps w:val="false"/>
          <w:smallCaps w:val="false"/>
          <w:color w:val="C2410C"/>
          <w:spacing w:val="0"/>
          <w:sz w:val="24"/>
          <w:szCs w:val="24"/>
          <w:shd w:fill="auto" w:val="clear"/>
        </w:rPr>
        <w:t>{</w:t>
      </w:r>
      <w:r>
        <w:rPr>
          <w:rFonts w:eastAsia="Times New Roman" w:cs="Segoe UI" w:ascii="Segoe UI" w:hAnsi="Segoe UI"/>
          <w:sz w:val="24"/>
          <w:szCs w:val="24"/>
          <w:shd w:fill="auto" w:val="clear"/>
        </w:rPr>
        <w:t>{empresa_endereco}}</w:t>
      </w:r>
      <w:r>
        <w:rPr>
          <w:rFonts w:eastAsia="Times New Roman" w:cs="Segoe UI" w:ascii="Segoe UI" w:hAnsi="Segoe UI"/>
          <w:sz w:val="24"/>
          <w:szCs w:val="24"/>
        </w:rPr>
        <w:t>.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4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 xml:space="preserve">Por necessidade operacional, de forma não habitual e observados os limites legais, o(a) EMPREGADOR(A) poderá alocar o(a) EMPREGADO(A) em outra unidade de sua operação dentro da região metropolitana/Grande Vitória, desde que: </w:t>
      </w:r>
    </w:p>
    <w:p>
      <w:pPr>
        <w:pStyle w:val="ListParagrap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0"/>
          <w:numId w:val="11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 xml:space="preserve">haja comunicação prévia preferencialmente com 48 (quarenta e oito) horas de antecedência, salvo emergência operacional; </w:t>
      </w:r>
    </w:p>
    <w:p>
      <w:pPr>
        <w:pStyle w:val="ListParagraph"/>
        <w:numPr>
          <w:ilvl w:val="0"/>
          <w:numId w:val="11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seja preservada a compatibilidade dos horários de trabalho;</w:t>
      </w:r>
    </w:p>
    <w:p>
      <w:pPr>
        <w:pStyle w:val="ListParagraph"/>
        <w:numPr>
          <w:ilvl w:val="0"/>
          <w:numId w:val="11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não haja alteração definitiva de domicílio do(a) EMPREGADO(A).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4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Caso a alocação extraordinária implique custo adicional relevante de deslocamento, o(a) EMPREGADOR(A) promoverá o respectivo reembolso, mediante comprovação, na forma de sua política interna.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  <w:t>CLÁUSULA TERCEIRA – DA JORNADA DE TRABALHO, ESCALA E CONTROLE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</w:r>
    </w:p>
    <w:p>
      <w:pPr>
        <w:pStyle w:val="ListParagraph"/>
        <w:numPr>
          <w:ilvl w:val="1"/>
          <w:numId w:val="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A jornada ordinária do(a) EMPREGADO(A) será de 44 (quarenta e quatro) horas semanais, em escala 5x2, nos horários definidos pelo(a) EMPREGADOR(A) conforme a necessidade operacional da unidade.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O(A) EMPREGADOR(A) adotará sistema de controle de jornada, por meio eletrônico, alternativo ou outro admitido em lei, sendo obrigação do(a) EMPREGADO(A) registrar corretamente os horários de entrada, saída, intervalos e demais ocorrências relacionadas à jornada.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O intervalo intrajornada, os descansos interjornadas e o repouso semanal remunerado serão concedidos nos termos da legislação aplicável, observada a escala praticada e a necessidade operacional.</w:t>
      </w:r>
    </w:p>
    <w:p>
      <w:pPr>
        <w:pStyle w:val="ListParagrap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O(A) EMPREGADOR(A) poderá promover ajustes na escala de trabalho, inclusive quanto a folgas e distribuição da jornada, desde que respeitados os limites legais, convencionais e o descanso semanal.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  <w:t>CLÁUSULA QUARTA – DO BANCO DE HORAS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</w:r>
    </w:p>
    <w:p>
      <w:pPr>
        <w:pStyle w:val="ListParagraph"/>
        <w:numPr>
          <w:ilvl w:val="1"/>
          <w:numId w:val="6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As partes firmam, em instrumento apartado, o Anexo I – Acordo Individual de Banco de Horas, que integra a presente contratação para todos os fins.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6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Eventuais variações de jornada, prorrogações e compensações observarão as regras constantes do Anexo I, bem como os registros de ponto e as necessidades operacionais do(a) EMPREGADOR(A).</w:t>
      </w:r>
    </w:p>
    <w:p>
      <w:pPr>
        <w:pStyle w:val="Normal"/>
        <w:tabs>
          <w:tab w:val="clear" w:pos="708"/>
          <w:tab w:val="left" w:pos="1701" w:leader="none"/>
        </w:tabs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tabs>
          <w:tab w:val="clear" w:pos="708"/>
          <w:tab w:val="left" w:pos="1701" w:leader="none"/>
        </w:tabs>
        <w:spacing w:lineRule="auto" w:line="288" w:before="0" w:after="0"/>
        <w:ind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  <w:t>CLÁUSULA QUINTA – DA REMUNERAÇÃO E BENEFÍCIOS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7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 xml:space="preserve">Pelos serviços prestados, o(a) EMPREGADO(A) perceberá salário mensal de R$ </w:t>
      </w:r>
      <w:r>
        <w:rPr>
          <w:rFonts w:eastAsia="Times New Roman" w:cs="Segoe UI" w:ascii="Segoe UI" w:hAnsi="Segoe UI"/>
          <w:sz w:val="24"/>
          <w:szCs w:val="24"/>
          <w:shd w:fill="auto" w:val="clear"/>
        </w:rPr>
        <w:t>{{salario}} ({{salario_extenso}}</w:t>
      </w:r>
      <w:r>
        <w:rPr>
          <w:rFonts w:eastAsia="Times New Roman" w:cs="Segoe UI" w:ascii="Segoe UI" w:hAnsi="Segoe UI"/>
          <w:sz w:val="24"/>
          <w:szCs w:val="24"/>
          <w:shd w:fill="auto" w:val="clear"/>
        </w:rPr>
        <w:t>)</w:t>
      </w:r>
      <w:r>
        <w:rPr>
          <w:rFonts w:eastAsia="Times New Roman" w:cs="Segoe UI" w:ascii="Segoe UI" w:hAnsi="Segoe UI"/>
          <w:sz w:val="24"/>
          <w:szCs w:val="24"/>
        </w:rPr>
        <w:t>, para a jornada contratada.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7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Além do salário-base, o(a) EMPREGADO(A) poderá receber benefícios e parcelas eventualmente instituídos pelo(a) EMPREGADOR(A), observadas as condições, critérios e regras previstos na legislação aplicável, nas políticas internas e nos instrumentos complementares da contratação.</w:t>
      </w:r>
    </w:p>
    <w:p>
      <w:pPr>
        <w:pStyle w:val="ListParagrap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7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O auxílio-alimentação, quando concedido, observará as regras estabelecidas no Anexo II – Termo de Ciência: Auxílio-Alimentação, e, nos limites legais, possuirá natureza indenizatória, não se incorporando à remuneração.</w:t>
      </w:r>
    </w:p>
    <w:p>
      <w:pPr>
        <w:pStyle w:val="ListParagrap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7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O eventual prêmio por desempenho, quando concedido, observará as regras estabelecidas no Anexo III – Regulamento Interno do Prêmio por Desempenho, constituindo liberalidade do(a) EMPREGADOR(A), sem garantia de habitualidade, continuidade ou direito adquirido, nos termos da legislação aplicável.</w:t>
      </w:r>
    </w:p>
    <w:p>
      <w:pPr>
        <w:pStyle w:val="ListParagrap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7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A concessão de benefícios e parcelas não salariais observará sempre os critérios objetivos definidos pelo(a) EMPREGADOR(A), não gerando incorporação automática ao contrato de trabalho fora das hipóteses legalmente previstas.</w:t>
      </w:r>
    </w:p>
    <w:p>
      <w:pPr>
        <w:pStyle w:val="ListParagraph"/>
        <w:spacing w:lineRule="auto" w:line="288" w:before="0" w:after="0"/>
        <w:contextualSpacing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  <w:t>CLÁUSULA SEXTA – DA VIGÊNCIA</w:t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sz w:val="24"/>
          <w:szCs w:val="24"/>
          <w:u w:val="single"/>
        </w:rPr>
      </w:pPr>
      <w:r>
        <w:rPr>
          <w:rFonts w:cs="Segoe UI" w:ascii="Segoe UI" w:hAnsi="Segoe UI"/>
          <w:sz w:val="24"/>
          <w:szCs w:val="24"/>
          <w:u w:val="single"/>
        </w:rPr>
      </w:r>
    </w:p>
    <w:p>
      <w:pPr>
        <w:pStyle w:val="ListParagraph"/>
        <w:numPr>
          <w:ilvl w:val="1"/>
          <w:numId w:val="2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 xml:space="preserve">O presente contrato é celebrado por prazo indeterminado, iniciando-se em </w:t>
      </w:r>
      <w:r>
        <w:rPr>
          <w:rFonts w:cs="Segoe UI" w:ascii="Segoe UI" w:hAnsi="Segoe UI"/>
          <w:sz w:val="24"/>
          <w:szCs w:val="24"/>
        </w:rPr>
        <w:t xml:space="preserve">{{fim_experiencia}}  </w:t>
      </w:r>
      <w:r>
        <w:rPr>
          <w:rFonts w:cs="Segoe UI" w:ascii="Segoe UI" w:hAnsi="Segoe UI"/>
          <w:sz w:val="24"/>
          <w:szCs w:val="24"/>
        </w:rPr>
        <w:t>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2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 vínculo empregatício permanecerá em vigor até que sobrevenha sua extinção por iniciativa de qualquer das partes ou por outra hipótese legalmente admitida, observadas as disposições da legislação trabalhista aplicável.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  <w:t>CLÁUSULA SÉTIMA – DAS OBRIGAÇÕES, CONDUTA E CONFIDENCIALIDADE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8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Constituem deveres do(a) EMPREGADO(A), além daqueles previstos em lei: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0"/>
          <w:numId w:val="12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cumprir horários, escalas, orientações e procedimentos internos;</w:t>
      </w:r>
    </w:p>
    <w:p>
      <w:pPr>
        <w:pStyle w:val="ListParagraph"/>
        <w:numPr>
          <w:ilvl w:val="0"/>
          <w:numId w:val="12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observar padrão de urbanidade, cordialidade e profissionalismo no atendimento;</w:t>
      </w:r>
    </w:p>
    <w:p>
      <w:pPr>
        <w:pStyle w:val="ListParagraph"/>
        <w:numPr>
          <w:ilvl w:val="0"/>
          <w:numId w:val="12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zelar pelos equipamentos, materiais, mobiliários, sistemas, documentos e demais bens colocados à sua disposição;</w:t>
      </w:r>
    </w:p>
    <w:p>
      <w:pPr>
        <w:pStyle w:val="ListParagraph"/>
        <w:numPr>
          <w:ilvl w:val="0"/>
          <w:numId w:val="12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manter sigilo sobre informações internas do(a) EMPREGADOR(A), dados de alunos, estratégias operacionais, fluxos internos, rotinas administrativas e demais informações de caráter não público;</w:t>
      </w:r>
    </w:p>
    <w:p>
      <w:pPr>
        <w:pStyle w:val="ListParagraph"/>
        <w:numPr>
          <w:ilvl w:val="0"/>
          <w:numId w:val="12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observar as normas de saúde, segurança, higiene e conduta adotadas pelo(a) EMPREGADOR(A).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8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É vedado ao(à) EMPREGADO(A) compartilhar, divulgar ou utilizar sem autorização quaisquer dados de alunos, colegas, rotinas internas, imagens, documentos ou informações do(a) EMPREGADOR(A), inclusive por meio de aplicativos de mensagens, e-mail, redes sociais ou quaisquer meios físicos ou digitais.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  <w:t>CLÁUSULA OITAVA – DAS POLÍTICAS INTERNAS E DOS INSTRUMENTOS COMPLEMENTARES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  <w:u w:val="single"/>
        </w:rPr>
      </w:pPr>
      <w:r>
        <w:rPr>
          <w:rFonts w:cs="Segoe UI" w:ascii="Segoe UI" w:hAnsi="Segoe UI"/>
          <w:sz w:val="24"/>
          <w:szCs w:val="24"/>
          <w:u w:val="single"/>
        </w:rPr>
      </w:r>
    </w:p>
    <w:p>
      <w:pPr>
        <w:pStyle w:val="ListParagraph"/>
        <w:numPr>
          <w:ilvl w:val="1"/>
          <w:numId w:val="9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O(A) EMPREGADO(A) declara ciência de que o(a) EMPREGADOR(A) poderá instituir regulamentos internos, procedimentos operacionais, políticas de conduta, regras de premiação, termos de ciência e demais instrumentos complementares relacionados à rotina de trabalho, desde que compatíveis com a legislação aplicável.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9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Integram a presente contratação, quando assinados e entregues ao(à) EMPREGADO(A), os seguintes instrumentos complementares:</w:t>
      </w:r>
    </w:p>
    <w:p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0"/>
          <w:numId w:val="13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Anexo I – Acordo Individual de Banco de Horas</w:t>
      </w:r>
    </w:p>
    <w:p>
      <w:pPr>
        <w:pStyle w:val="ListParagraph"/>
        <w:numPr>
          <w:ilvl w:val="0"/>
          <w:numId w:val="13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Anexo II – Termo de Ciência: Auxílio-Alimentação;</w:t>
      </w:r>
    </w:p>
    <w:p>
      <w:pPr>
        <w:pStyle w:val="ListParagraph"/>
        <w:numPr>
          <w:ilvl w:val="0"/>
          <w:numId w:val="13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Anexo III – Regulamento Interno do Prêmio por Desempenho.</w:t>
      </w:r>
    </w:p>
    <w:p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9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Os instrumentos referidos nesta cláusula vinculam as partes naquilo que forem compatíveis com o presente contrato e com a legislação aplicável.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  <w:t>CLÁUSULA NONA – DA IMAGEM, VOZ E DOS DADOS PESSOAIS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  <w:u w:val="single"/>
        </w:rPr>
      </w:pPr>
      <w:r>
        <w:rPr>
          <w:rFonts w:cs="Segoe UI" w:ascii="Segoe UI" w:hAnsi="Segoe UI"/>
          <w:sz w:val="24"/>
          <w:szCs w:val="24"/>
          <w:u w:val="single"/>
        </w:rPr>
      </w:r>
    </w:p>
    <w:p>
      <w:pPr>
        <w:pStyle w:val="ListParagraph"/>
        <w:numPr>
          <w:ilvl w:val="1"/>
          <w:numId w:val="14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A utilização da imagem e voz do(a) EMPREGADO(A), para fins internos ou externos, observará termo específico, autônomo e apartado, quando adotado pelo(a) EMPREGADOR(A).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14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O(A) EMPREGADOR(A) compromete-se a tratar os dados pessoais do(a) EMPREGADO(A) em conformidade com a legislação aplicável, especialmente para finalidades relacionadas à execução do contrato de trabalho, cumprimento de obrigações legais e exercício regular de direitos.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  <w:t>CLÁUSULA DÉCIMA – DISPOSIÇÕES GERAIS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  <w:u w:val="single"/>
        </w:rPr>
      </w:pPr>
      <w:r>
        <w:rPr>
          <w:rFonts w:cs="Segoe UI" w:ascii="Segoe UI" w:hAnsi="Segoe UI"/>
          <w:sz w:val="24"/>
          <w:szCs w:val="24"/>
          <w:u w:val="single"/>
        </w:rPr>
      </w:r>
    </w:p>
    <w:p>
      <w:pPr>
        <w:pStyle w:val="ListParagraph"/>
        <w:numPr>
          <w:ilvl w:val="1"/>
          <w:numId w:val="1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 presente contrato não assegura estabilidade ou garantia de permanência, ressalvadas as hipóteses previstas em lei.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1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A eventual tolerância de qualquer das partes quanto ao descumprimento de obrigação contratual ou legal não importará novação, renúncia ou alteração contratual.</w:t>
      </w:r>
    </w:p>
    <w:p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1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Se qualquer disposição deste contrato for considerada nula ou inaplicável, permanecerão válidas e eficazes as demais cláusulas.</w:t>
      </w:r>
    </w:p>
    <w:p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1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 presente instrumento é firmado em 2 (duas) vias de igual teor e forma.</w:t>
      </w:r>
    </w:p>
    <w:p>
      <w:pPr>
        <w:pStyle w:val="Normal"/>
        <w:spacing w:lineRule="auto" w:line="288" w:before="0" w:after="0"/>
        <w:ind w:end="-568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center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 xml:space="preserve">Vitória/ES, {{dia_hoje}}  de {{mes_hoje}}  de {{ano_hoje}} .  </w:t>
      </w:r>
    </w:p>
    <w:p>
      <w:pPr>
        <w:pStyle w:val="Normal"/>
        <w:spacing w:lineRule="auto" w:line="288" w:before="0" w:after="0"/>
        <w:jc w:val="center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tabs>
          <w:tab w:val="clear" w:pos="708"/>
          <w:tab w:val="left" w:pos="5288" w:leader="none"/>
        </w:tabs>
        <w:spacing w:lineRule="auto" w:line="240" w:before="0" w:after="0"/>
        <w:rPr>
          <w:rFonts w:ascii="Segoe UI" w:hAnsi="Segoe UI" w:cs="Segoe UI"/>
          <w:b/>
          <w:sz w:val="24"/>
          <w:szCs w:val="24"/>
        </w:rPr>
      </w:pPr>
      <w:r>
        <w:rPr>
          <w:rFonts w:cs="Segoe UI" w:ascii="Segoe UI" w:hAnsi="Segoe UI"/>
          <w:b/>
          <w:sz w:val="24"/>
          <w:szCs w:val="24"/>
        </w:rPr>
        <w:tab/>
      </w:r>
    </w:p>
    <w:p>
      <w:pPr>
        <w:pStyle w:val="NormalWeb"/>
        <w:spacing w:lineRule="auto" w:line="240" w:before="0" w:after="0"/>
        <w:jc w:val="center"/>
        <w:rPr>
          <w:rFonts w:ascii="Segoe UI" w:hAnsi="Segoe UI" w:cs="Segoe UI"/>
        </w:rPr>
      </w:pPr>
      <w:r>
        <w:rPr>
          <w:rFonts w:cs="Segoe UI" w:ascii="Segoe UI" w:hAnsi="Segoe UI"/>
        </w:rPr>
        <w:t>_________________________________________________________________________</w:t>
      </w:r>
    </w:p>
    <w:p>
      <w:pPr>
        <w:pStyle w:val="Normal"/>
        <w:spacing w:lineRule="auto" w:line="240" w:before="0" w:after="0"/>
        <w:jc w:val="center"/>
        <w:rPr/>
      </w:pPr>
      <w:r>
        <w:rPr>
          <w:rStyle w:val="Cdigo-fonte"/>
          <w:rFonts w:eastAsia="Arial" w:cs="Segoe UI" w:ascii="Segoe UI" w:hAnsi="Segoe UI"/>
          <w:sz w:val="24"/>
          <w:szCs w:val="24"/>
        </w:rPr>
        <w:t>{{empresa_nome}}</w:t>
      </w:r>
    </w:p>
    <w:p>
      <w:pPr>
        <w:pStyle w:val="Normal"/>
        <w:spacing w:lineRule="auto" w:line="240" w:before="0" w:after="0"/>
        <w:jc w:val="center"/>
        <w:rPr>
          <w:rFonts w:ascii="Segoe UI" w:hAnsi="Segoe UI" w:cs="Segoe UI"/>
          <w:sz w:val="24"/>
          <w:szCs w:val="24"/>
        </w:rPr>
      </w:pPr>
      <w:r>
        <w:rPr>
          <w:rFonts w:eastAsia="Arial" w:cs="Segoe UI" w:ascii="Segoe UI" w:hAnsi="Segoe UI"/>
          <w:smallCaps/>
          <w:sz w:val="24"/>
          <w:szCs w:val="24"/>
        </w:rPr>
        <w:t>EMPREGADOR(A)</w:t>
      </w:r>
    </w:p>
    <w:p>
      <w:pPr>
        <w:pStyle w:val="Normal"/>
        <w:spacing w:lineRule="auto" w:line="240" w:before="0" w:after="0"/>
        <w:jc w:val="center"/>
        <w:rPr>
          <w:rFonts w:ascii="Segoe UI" w:hAnsi="Segoe UI" w:cs="Segoe UI"/>
          <w:b/>
          <w:bCs/>
          <w:sz w:val="24"/>
          <w:szCs w:val="24"/>
        </w:rPr>
      </w:pPr>
      <w:r>
        <w:rPr>
          <w:rFonts w:cs="Segoe UI" w:ascii="Segoe UI" w:hAnsi="Segoe UI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Web"/>
        <w:spacing w:lineRule="auto" w:line="240" w:before="0" w:after="0"/>
        <w:jc w:val="center"/>
        <w:rPr>
          <w:rFonts w:ascii="Segoe UI" w:hAnsi="Segoe UI" w:cs="Segoe UI"/>
        </w:rPr>
      </w:pPr>
      <w:r>
        <w:rPr>
          <w:rFonts w:cs="Segoe UI" w:ascii="Segoe UI" w:hAnsi="Segoe UI"/>
        </w:rPr>
        <w:t>_________________________________________________________________________</w:t>
      </w:r>
    </w:p>
    <w:p>
      <w:pPr>
        <w:pStyle w:val="Normal"/>
        <w:spacing w:lineRule="auto" w:line="240" w:before="0" w:after="0"/>
        <w:jc w:val="center"/>
        <w:rPr/>
      </w:pPr>
      <w:r>
        <w:rPr>
          <w:rStyle w:val="Cdigo-fonte"/>
          <w:rFonts w:eastAsia="Arial" w:cs="Segoe UI" w:ascii="Segoe UI" w:hAnsi="Segoe UI"/>
          <w:sz w:val="24"/>
          <w:szCs w:val="24"/>
        </w:rPr>
        <w:t>{{nome_funcionario}}</w:t>
      </w:r>
    </w:p>
    <w:p>
      <w:pPr>
        <w:pStyle w:val="Normal"/>
        <w:spacing w:lineRule="auto" w:line="240" w:before="0" w:after="0"/>
        <w:jc w:val="center"/>
        <w:rPr>
          <w:rFonts w:ascii="Segoe UI" w:hAnsi="Segoe UI" w:eastAsia="Aptos" w:cs="Segoe UI"/>
          <w:sz w:val="24"/>
          <w:szCs w:val="24"/>
        </w:rPr>
      </w:pPr>
      <w:r>
        <w:rPr>
          <w:rFonts w:eastAsia="Aptos" w:cs="Segoe UI" w:ascii="Segoe UI" w:hAnsi="Segoe UI"/>
          <w:sz w:val="24"/>
          <w:szCs w:val="24"/>
        </w:rPr>
        <w:t>EMPREGADO(A)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1134" w:gutter="0" w:header="0" w:top="1418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TimesNewRomanPS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Segoe U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90" w:hanging="39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6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2">
    <w:lvl w:ilvl="0">
      <w:start w:val="6"/>
      <w:numFmt w:val="decimal"/>
      <w:lvlText w:val="%1."/>
      <w:lvlJc w:val="start"/>
      <w:pPr>
        <w:tabs>
          <w:tab w:val="num" w:pos="0"/>
        </w:tabs>
        <w:ind w:start="360" w:hanging="360"/>
      </w:pPr>
      <w:rPr>
        <w:rFonts w:eastAsia="" w:eastAsiaTheme="minorEastAsi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rFonts w:eastAsia="" w:eastAsiaTheme="minorEastAsia"/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>
        <w:rFonts w:eastAsia="" w:eastAsiaTheme="minorEastAsia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>
        <w:rFonts w:eastAsia="" w:eastAsiaTheme="minorEastAsia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>
        <w:rFonts w:eastAsia="" w:eastAsiaTheme="minorEastAsia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>
        <w:rFonts w:eastAsia="" w:eastAsiaTheme="minorEastAsia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>
        <w:rFonts w:eastAsia="" w:eastAsiaTheme="minorEastAsia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>
        <w:rFonts w:eastAsia="" w:eastAsiaTheme="minorEastAsia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>
        <w:rFonts w:eastAsia="" w:eastAsiaTheme="minorEastAsia"/>
      </w:rPr>
    </w:lvl>
  </w:abstractNum>
  <w:abstractNum w:abstractNumId="3">
    <w:lvl w:ilvl="0">
      <w:start w:val="1"/>
      <w:numFmt w:val="lowerRoman"/>
      <w:lvlText w:val="(%1)"/>
      <w:lvlJc w:val="start"/>
      <w:pPr>
        <w:tabs>
          <w:tab w:val="num" w:pos="0"/>
        </w:tabs>
        <w:ind w:start="1080" w:hanging="720"/>
      </w:pPr>
      <w:rPr>
        <w:b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5">
    <w:lvl w:ilvl="0">
      <w:start w:val="3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6">
    <w:lvl w:ilvl="0">
      <w:start w:val="4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5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8">
    <w:lvl w:ilvl="0">
      <w:start w:val="7"/>
      <w:numFmt w:val="decimal"/>
      <w:lvlText w:val="%1."/>
      <w:lvlJc w:val="start"/>
      <w:pPr>
        <w:tabs>
          <w:tab w:val="num" w:pos="0"/>
        </w:tabs>
        <w:ind w:start="375" w:hanging="375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9">
    <w:lvl w:ilvl="0">
      <w:start w:val="8"/>
      <w:numFmt w:val="decimal"/>
      <w:lvlText w:val="%1."/>
      <w:lvlJc w:val="start"/>
      <w:pPr>
        <w:tabs>
          <w:tab w:val="num" w:pos="0"/>
        </w:tabs>
        <w:ind w:start="375" w:hanging="375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10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9"/>
      <w:numFmt w:val="decimal"/>
      <w:lvlText w:val="%1."/>
      <w:lvlJc w:val="start"/>
      <w:pPr>
        <w:tabs>
          <w:tab w:val="num" w:pos="0"/>
        </w:tabs>
        <w:ind w:start="390" w:hanging="39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15">
    <w:lvl w:ilvl="0">
      <w:start w:val="10"/>
      <w:numFmt w:val="decimal"/>
      <w:lvlText w:val="%1."/>
      <w:lvlJc w:val="start"/>
      <w:pPr>
        <w:tabs>
          <w:tab w:val="num" w:pos="0"/>
        </w:tabs>
        <w:ind w:start="525" w:hanging="525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2186c"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pt-BR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a521f3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uiPriority w:val="99"/>
    <w:qFormat/>
    <w:rsid w:val="00ee400b"/>
    <w:rPr/>
  </w:style>
  <w:style w:type="character" w:styleId="RodapChar" w:customStyle="1">
    <w:name w:val="Rodapé Char"/>
    <w:basedOn w:val="DefaultParagraphFont"/>
    <w:uiPriority w:val="99"/>
    <w:qFormat/>
    <w:rsid w:val="00ee400b"/>
    <w:rPr/>
  </w:style>
  <w:style w:type="character" w:styleId="s1ppyq" w:customStyle="1">
    <w:name w:val="s1ppyq"/>
    <w:basedOn w:val="DefaultParagraphFont"/>
    <w:qFormat/>
    <w:rsid w:val="006f3439"/>
    <w:rPr/>
  </w:style>
  <w:style w:type="character" w:styleId="TextodenotaderodapChar" w:customStyle="1">
    <w:name w:val="Texto de nota de rodapé Char"/>
    <w:basedOn w:val="DefaultParagraphFont"/>
    <w:uiPriority w:val="99"/>
    <w:semiHidden/>
    <w:qFormat/>
    <w:rsid w:val="00670142"/>
    <w:rPr>
      <w:sz w:val="20"/>
      <w:szCs w:val="20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sid w:val="0067014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basedOn w:val="DefaultParagraphFont"/>
    <w:uiPriority w:val="22"/>
    <w:qFormat/>
    <w:rsid w:val="00af41ea"/>
    <w:rPr>
      <w:b/>
      <w:bCs/>
    </w:rPr>
  </w:style>
  <w:style w:type="character" w:styleId="CorpodetextoChar" w:customStyle="1">
    <w:name w:val="Corpo de texto Char"/>
    <w:basedOn w:val="DefaultParagraphFont"/>
    <w:qFormat/>
    <w:rsid w:val="00ca1f0d"/>
    <w:rPr>
      <w:rFonts w:ascii="Times New Roman" w:hAnsi="Times New Roman" w:eastAsia="Times New Roman" w:cs="Times New Roman"/>
      <w:sz w:val="28"/>
      <w:szCs w:val="20"/>
    </w:rPr>
  </w:style>
  <w:style w:type="character" w:styleId="Hyperlink">
    <w:name w:val="Hyperlink"/>
    <w:uiPriority w:val="99"/>
    <w:unhideWhenUsed/>
    <w:rsid w:val="00e11366"/>
    <w:rPr>
      <w:color w:val="0000FF"/>
      <w:u w:val="single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rsid w:val="00ca1f0d"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8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a521f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e400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e400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04xlpa" w:customStyle="1">
    <w:name w:val="_04xlpa"/>
    <w:basedOn w:val="Normal"/>
    <w:qFormat/>
    <w:rsid w:val="006f343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f3439"/>
    <w:pPr>
      <w:spacing w:before="0" w:after="200"/>
      <w:ind w:start="720"/>
      <w:contextualSpacing/>
    </w:pPr>
    <w:rPr/>
  </w:style>
  <w:style w:type="paragraph" w:styleId="Normal1" w:customStyle="1">
    <w:name w:val="Normal1"/>
    <w:qFormat/>
    <w:rsid w:val="004f4bbe"/>
    <w:pPr>
      <w:widowControl/>
      <w:bidi w:val="0"/>
      <w:spacing w:lineRule="auto" w:line="240" w:before="0" w:after="200"/>
      <w:jc w:val="start"/>
    </w:pPr>
    <w:rPr>
      <w:rFonts w:ascii="Calibri" w:hAnsi="Calibri" w:eastAsia="Calibri" w:cs="Calibri" w:asciiTheme="minorHAnsi" w:hAnsiTheme="minorHAnsi"/>
      <w:color w:val="auto"/>
      <w:kern w:val="0"/>
      <w:sz w:val="22"/>
      <w:szCs w:val="22"/>
      <w:lang w:val="pt-BR" w:eastAsia="pt-BR" w:bidi="ar-SA"/>
    </w:rPr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670142"/>
    <w:pPr>
      <w:spacing w:lineRule="auto" w:line="240" w:before="0" w:after="0"/>
    </w:pPr>
    <w:rPr>
      <w:sz w:val="20"/>
      <w:szCs w:val="20"/>
    </w:rPr>
  </w:style>
  <w:style w:type="paragraph" w:styleId="PARAGRAFO" w:customStyle="1">
    <w:name w:val="PARAGRAFO"/>
    <w:qFormat/>
    <w:rsid w:val="00a21033"/>
    <w:pPr>
      <w:widowControl/>
      <w:bidi w:val="0"/>
      <w:spacing w:lineRule="atLeast" w:line="360" w:before="0" w:after="0"/>
      <w:ind w:firstLine="4320"/>
      <w:jc w:val="start"/>
    </w:pPr>
    <w:rPr>
      <w:rFonts w:ascii="TimesNewRomanPS" w:hAnsi="TimesNewRomanPS" w:eastAsia="Times New Roman" w:cs="Times New Roman"/>
      <w:color w:val="000000"/>
      <w:kern w:val="0"/>
      <w:sz w:val="24"/>
      <w:szCs w:val="20"/>
      <w:lang w:val="pt-BR" w:eastAsia="pt-BR" w:bidi="ar-SA"/>
    </w:rPr>
  </w:style>
  <w:style w:type="paragraph" w:styleId="NormalWeb">
    <w:name w:val="Normal (Web)"/>
    <w:basedOn w:val="Normal"/>
    <w:uiPriority w:val="99"/>
    <w:unhideWhenUsed/>
    <w:qFormat/>
    <w:rsid w:val="00a21033"/>
    <w:pPr>
      <w:spacing w:lineRule="auto" w:line="259" w:before="0" w:after="160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8d55ac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43FC97-BAE0-480B-8FE0-80815AA15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LibreOffice/26.2.0.3$Windows_X86_64 LibreOffice_project/620$Build-3</Application>
  <AppVersion>15.0000</AppVersion>
  <Pages>6</Pages>
  <Words>1195</Words>
  <Characters>7815</Characters>
  <CharactersWithSpaces>8916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2026-03-05T11:23:00Z</dcterms:created>
  <dc:creator>Advocacia</dc:creator>
  <dc:description/>
  <dc:language>pt-BR</dc:language>
  <cp:lastModifiedBy/>
  <cp:lastPrinted>2023-12-06T17:44:00Z</cp:lastPrinted>
  <dcterms:modified xsi:type="dcterms:W3CDTF">2026-03-09T10:23:33Z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