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rFonts w:ascii="Calibri" w:hAnsi="Calibri" w:eastAsia="Calibri"/>
          <w:b/>
          <w:color w:val="0D4761"/>
          <w:sz w:val="56"/>
        </w:rPr>
        <w:t>CODEVELIX</w:t>
      </w:r>
    </w:p>
    <w:p>
      <w:pPr>
        <w:spacing w:after="120"/>
      </w:pPr>
      <w:r>
        <w:rPr>
          <w:rFonts w:ascii="Calibri" w:hAnsi="Calibri" w:eastAsia="Calibri"/>
          <w:b w:val="0"/>
          <w:sz w:val="22"/>
        </w:rPr>
        <w:t>Website &amp; Software Development Company</w:t>
      </w:r>
    </w:p>
    <w:p>
      <w:pPr>
        <w:spacing w:after="120"/>
      </w:pPr>
      <w:r>
        <w:rPr>
          <w:rFonts w:ascii="Calibri" w:hAnsi="Calibri" w:eastAsia="Calibri"/>
          <w:b w:val="0"/>
          <w:sz w:val="20"/>
        </w:rPr>
        <w:t>codevelix.com  |  info@codevelix.com  |  +92 306 4228502</w:t>
      </w:r>
    </w:p>
    <w:p>
      <w:pPr>
        <w:spacing w:after="120"/>
      </w:pPr>
      <w:r>
        <w:rPr>
          <w:rFonts w:ascii="Calibri" w:hAnsi="Calibri" w:eastAsia="Calibri"/>
          <w:b w:val="0"/>
          <w:sz w:val="20"/>
        </w:rPr>
        <w:t>Lahore, Pakistan</w:t>
      </w:r>
    </w:p>
    <w:p/>
    <w:p>
      <w:pPr>
        <w:jc w:val="center"/>
      </w:pPr>
      <w:r>
        <w:rPr>
          <w:rFonts w:ascii="Calibri" w:hAnsi="Calibri" w:eastAsia="Calibri"/>
          <w:b/>
          <w:color w:val="0D4761"/>
          <w:sz w:val="44"/>
        </w:rPr>
        <w:t>TECHNICAL &amp; FINANCIAL QUOTATION</w:t>
      </w:r>
    </w:p>
    <w:p>
      <w:pPr>
        <w:jc w:val="center"/>
      </w:pPr>
      <w:r>
        <w:rPr>
          <w:rFonts w:ascii="Calibri" w:hAnsi="Calibri" w:eastAsia="Calibri"/>
          <w:b/>
          <w:sz w:val="28"/>
        </w:rPr>
        <w:t>Odoo ERP Implementation — Apparel Manufacturing &amp; Retail</w:t>
      </w:r>
    </w:p>
    <w:p/>
    <w:tbl>
      <w:tblPr>
        <w:tblStyle w:val="TableGrid"/>
        <w:tblW w:type="auto" w:w="0"/>
        <w:tblLook w:firstColumn="1" w:firstRow="1" w:lastColumn="0" w:lastRow="0" w:noHBand="0" w:noVBand="1" w:val="04A0"/>
      </w:tblPr>
      <w:tblGrid>
        <w:gridCol w:w="4986"/>
        <w:gridCol w:w="4986"/>
      </w:tblGrid>
      <w:tr>
        <w:tc>
          <w:tcPr>
            <w:tcW w:type="dxa" w:w="4986"/>
            <w:shd w:val="clear" w:color="auto" w:fill="0D4761"/>
          </w:tcPr>
          <w:p>
            <w:r>
              <w:rPr>
                <w:rFonts w:ascii="Calibri" w:hAnsi="Calibri"/>
                <w:b/>
                <w:color w:val="FFFFFF"/>
                <w:sz w:val="20"/>
              </w:rPr>
              <w:t>Quotation No.</w:t>
            </w:r>
          </w:p>
        </w:tc>
        <w:tc>
          <w:tcPr>
            <w:tcW w:type="dxa" w:w="4986"/>
            <w:shd w:val="clear" w:color="auto" w:fill="0D4761"/>
          </w:tcPr>
          <w:p>
            <w:r>
              <w:rPr>
                <w:rFonts w:ascii="Calibri" w:hAnsi="Calibri"/>
                <w:b/>
                <w:color w:val="FFFFFF"/>
                <w:sz w:val="20"/>
              </w:rPr>
              <w:t>CVX-Q-2026-0822-001</w:t>
            </w:r>
          </w:p>
        </w:tc>
      </w:tr>
      <w:tr>
        <w:tc>
          <w:tcPr>
            <w:tcW w:type="dxa" w:w="4986"/>
          </w:tcPr>
          <w:p>
            <w:r>
              <w:rPr>
                <w:rFonts w:ascii="Calibri" w:hAnsi="Calibri" w:eastAsia="Calibri"/>
                <w:b w:val="0"/>
                <w:sz w:val="18"/>
              </w:rPr>
              <w:t>Date</w:t>
            </w:r>
          </w:p>
        </w:tc>
        <w:tc>
          <w:tcPr>
            <w:tcW w:type="dxa" w:w="4986"/>
          </w:tcPr>
          <w:p>
            <w:r>
              <w:rPr>
                <w:rFonts w:ascii="Calibri" w:hAnsi="Calibri" w:eastAsia="Calibri"/>
                <w:b w:val="0"/>
                <w:sz w:val="18"/>
              </w:rPr>
              <w:t>22 August 2026</w:t>
            </w:r>
          </w:p>
        </w:tc>
      </w:tr>
      <w:tr>
        <w:tc>
          <w:tcPr>
            <w:tcW w:type="dxa" w:w="4986"/>
          </w:tcPr>
          <w:p>
            <w:r>
              <w:rPr>
                <w:rFonts w:ascii="Calibri" w:hAnsi="Calibri" w:eastAsia="Calibri"/>
                <w:b w:val="0"/>
                <w:sz w:val="18"/>
              </w:rPr>
              <w:t>Valid Until</w:t>
            </w:r>
          </w:p>
        </w:tc>
        <w:tc>
          <w:tcPr>
            <w:tcW w:type="dxa" w:w="4986"/>
          </w:tcPr>
          <w:p>
            <w:r>
              <w:rPr>
                <w:rFonts w:ascii="Calibri" w:hAnsi="Calibri" w:eastAsia="Calibri"/>
                <w:b w:val="0"/>
                <w:sz w:val="18"/>
              </w:rPr>
              <w:t>30 days from date of issue</w:t>
            </w:r>
          </w:p>
        </w:tc>
      </w:tr>
      <w:tr>
        <w:tc>
          <w:tcPr>
            <w:tcW w:type="dxa" w:w="4986"/>
          </w:tcPr>
          <w:p>
            <w:r>
              <w:rPr>
                <w:rFonts w:ascii="Calibri" w:hAnsi="Calibri" w:eastAsia="Calibri"/>
                <w:b w:val="0"/>
                <w:sz w:val="18"/>
              </w:rPr>
              <w:t>Prepared For</w:t>
            </w:r>
          </w:p>
        </w:tc>
        <w:tc>
          <w:tcPr>
            <w:tcW w:type="dxa" w:w="4986"/>
          </w:tcPr>
          <w:p>
            <w:r>
              <w:rPr>
                <w:rFonts w:ascii="Calibri" w:hAnsi="Calibri" w:eastAsia="Calibri"/>
                <w:b w:val="0"/>
                <w:sz w:val="18"/>
              </w:rPr>
              <w:t>Zeenat Pret (SMC) Pvt Ltd</w:t>
            </w:r>
          </w:p>
        </w:tc>
      </w:tr>
      <w:tr>
        <w:tc>
          <w:tcPr>
            <w:tcW w:type="dxa" w:w="4986"/>
          </w:tcPr>
          <w:p>
            <w:r>
              <w:rPr>
                <w:rFonts w:ascii="Calibri" w:hAnsi="Calibri" w:eastAsia="Calibri"/>
                <w:b w:val="0"/>
                <w:sz w:val="18"/>
              </w:rPr>
              <w:t>Client Address</w:t>
            </w:r>
          </w:p>
        </w:tc>
        <w:tc>
          <w:tcPr>
            <w:tcW w:type="dxa" w:w="4986"/>
          </w:tcPr>
          <w:p>
            <w:r>
              <w:rPr>
                <w:rFonts w:ascii="Calibri" w:hAnsi="Calibri" w:eastAsia="Calibri"/>
                <w:b w:val="0"/>
                <w:sz w:val="18"/>
              </w:rPr>
              <w:t>Building No 4, St No 1, Muhammad Ali Chowk, Lahore, Pakistan</w:t>
            </w:r>
          </w:p>
        </w:tc>
      </w:tr>
      <w:tr>
        <w:tc>
          <w:tcPr>
            <w:tcW w:type="dxa" w:w="4986"/>
          </w:tcPr>
          <w:p>
            <w:r>
              <w:rPr>
                <w:rFonts w:ascii="Calibri" w:hAnsi="Calibri" w:eastAsia="Calibri"/>
                <w:b w:val="0"/>
                <w:sz w:val="18"/>
              </w:rPr>
              <w:t>Industry</w:t>
            </w:r>
          </w:p>
        </w:tc>
        <w:tc>
          <w:tcPr>
            <w:tcW w:type="dxa" w:w="4986"/>
          </w:tcPr>
          <w:p>
            <w:r>
              <w:rPr>
                <w:rFonts w:ascii="Calibri" w:hAnsi="Calibri" w:eastAsia="Calibri"/>
                <w:b w:val="0"/>
                <w:sz w:val="18"/>
              </w:rPr>
              <w:t>Apparel Manufacturing &amp; Retail (Zeenat Pret &amp; Gulposh brands)</w:t>
            </w:r>
          </w:p>
        </w:tc>
      </w:tr>
      <w:tr>
        <w:tc>
          <w:tcPr>
            <w:tcW w:type="dxa" w:w="4986"/>
          </w:tcPr>
          <w:p>
            <w:r>
              <w:rPr>
                <w:rFonts w:ascii="Calibri" w:hAnsi="Calibri" w:eastAsia="Calibri"/>
                <w:b w:val="0"/>
                <w:sz w:val="18"/>
              </w:rPr>
              <w:t>Prepared By</w:t>
            </w:r>
          </w:p>
        </w:tc>
        <w:tc>
          <w:tcPr>
            <w:tcW w:type="dxa" w:w="4986"/>
          </w:tcPr>
          <w:p>
            <w:r>
              <w:rPr>
                <w:rFonts w:ascii="Calibri" w:hAnsi="Calibri" w:eastAsia="Calibri"/>
                <w:b w:val="0"/>
                <w:sz w:val="18"/>
              </w:rPr>
              <w:t>Codevelix — ERP &amp; Custom Software Division</w:t>
            </w:r>
          </w:p>
        </w:tc>
      </w:tr>
      <w:tr>
        <w:tc>
          <w:tcPr>
            <w:tcW w:type="dxa" w:w="4986"/>
          </w:tcPr>
          <w:p>
            <w:r>
              <w:rPr>
                <w:rFonts w:ascii="Calibri" w:hAnsi="Calibri" w:eastAsia="Calibri"/>
                <w:b w:val="0"/>
                <w:sz w:val="18"/>
              </w:rPr>
              <w:t>Reference Documents</w:t>
            </w:r>
          </w:p>
        </w:tc>
        <w:tc>
          <w:tcPr>
            <w:tcW w:type="dxa" w:w="4986"/>
          </w:tcPr>
          <w:p>
            <w:r>
              <w:rPr>
                <w:rFonts w:ascii="Calibri" w:hAnsi="Calibri" w:eastAsia="Calibri"/>
                <w:b w:val="0"/>
                <w:sz w:val="18"/>
              </w:rPr>
              <w:t>Scope of Work (Odoo ERP) v1.0 + Zeenat Pret Software Requirements Specification v1.0</w:t>
            </w:r>
          </w:p>
        </w:tc>
      </w:tr>
      <w:tr>
        <w:tc>
          <w:tcPr>
            <w:tcW w:type="dxa" w:w="4986"/>
          </w:tcPr>
          <w:p>
            <w:r>
              <w:rPr>
                <w:rFonts w:ascii="Calibri" w:hAnsi="Calibri" w:eastAsia="Calibri"/>
                <w:b w:val="0"/>
                <w:sz w:val="18"/>
              </w:rPr>
              <w:t>Solution</w:t>
            </w:r>
          </w:p>
        </w:tc>
        <w:tc>
          <w:tcPr>
            <w:tcW w:type="dxa" w:w="4986"/>
          </w:tcPr>
          <w:p>
            <w:r>
              <w:rPr>
                <w:rFonts w:ascii="Calibri" w:hAnsi="Calibri" w:eastAsia="Calibri"/>
                <w:b w:val="0"/>
                <w:sz w:val="18"/>
              </w:rPr>
              <w:t>Odoo Enterprise v19 (recommended) with apparel-specific customizations</w:t>
            </w:r>
          </w:p>
        </w:tc>
      </w:tr>
    </w:tbl>
    <w:p/>
    <w:p>
      <w:pPr>
        <w:jc w:val="center"/>
      </w:pPr>
      <w:r>
        <w:rPr>
          <w:rFonts w:ascii="Calibri" w:hAnsi="Calibri" w:eastAsia="Calibri"/>
          <w:b/>
          <w:sz w:val="18"/>
        </w:rPr>
        <w:t>CONFIDENTIAL — Prepared solely for Zeenat Pret (SMC) Pvt Ltd</w:t>
      </w:r>
    </w:p>
    <w:p>
      <w:r>
        <w:br w:type="page"/>
      </w:r>
    </w:p>
    <w:p>
      <w:pPr>
        <w:pStyle w:val="Heading1"/>
      </w:pPr>
      <w:r>
        <w:rPr>
          <w:color w:val="0D4761"/>
        </w:rPr>
        <w:t>1. Executive Summary</w:t>
      </w:r>
    </w:p>
    <w:p>
      <w:pPr>
        <w:spacing w:after="120"/>
      </w:pPr>
      <w:r>
        <w:rPr>
          <w:rFonts w:ascii="Calibri" w:hAnsi="Calibri" w:eastAsia="Calibri"/>
          <w:b w:val="0"/>
          <w:sz w:val="22"/>
        </w:rPr>
        <w:t>Codevelix proposes a full Odoo Enterprise ERP implementation for Zeenat Pret (SMC) Pvt Ltd, covering apparel manufacturing, finished-goods packing store, outlet retail (POS), accounts, HR/payroll, purchase, inventory, gatepass/dispatch, and third-party integrations.</w:t>
      </w:r>
    </w:p>
    <w:p>
      <w:pPr>
        <w:spacing w:after="120"/>
      </w:pPr>
      <w:r>
        <w:rPr>
          <w:rFonts w:ascii="Calibri" w:hAnsi="Calibri" w:eastAsia="Calibri"/>
          <w:b w:val="0"/>
          <w:sz w:val="22"/>
        </w:rPr>
        <w:t>This quotation is prepared based on:</w:t>
      </w:r>
    </w:p>
    <w:p>
      <w:pPr>
        <w:pStyle w:val="ListBullet"/>
      </w:pPr>
      <w:r>
        <w:rPr>
          <w:rFonts w:ascii="Calibri" w:hAnsi="Calibri" w:eastAsia="Calibri"/>
          <w:b w:val="0"/>
          <w:sz w:val="20"/>
        </w:rPr>
        <w:t>Scope of Work (Odoo ERP) — Zeenat Pret document (Enterprise v19, 15 module areas)</w:t>
      </w:r>
    </w:p>
    <w:p>
      <w:pPr>
        <w:pStyle w:val="ListBullet"/>
      </w:pPr>
      <w:r>
        <w:rPr>
          <w:rFonts w:ascii="Calibri" w:hAnsi="Calibri" w:eastAsia="Calibri"/>
          <w:b w:val="0"/>
          <w:sz w:val="20"/>
        </w:rPr>
        <w:t>Zeenat Pret Software Requirements Specification — detailed operational workflows (Job Card, embroidery, backup store, weekly worker payments, Vyapar-style accounts, gatepass, FG store scan/dispatch, outlet POS)</w:t>
      </w:r>
    </w:p>
    <w:p>
      <w:pPr>
        <w:spacing w:after="120"/>
      </w:pPr>
      <w:r>
        <w:rPr>
          <w:rFonts w:ascii="Calibri" w:hAnsi="Calibri" w:eastAsia="Calibri"/>
          <w:b w:val="0"/>
          <w:sz w:val="22"/>
        </w:rPr>
        <w:t>Our approach combines standard Odoo Enterprise capabilities with targeted custom development for apparel-specific production, worker piece-rate payments, barcode/variant stock control, and department-connected accounting — aligned with your golden rule: ONE TRANSACTION = ONE ENTRY.</w:t>
      </w:r>
    </w:p>
    <w:p>
      <w:pPr>
        <w:pStyle w:val="Heading2"/>
      </w:pPr>
      <w:r>
        <w:rPr>
          <w:color w:val="0D4761"/>
        </w:rPr>
        <w:t>2. About Codevelix</w:t>
      </w:r>
    </w:p>
    <w:p>
      <w:pPr>
        <w:spacing w:after="120"/>
      </w:pPr>
      <w:r>
        <w:rPr>
          <w:rFonts w:ascii="Calibri" w:hAnsi="Calibri" w:eastAsia="Calibri"/>
          <w:b w:val="0"/>
          <w:sz w:val="22"/>
        </w:rPr>
        <w:t>Codevelix is a Lahore-based website and software development company specializing in custom web applications, ERP, CRM, POS, and SaaS solutions. We deliver end-to-end: discovery, design, development, QA, deployment, training, and post-launch support.</w:t>
      </w:r>
    </w:p>
    <w:tbl>
      <w:tblPr>
        <w:tblStyle w:val="TableGrid"/>
        <w:tblW w:type="auto" w:w="0"/>
        <w:tblLook w:firstColumn="1" w:firstRow="1" w:lastColumn="0" w:lastRow="0" w:noHBand="0" w:noVBand="1" w:val="04A0"/>
      </w:tblPr>
      <w:tblGrid>
        <w:gridCol w:w="4986"/>
        <w:gridCol w:w="4986"/>
      </w:tblGrid>
      <w:tr>
        <w:tc>
          <w:tcPr>
            <w:tcW w:type="dxa" w:w="4986"/>
            <w:shd w:val="clear" w:color="auto" w:fill="0D4761"/>
          </w:tcPr>
          <w:p>
            <w:r>
              <w:rPr>
                <w:rFonts w:ascii="Calibri" w:hAnsi="Calibri"/>
                <w:b/>
                <w:color w:val="FFFFFF"/>
                <w:sz w:val="20"/>
              </w:rPr>
              <w:t>Contact</w:t>
            </w:r>
          </w:p>
        </w:tc>
        <w:tc>
          <w:tcPr>
            <w:tcW w:type="dxa" w:w="4986"/>
            <w:shd w:val="clear" w:color="auto" w:fill="0D4761"/>
          </w:tcPr>
          <w:p>
            <w:r>
              <w:rPr>
                <w:rFonts w:ascii="Calibri" w:hAnsi="Calibri"/>
                <w:b/>
                <w:color w:val="FFFFFF"/>
                <w:sz w:val="20"/>
              </w:rPr>
              <w:t>Detail</w:t>
            </w:r>
          </w:p>
        </w:tc>
      </w:tr>
      <w:tr>
        <w:tc>
          <w:tcPr>
            <w:tcW w:type="dxa" w:w="4986"/>
          </w:tcPr>
          <w:p>
            <w:r>
              <w:rPr>
                <w:rFonts w:ascii="Calibri" w:hAnsi="Calibri" w:eastAsia="Calibri"/>
                <w:b w:val="0"/>
                <w:sz w:val="18"/>
              </w:rPr>
              <w:t>Website</w:t>
            </w:r>
          </w:p>
        </w:tc>
        <w:tc>
          <w:tcPr>
            <w:tcW w:type="dxa" w:w="4986"/>
          </w:tcPr>
          <w:p>
            <w:r>
              <w:rPr>
                <w:rFonts w:ascii="Calibri" w:hAnsi="Calibri" w:eastAsia="Calibri"/>
                <w:b w:val="0"/>
                <w:sz w:val="18"/>
              </w:rPr>
              <w:t>https://codevelix.com</w:t>
            </w:r>
          </w:p>
        </w:tc>
      </w:tr>
      <w:tr>
        <w:tc>
          <w:tcPr>
            <w:tcW w:type="dxa" w:w="4986"/>
          </w:tcPr>
          <w:p>
            <w:r>
              <w:rPr>
                <w:rFonts w:ascii="Calibri" w:hAnsi="Calibri" w:eastAsia="Calibri"/>
                <w:b w:val="0"/>
                <w:sz w:val="18"/>
              </w:rPr>
              <w:t>Email</w:t>
            </w:r>
          </w:p>
        </w:tc>
        <w:tc>
          <w:tcPr>
            <w:tcW w:type="dxa" w:w="4986"/>
          </w:tcPr>
          <w:p>
            <w:r>
              <w:rPr>
                <w:rFonts w:ascii="Calibri" w:hAnsi="Calibri" w:eastAsia="Calibri"/>
                <w:b w:val="0"/>
                <w:sz w:val="18"/>
              </w:rPr>
              <w:t>info@codevelix.com</w:t>
            </w:r>
          </w:p>
        </w:tc>
      </w:tr>
      <w:tr>
        <w:tc>
          <w:tcPr>
            <w:tcW w:type="dxa" w:w="4986"/>
          </w:tcPr>
          <w:p>
            <w:r>
              <w:rPr>
                <w:rFonts w:ascii="Calibri" w:hAnsi="Calibri" w:eastAsia="Calibri"/>
                <w:b w:val="0"/>
                <w:sz w:val="18"/>
              </w:rPr>
              <w:t>Phone / WhatsApp</w:t>
            </w:r>
          </w:p>
        </w:tc>
        <w:tc>
          <w:tcPr>
            <w:tcW w:type="dxa" w:w="4986"/>
          </w:tcPr>
          <w:p>
            <w:r>
              <w:rPr>
                <w:rFonts w:ascii="Calibri" w:hAnsi="Calibri" w:eastAsia="Calibri"/>
                <w:b w:val="0"/>
                <w:sz w:val="18"/>
              </w:rPr>
              <w:t>+92 306 4228502</w:t>
            </w:r>
          </w:p>
        </w:tc>
      </w:tr>
      <w:tr>
        <w:tc>
          <w:tcPr>
            <w:tcW w:type="dxa" w:w="4986"/>
          </w:tcPr>
          <w:p>
            <w:r>
              <w:rPr>
                <w:rFonts w:ascii="Calibri" w:hAnsi="Calibri" w:eastAsia="Calibri"/>
                <w:b w:val="0"/>
                <w:sz w:val="18"/>
              </w:rPr>
              <w:t>Location</w:t>
            </w:r>
          </w:p>
        </w:tc>
        <w:tc>
          <w:tcPr>
            <w:tcW w:type="dxa" w:w="4986"/>
          </w:tcPr>
          <w:p>
            <w:r>
              <w:rPr>
                <w:rFonts w:ascii="Calibri" w:hAnsi="Calibri" w:eastAsia="Calibri"/>
                <w:b w:val="0"/>
                <w:sz w:val="18"/>
              </w:rPr>
              <w:t>Lahore, Pakistan</w:t>
            </w:r>
          </w:p>
        </w:tc>
      </w:tr>
      <w:tr>
        <w:tc>
          <w:tcPr>
            <w:tcW w:type="dxa" w:w="4986"/>
          </w:tcPr>
          <w:p>
            <w:r>
              <w:rPr>
                <w:rFonts w:ascii="Calibri" w:hAnsi="Calibri" w:eastAsia="Calibri"/>
                <w:b w:val="0"/>
                <w:sz w:val="18"/>
              </w:rPr>
              <w:t>Core Services</w:t>
            </w:r>
          </w:p>
        </w:tc>
        <w:tc>
          <w:tcPr>
            <w:tcW w:type="dxa" w:w="4986"/>
          </w:tcPr>
          <w:p>
            <w:r>
              <w:rPr>
                <w:rFonts w:ascii="Calibri" w:hAnsi="Calibri" w:eastAsia="Calibri"/>
                <w:b w:val="0"/>
                <w:sz w:val="18"/>
              </w:rPr>
              <w:t>ERP, Web Applications, POS, Mobile Apps, Website Development, Maintenance</w:t>
            </w:r>
          </w:p>
        </w:tc>
      </w:tr>
    </w:tbl>
    <w:p/>
    <w:p>
      <w:r>
        <w:br w:type="page"/>
      </w:r>
    </w:p>
    <w:p>
      <w:pPr>
        <w:pStyle w:val="Heading1"/>
      </w:pPr>
      <w:r>
        <w:rPr>
          <w:color w:val="0D4761"/>
        </w:rPr>
        <w:t>3. Project Overview</w:t>
      </w:r>
    </w:p>
    <w:tbl>
      <w:tblPr>
        <w:tblStyle w:val="TableGrid"/>
        <w:tblW w:type="auto" w:w="0"/>
        <w:tblLook w:firstColumn="1" w:firstRow="1" w:lastColumn="0" w:lastRow="0" w:noHBand="0" w:noVBand="1" w:val="04A0"/>
      </w:tblPr>
      <w:tblGrid>
        <w:gridCol w:w="4986"/>
        <w:gridCol w:w="4986"/>
      </w:tblGrid>
      <w:tr>
        <w:tc>
          <w:tcPr>
            <w:tcW w:type="dxa" w:w="4986"/>
            <w:shd w:val="clear" w:color="auto" w:fill="0D4761"/>
          </w:tcPr>
          <w:p>
            <w:r>
              <w:rPr>
                <w:rFonts w:ascii="Calibri" w:hAnsi="Calibri"/>
                <w:b/>
                <w:color w:val="FFFFFF"/>
                <w:sz w:val="20"/>
              </w:rPr>
              <w:t>Item</w:t>
            </w:r>
          </w:p>
        </w:tc>
        <w:tc>
          <w:tcPr>
            <w:tcW w:type="dxa" w:w="4986"/>
            <w:shd w:val="clear" w:color="auto" w:fill="0D4761"/>
          </w:tcPr>
          <w:p>
            <w:r>
              <w:rPr>
                <w:rFonts w:ascii="Calibri" w:hAnsi="Calibri"/>
                <w:b/>
                <w:color w:val="FFFFFF"/>
                <w:sz w:val="20"/>
              </w:rPr>
              <w:t>Detail</w:t>
            </w:r>
          </w:p>
        </w:tc>
      </w:tr>
      <w:tr>
        <w:tc>
          <w:tcPr>
            <w:tcW w:type="dxa" w:w="4986"/>
          </w:tcPr>
          <w:p>
            <w:r>
              <w:rPr>
                <w:rFonts w:ascii="Calibri" w:hAnsi="Calibri" w:eastAsia="Calibri"/>
                <w:b w:val="0"/>
                <w:sz w:val="18"/>
              </w:rPr>
              <w:t>Client</w:t>
            </w:r>
          </w:p>
        </w:tc>
        <w:tc>
          <w:tcPr>
            <w:tcW w:type="dxa" w:w="4986"/>
          </w:tcPr>
          <w:p>
            <w:r>
              <w:rPr>
                <w:rFonts w:ascii="Calibri" w:hAnsi="Calibri" w:eastAsia="Calibri"/>
                <w:b w:val="0"/>
                <w:sz w:val="18"/>
              </w:rPr>
              <w:t>Zeenat Pret (SMC) Pvt Ltd</w:t>
            </w:r>
          </w:p>
        </w:tc>
      </w:tr>
      <w:tr>
        <w:tc>
          <w:tcPr>
            <w:tcW w:type="dxa" w:w="4986"/>
          </w:tcPr>
          <w:p>
            <w:r>
              <w:rPr>
                <w:rFonts w:ascii="Calibri" w:hAnsi="Calibri" w:eastAsia="Calibri"/>
                <w:b w:val="0"/>
                <w:sz w:val="18"/>
              </w:rPr>
              <w:t>Brands</w:t>
            </w:r>
          </w:p>
        </w:tc>
        <w:tc>
          <w:tcPr>
            <w:tcW w:type="dxa" w:w="4986"/>
          </w:tcPr>
          <w:p>
            <w:r>
              <w:rPr>
                <w:rFonts w:ascii="Calibri" w:hAnsi="Calibri" w:eastAsia="Calibri"/>
                <w:b w:val="0"/>
                <w:sz w:val="18"/>
              </w:rPr>
              <w:t>Zeenat Pret &amp; Gulposh (single legal entity, brand-wise segregation)</w:t>
            </w:r>
          </w:p>
        </w:tc>
      </w:tr>
      <w:tr>
        <w:tc>
          <w:tcPr>
            <w:tcW w:type="dxa" w:w="4986"/>
          </w:tcPr>
          <w:p>
            <w:r>
              <w:rPr>
                <w:rFonts w:ascii="Calibri" w:hAnsi="Calibri" w:eastAsia="Calibri"/>
                <w:b w:val="0"/>
                <w:sz w:val="18"/>
              </w:rPr>
              <w:t>Business Type</w:t>
            </w:r>
          </w:p>
        </w:tc>
        <w:tc>
          <w:tcPr>
            <w:tcW w:type="dxa" w:w="4986"/>
          </w:tcPr>
          <w:p>
            <w:r>
              <w:rPr>
                <w:rFonts w:ascii="Calibri" w:hAnsi="Calibri" w:eastAsia="Calibri"/>
                <w:b w:val="0"/>
                <w:sz w:val="18"/>
              </w:rPr>
              <w:t>Apparel manufacturing, packing store, outlet retail, online (Shopify)</w:t>
            </w:r>
          </w:p>
        </w:tc>
      </w:tr>
      <w:tr>
        <w:tc>
          <w:tcPr>
            <w:tcW w:type="dxa" w:w="4986"/>
          </w:tcPr>
          <w:p>
            <w:r>
              <w:rPr>
                <w:rFonts w:ascii="Calibri" w:hAnsi="Calibri" w:eastAsia="Calibri"/>
                <w:b w:val="0"/>
                <w:sz w:val="18"/>
              </w:rPr>
              <w:t>Proposed Platform</w:t>
            </w:r>
          </w:p>
        </w:tc>
        <w:tc>
          <w:tcPr>
            <w:tcW w:type="dxa" w:w="4986"/>
          </w:tcPr>
          <w:p>
            <w:r>
              <w:rPr>
                <w:rFonts w:ascii="Calibri" w:hAnsi="Calibri" w:eastAsia="Calibri"/>
                <w:b w:val="0"/>
                <w:sz w:val="18"/>
              </w:rPr>
              <w:t>Odoo Enterprise Version 19</w:t>
            </w:r>
          </w:p>
        </w:tc>
      </w:tr>
      <w:tr>
        <w:tc>
          <w:tcPr>
            <w:tcW w:type="dxa" w:w="4986"/>
          </w:tcPr>
          <w:p>
            <w:r>
              <w:rPr>
                <w:rFonts w:ascii="Calibri" w:hAnsi="Calibri" w:eastAsia="Calibri"/>
                <w:b w:val="0"/>
                <w:sz w:val="18"/>
              </w:rPr>
              <w:t>Deployment</w:t>
            </w:r>
          </w:p>
        </w:tc>
        <w:tc>
          <w:tcPr>
            <w:tcW w:type="dxa" w:w="4986"/>
          </w:tcPr>
          <w:p>
            <w:r>
              <w:rPr>
                <w:rFonts w:ascii="Calibri" w:hAnsi="Calibri" w:eastAsia="Calibri"/>
                <w:b w:val="0"/>
                <w:sz w:val="18"/>
              </w:rPr>
              <w:t>Odoo.sh Cloud (recommended) or client-hosted — to be confirmed</w:t>
            </w:r>
          </w:p>
        </w:tc>
      </w:tr>
      <w:tr>
        <w:tc>
          <w:tcPr>
            <w:tcW w:type="dxa" w:w="4986"/>
          </w:tcPr>
          <w:p>
            <w:r>
              <w:rPr>
                <w:rFonts w:ascii="Calibri" w:hAnsi="Calibri" w:eastAsia="Calibri"/>
                <w:b w:val="0"/>
                <w:sz w:val="18"/>
              </w:rPr>
              <w:t>Licensed Users</w:t>
            </w:r>
          </w:p>
        </w:tc>
        <w:tc>
          <w:tcPr>
            <w:tcW w:type="dxa" w:w="4986"/>
          </w:tcPr>
          <w:p>
            <w:r>
              <w:rPr>
                <w:rFonts w:ascii="Calibri" w:hAnsi="Calibri" w:eastAsia="Calibri"/>
                <w:b w:val="0"/>
                <w:sz w:val="18"/>
              </w:rPr>
              <w:t>To be confirmed by Client (not included in implementation fee)</w:t>
            </w:r>
          </w:p>
        </w:tc>
      </w:tr>
      <w:tr>
        <w:tc>
          <w:tcPr>
            <w:tcW w:type="dxa" w:w="4986"/>
          </w:tcPr>
          <w:p>
            <w:r>
              <w:rPr>
                <w:rFonts w:ascii="Calibri" w:hAnsi="Calibri" w:eastAsia="Calibri"/>
                <w:b w:val="0"/>
                <w:sz w:val="18"/>
              </w:rPr>
              <w:t>Engagement</w:t>
            </w:r>
          </w:p>
        </w:tc>
        <w:tc>
          <w:tcPr>
            <w:tcW w:type="dxa" w:w="4986"/>
          </w:tcPr>
          <w:p>
            <w:r>
              <w:rPr>
                <w:rFonts w:ascii="Calibri" w:hAnsi="Calibri" w:eastAsia="Calibri"/>
                <w:b w:val="0"/>
                <w:sz w:val="18"/>
              </w:rPr>
              <w:t>Full ERP implementation with apparel customizations</w:t>
            </w:r>
          </w:p>
        </w:tc>
      </w:tr>
      <w:tr>
        <w:tc>
          <w:tcPr>
            <w:tcW w:type="dxa" w:w="4986"/>
          </w:tcPr>
          <w:p>
            <w:r>
              <w:rPr>
                <w:rFonts w:ascii="Calibri" w:hAnsi="Calibri" w:eastAsia="Calibri"/>
                <w:b w:val="0"/>
                <w:sz w:val="18"/>
              </w:rPr>
              <w:t>Estimated Duration</w:t>
            </w:r>
          </w:p>
        </w:tc>
        <w:tc>
          <w:tcPr>
            <w:tcW w:type="dxa" w:w="4986"/>
          </w:tcPr>
          <w:p>
            <w:r>
              <w:rPr>
                <w:rFonts w:ascii="Calibri" w:hAnsi="Calibri" w:eastAsia="Calibri"/>
                <w:b w:val="0"/>
                <w:sz w:val="18"/>
              </w:rPr>
              <w:t>5–7 months (subject to client sign-offs and data readiness)</w:t>
            </w:r>
          </w:p>
        </w:tc>
      </w:tr>
      <w:tr>
        <w:tc>
          <w:tcPr>
            <w:tcW w:type="dxa" w:w="4986"/>
          </w:tcPr>
          <w:p>
            <w:r>
              <w:rPr>
                <w:rFonts w:ascii="Calibri" w:hAnsi="Calibri" w:eastAsia="Calibri"/>
                <w:b w:val="0"/>
                <w:sz w:val="18"/>
              </w:rPr>
              <w:t>Primary Location</w:t>
            </w:r>
          </w:p>
        </w:tc>
        <w:tc>
          <w:tcPr>
            <w:tcW w:type="dxa" w:w="4986"/>
          </w:tcPr>
          <w:p>
            <w:r>
              <w:rPr>
                <w:rFonts w:ascii="Calibri" w:hAnsi="Calibri" w:eastAsia="Calibri"/>
                <w:b w:val="0"/>
                <w:sz w:val="18"/>
              </w:rPr>
              <w:t>Lahore, Pakistan — onsite RG, training; offsite development</w:t>
            </w:r>
          </w:p>
        </w:tc>
      </w:tr>
    </w:tbl>
    <w:p/>
    <w:p>
      <w:pPr>
        <w:pStyle w:val="Heading2"/>
      </w:pPr>
      <w:r>
        <w:rPr>
          <w:color w:val="0D4761"/>
        </w:rPr>
        <w:t>3.1 Proposed Delivery Phases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4761"/>
          </w:tcPr>
          <w:p>
            <w:r>
              <w:rPr>
                <w:rFonts w:ascii="Calibri" w:hAnsi="Calibri"/>
                <w:b/>
                <w:color w:val="FFFFFF"/>
                <w:sz w:val="20"/>
              </w:rPr>
              <w:t>Phase</w:t>
            </w:r>
          </w:p>
        </w:tc>
        <w:tc>
          <w:tcPr>
            <w:tcW w:type="dxa" w:w="1994"/>
            <w:shd w:val="clear" w:color="auto" w:fill="0D4761"/>
          </w:tcPr>
          <w:p>
            <w:r>
              <w:rPr>
                <w:rFonts w:ascii="Calibri" w:hAnsi="Calibri"/>
                <w:b/>
                <w:color w:val="FFFFFF"/>
                <w:sz w:val="20"/>
              </w:rPr>
              <w:t>Activity</w:t>
            </w:r>
          </w:p>
        </w:tc>
        <w:tc>
          <w:tcPr>
            <w:tcW w:type="dxa" w:w="1994"/>
            <w:shd w:val="clear" w:color="auto" w:fill="0D4761"/>
          </w:tcPr>
          <w:p>
            <w:r>
              <w:rPr>
                <w:rFonts w:ascii="Calibri" w:hAnsi="Calibri"/>
                <w:b/>
                <w:color w:val="FFFFFF"/>
                <w:sz w:val="20"/>
              </w:rPr>
              <w:t>Location</w:t>
            </w:r>
          </w:p>
        </w:tc>
        <w:tc>
          <w:tcPr>
            <w:tcW w:type="dxa" w:w="1994"/>
            <w:shd w:val="clear" w:color="auto" w:fill="0D4761"/>
          </w:tcPr>
          <w:p>
            <w:r>
              <w:rPr>
                <w:rFonts w:ascii="Calibri" w:hAnsi="Calibri"/>
                <w:b/>
                <w:color w:val="FFFFFF"/>
                <w:sz w:val="20"/>
              </w:rPr>
              <w:t>Duration (Est.)</w:t>
            </w:r>
          </w:p>
        </w:tc>
        <w:tc>
          <w:tcPr>
            <w:tcW w:type="dxa" w:w="1994"/>
            <w:shd w:val="clear" w:color="auto" w:fill="0D4761"/>
          </w:tcPr>
          <w:p>
            <w:r>
              <w:rPr>
                <w:rFonts w:ascii="Calibri" w:hAnsi="Calibri"/>
                <w:b/>
                <w:color w:val="FFFFFF"/>
                <w:sz w:val="20"/>
              </w:rPr>
              <w:t>Key Output</w:t>
            </w:r>
          </w:p>
        </w:tc>
      </w:tr>
      <w:tr>
        <w:tc>
          <w:tcPr>
            <w:tcW w:type="dxa" w:w="1994"/>
          </w:tcPr>
          <w:p>
            <w:r>
              <w:rPr>
                <w:rFonts w:ascii="Calibri" w:hAnsi="Calibri" w:eastAsia="Calibri"/>
                <w:b w:val="0"/>
                <w:sz w:val="18"/>
              </w:rPr>
              <w:t>1</w:t>
            </w:r>
          </w:p>
        </w:tc>
        <w:tc>
          <w:tcPr>
            <w:tcW w:type="dxa" w:w="1994"/>
          </w:tcPr>
          <w:p>
            <w:r>
              <w:rPr>
                <w:rFonts w:ascii="Calibri" w:hAnsi="Calibri" w:eastAsia="Calibri"/>
                <w:b w:val="0"/>
                <w:sz w:val="18"/>
              </w:rPr>
              <w:t>Requirement Gathering &amp; System Study</w:t>
            </w:r>
          </w:p>
        </w:tc>
        <w:tc>
          <w:tcPr>
            <w:tcW w:type="dxa" w:w="1994"/>
          </w:tcPr>
          <w:p>
            <w:r>
              <w:rPr>
                <w:rFonts w:ascii="Calibri" w:hAnsi="Calibri" w:eastAsia="Calibri"/>
                <w:b w:val="0"/>
                <w:sz w:val="18"/>
              </w:rPr>
              <w:t>Onsite — Lahore</w:t>
            </w:r>
          </w:p>
        </w:tc>
        <w:tc>
          <w:tcPr>
            <w:tcW w:type="dxa" w:w="1994"/>
          </w:tcPr>
          <w:p>
            <w:r>
              <w:rPr>
                <w:rFonts w:ascii="Calibri" w:hAnsi="Calibri" w:eastAsia="Calibri"/>
                <w:b w:val="0"/>
                <w:sz w:val="18"/>
              </w:rPr>
              <w:t>3–4 weeks</w:t>
            </w:r>
          </w:p>
        </w:tc>
        <w:tc>
          <w:tcPr>
            <w:tcW w:type="dxa" w:w="1994"/>
          </w:tcPr>
          <w:p>
            <w:r>
              <w:rPr>
                <w:rFonts w:ascii="Calibri" w:hAnsi="Calibri" w:eastAsia="Calibri"/>
                <w:b w:val="0"/>
                <w:sz w:val="18"/>
              </w:rPr>
              <w:t>Signed Business Requirement Document (BRD)</w:t>
            </w:r>
          </w:p>
        </w:tc>
      </w:tr>
      <w:tr>
        <w:tc>
          <w:tcPr>
            <w:tcW w:type="dxa" w:w="1994"/>
          </w:tcPr>
          <w:p>
            <w:r>
              <w:rPr>
                <w:rFonts w:ascii="Calibri" w:hAnsi="Calibri" w:eastAsia="Calibri"/>
                <w:b w:val="0"/>
                <w:sz w:val="18"/>
              </w:rPr>
              <w:t>2</w:t>
            </w:r>
          </w:p>
        </w:tc>
        <w:tc>
          <w:tcPr>
            <w:tcW w:type="dxa" w:w="1994"/>
          </w:tcPr>
          <w:p>
            <w:r>
              <w:rPr>
                <w:rFonts w:ascii="Calibri" w:hAnsi="Calibri" w:eastAsia="Calibri"/>
                <w:b w:val="0"/>
                <w:sz w:val="18"/>
              </w:rPr>
              <w:t>Core Configuration &amp; Standard Modules</w:t>
            </w:r>
          </w:p>
        </w:tc>
        <w:tc>
          <w:tcPr>
            <w:tcW w:type="dxa" w:w="1994"/>
          </w:tcPr>
          <w:p>
            <w:r>
              <w:rPr>
                <w:rFonts w:ascii="Calibri" w:hAnsi="Calibri" w:eastAsia="Calibri"/>
                <w:b w:val="0"/>
                <w:sz w:val="18"/>
              </w:rPr>
              <w:t>Offsite</w:t>
            </w:r>
          </w:p>
        </w:tc>
        <w:tc>
          <w:tcPr>
            <w:tcW w:type="dxa" w:w="1994"/>
          </w:tcPr>
          <w:p>
            <w:r>
              <w:rPr>
                <w:rFonts w:ascii="Calibri" w:hAnsi="Calibri" w:eastAsia="Calibri"/>
                <w:b w:val="0"/>
                <w:sz w:val="18"/>
              </w:rPr>
              <w:t>4–6 weeks</w:t>
            </w:r>
          </w:p>
        </w:tc>
        <w:tc>
          <w:tcPr>
            <w:tcW w:type="dxa" w:w="1994"/>
          </w:tcPr>
          <w:p>
            <w:r>
              <w:rPr>
                <w:rFonts w:ascii="Calibri" w:hAnsi="Calibri" w:eastAsia="Calibri"/>
                <w:b w:val="0"/>
                <w:sz w:val="18"/>
              </w:rPr>
              <w:t>Configured Odoo instance (CRM, Sales, Purchase base, Inventory base)</w:t>
            </w:r>
          </w:p>
        </w:tc>
      </w:tr>
      <w:tr>
        <w:tc>
          <w:tcPr>
            <w:tcW w:type="dxa" w:w="1994"/>
          </w:tcPr>
          <w:p>
            <w:r>
              <w:rPr>
                <w:rFonts w:ascii="Calibri" w:hAnsi="Calibri" w:eastAsia="Calibri"/>
                <w:b w:val="0"/>
                <w:sz w:val="18"/>
              </w:rPr>
              <w:t>3</w:t>
            </w:r>
          </w:p>
        </w:tc>
        <w:tc>
          <w:tcPr>
            <w:tcW w:type="dxa" w:w="1994"/>
          </w:tcPr>
          <w:p>
            <w:r>
              <w:rPr>
                <w:rFonts w:ascii="Calibri" w:hAnsi="Calibri" w:eastAsia="Calibri"/>
                <w:b w:val="0"/>
                <w:sz w:val="18"/>
              </w:rPr>
              <w:t>Custom Development — Production &amp; Manufacturing</w:t>
            </w:r>
          </w:p>
        </w:tc>
        <w:tc>
          <w:tcPr>
            <w:tcW w:type="dxa" w:w="1994"/>
          </w:tcPr>
          <w:p>
            <w:r>
              <w:rPr>
                <w:rFonts w:ascii="Calibri" w:hAnsi="Calibri" w:eastAsia="Calibri"/>
                <w:b w:val="0"/>
                <w:sz w:val="18"/>
              </w:rPr>
              <w:t>Offsite</w:t>
            </w:r>
          </w:p>
        </w:tc>
        <w:tc>
          <w:tcPr>
            <w:tcW w:type="dxa" w:w="1994"/>
          </w:tcPr>
          <w:p>
            <w:r>
              <w:rPr>
                <w:rFonts w:ascii="Calibri" w:hAnsi="Calibri" w:eastAsia="Calibri"/>
                <w:b w:val="0"/>
                <w:sz w:val="18"/>
              </w:rPr>
              <w:t>8–10 weeks</w:t>
            </w:r>
          </w:p>
        </w:tc>
        <w:tc>
          <w:tcPr>
            <w:tcW w:type="dxa" w:w="1994"/>
          </w:tcPr>
          <w:p>
            <w:r>
              <w:rPr>
                <w:rFonts w:ascii="Calibri" w:hAnsi="Calibri" w:eastAsia="Calibri"/>
                <w:b w:val="0"/>
                <w:sz w:val="18"/>
              </w:rPr>
              <w:t>Job Card, embroidery, backup store, operations, wages</w:t>
            </w:r>
          </w:p>
        </w:tc>
      </w:tr>
      <w:tr>
        <w:tc>
          <w:tcPr>
            <w:tcW w:type="dxa" w:w="1994"/>
          </w:tcPr>
          <w:p>
            <w:r>
              <w:rPr>
                <w:rFonts w:ascii="Calibri" w:hAnsi="Calibri" w:eastAsia="Calibri"/>
                <w:b w:val="0"/>
                <w:sz w:val="18"/>
              </w:rPr>
              <w:t>4</w:t>
            </w:r>
          </w:p>
        </w:tc>
        <w:tc>
          <w:tcPr>
            <w:tcW w:type="dxa" w:w="1994"/>
          </w:tcPr>
          <w:p>
            <w:r>
              <w:rPr>
                <w:rFonts w:ascii="Calibri" w:hAnsi="Calibri" w:eastAsia="Calibri"/>
                <w:b w:val="0"/>
                <w:sz w:val="18"/>
              </w:rPr>
              <w:t>Custom Development — Accounts, FG Store, Gatepass, POS</w:t>
            </w:r>
          </w:p>
        </w:tc>
        <w:tc>
          <w:tcPr>
            <w:tcW w:type="dxa" w:w="1994"/>
          </w:tcPr>
          <w:p>
            <w:r>
              <w:rPr>
                <w:rFonts w:ascii="Calibri" w:hAnsi="Calibri" w:eastAsia="Calibri"/>
                <w:b w:val="0"/>
                <w:sz w:val="18"/>
              </w:rPr>
              <w:t>Offsite</w:t>
            </w:r>
          </w:p>
        </w:tc>
        <w:tc>
          <w:tcPr>
            <w:tcW w:type="dxa" w:w="1994"/>
          </w:tcPr>
          <w:p>
            <w:r>
              <w:rPr>
                <w:rFonts w:ascii="Calibri" w:hAnsi="Calibri" w:eastAsia="Calibri"/>
                <w:b w:val="0"/>
                <w:sz w:val="18"/>
              </w:rPr>
              <w:t>6–8 weeks</w:t>
            </w:r>
          </w:p>
        </w:tc>
        <w:tc>
          <w:tcPr>
            <w:tcW w:type="dxa" w:w="1994"/>
          </w:tcPr>
          <w:p>
            <w:r>
              <w:rPr>
                <w:rFonts w:ascii="Calibri" w:hAnsi="Calibri" w:eastAsia="Calibri"/>
                <w:b w:val="0"/>
                <w:sz w:val="18"/>
              </w:rPr>
              <w:t>Worker payments, scan dispatch, gatepass, outlet POS customizations</w:t>
            </w:r>
          </w:p>
        </w:tc>
      </w:tr>
      <w:tr>
        <w:tc>
          <w:tcPr>
            <w:tcW w:type="dxa" w:w="1994"/>
          </w:tcPr>
          <w:p>
            <w:r>
              <w:rPr>
                <w:rFonts w:ascii="Calibri" w:hAnsi="Calibri" w:eastAsia="Calibri"/>
                <w:b w:val="0"/>
                <w:sz w:val="18"/>
              </w:rPr>
              <w:t>5</w:t>
            </w:r>
          </w:p>
        </w:tc>
        <w:tc>
          <w:tcPr>
            <w:tcW w:type="dxa" w:w="1994"/>
          </w:tcPr>
          <w:p>
            <w:r>
              <w:rPr>
                <w:rFonts w:ascii="Calibri" w:hAnsi="Calibri" w:eastAsia="Calibri"/>
                <w:b w:val="0"/>
                <w:sz w:val="18"/>
              </w:rPr>
              <w:t>HR, Payroll &amp; Integrations</w:t>
            </w:r>
          </w:p>
        </w:tc>
        <w:tc>
          <w:tcPr>
            <w:tcW w:type="dxa" w:w="1994"/>
          </w:tcPr>
          <w:p>
            <w:r>
              <w:rPr>
                <w:rFonts w:ascii="Calibri" w:hAnsi="Calibri" w:eastAsia="Calibri"/>
                <w:b w:val="0"/>
                <w:sz w:val="18"/>
              </w:rPr>
              <w:t>Offsite</w:t>
            </w:r>
          </w:p>
        </w:tc>
        <w:tc>
          <w:tcPr>
            <w:tcW w:type="dxa" w:w="1994"/>
          </w:tcPr>
          <w:p>
            <w:r>
              <w:rPr>
                <w:rFonts w:ascii="Calibri" w:hAnsi="Calibri" w:eastAsia="Calibri"/>
                <w:b w:val="0"/>
                <w:sz w:val="18"/>
              </w:rPr>
              <w:t>4–5 weeks</w:t>
            </w:r>
          </w:p>
        </w:tc>
        <w:tc>
          <w:tcPr>
            <w:tcW w:type="dxa" w:w="1994"/>
          </w:tcPr>
          <w:p>
            <w:r>
              <w:rPr>
                <w:rFonts w:ascii="Calibri" w:hAnsi="Calibri" w:eastAsia="Calibri"/>
                <w:b w:val="0"/>
                <w:sz w:val="18"/>
              </w:rPr>
              <w:t>HR/payroll (PF/EOBI), Shopify, courier, FBR, biometric</w:t>
            </w:r>
          </w:p>
        </w:tc>
      </w:tr>
      <w:tr>
        <w:tc>
          <w:tcPr>
            <w:tcW w:type="dxa" w:w="1994"/>
          </w:tcPr>
          <w:p>
            <w:r>
              <w:rPr>
                <w:rFonts w:ascii="Calibri" w:hAnsi="Calibri" w:eastAsia="Calibri"/>
                <w:b w:val="0"/>
                <w:sz w:val="18"/>
              </w:rPr>
              <w:t>6</w:t>
            </w:r>
          </w:p>
        </w:tc>
        <w:tc>
          <w:tcPr>
            <w:tcW w:type="dxa" w:w="1994"/>
          </w:tcPr>
          <w:p>
            <w:r>
              <w:rPr>
                <w:rFonts w:ascii="Calibri" w:hAnsi="Calibri" w:eastAsia="Calibri"/>
                <w:b w:val="0"/>
                <w:sz w:val="18"/>
              </w:rPr>
              <w:t>Data Migration, UAT &amp; Training</w:t>
            </w:r>
          </w:p>
        </w:tc>
        <w:tc>
          <w:tcPr>
            <w:tcW w:type="dxa" w:w="1994"/>
          </w:tcPr>
          <w:p>
            <w:r>
              <w:rPr>
                <w:rFonts w:ascii="Calibri" w:hAnsi="Calibri" w:eastAsia="Calibri"/>
                <w:b w:val="0"/>
                <w:sz w:val="18"/>
              </w:rPr>
              <w:t>Onsite + Offsite</w:t>
            </w:r>
          </w:p>
        </w:tc>
        <w:tc>
          <w:tcPr>
            <w:tcW w:type="dxa" w:w="1994"/>
          </w:tcPr>
          <w:p>
            <w:r>
              <w:rPr>
                <w:rFonts w:ascii="Calibri" w:hAnsi="Calibri" w:eastAsia="Calibri"/>
                <w:b w:val="0"/>
                <w:sz w:val="18"/>
              </w:rPr>
              <w:t>3–4 weeks</w:t>
            </w:r>
          </w:p>
        </w:tc>
        <w:tc>
          <w:tcPr>
            <w:tcW w:type="dxa" w:w="1994"/>
          </w:tcPr>
          <w:p>
            <w:r>
              <w:rPr>
                <w:rFonts w:ascii="Calibri" w:hAnsi="Calibri" w:eastAsia="Calibri"/>
                <w:b w:val="0"/>
                <w:sz w:val="18"/>
              </w:rPr>
              <w:t>Master data loaded, users trained, UAT sign-off</w:t>
            </w:r>
          </w:p>
        </w:tc>
      </w:tr>
      <w:tr>
        <w:tc>
          <w:tcPr>
            <w:tcW w:type="dxa" w:w="1994"/>
          </w:tcPr>
          <w:p>
            <w:r>
              <w:rPr>
                <w:rFonts w:ascii="Calibri" w:hAnsi="Calibri" w:eastAsia="Calibri"/>
                <w:b w:val="0"/>
                <w:sz w:val="18"/>
              </w:rPr>
              <w:t>7</w:t>
            </w:r>
          </w:p>
        </w:tc>
        <w:tc>
          <w:tcPr>
            <w:tcW w:type="dxa" w:w="1994"/>
          </w:tcPr>
          <w:p>
            <w:r>
              <w:rPr>
                <w:rFonts w:ascii="Calibri" w:hAnsi="Calibri" w:eastAsia="Calibri"/>
                <w:b w:val="0"/>
                <w:sz w:val="18"/>
              </w:rPr>
              <w:t>Go-Live &amp; Hypercare</w:t>
            </w:r>
          </w:p>
        </w:tc>
        <w:tc>
          <w:tcPr>
            <w:tcW w:type="dxa" w:w="1994"/>
          </w:tcPr>
          <w:p>
            <w:r>
              <w:rPr>
                <w:rFonts w:ascii="Calibri" w:hAnsi="Calibri" w:eastAsia="Calibri"/>
                <w:b w:val="0"/>
                <w:sz w:val="18"/>
              </w:rPr>
              <w:t>Onsite + Offsite</w:t>
            </w:r>
          </w:p>
        </w:tc>
        <w:tc>
          <w:tcPr>
            <w:tcW w:type="dxa" w:w="1994"/>
          </w:tcPr>
          <w:p>
            <w:r>
              <w:rPr>
                <w:rFonts w:ascii="Calibri" w:hAnsi="Calibri" w:eastAsia="Calibri"/>
                <w:b w:val="0"/>
                <w:sz w:val="18"/>
              </w:rPr>
              <w:t>2 weeks + 3 months</w:t>
            </w:r>
          </w:p>
        </w:tc>
        <w:tc>
          <w:tcPr>
            <w:tcW w:type="dxa" w:w="1994"/>
          </w:tcPr>
          <w:p>
            <w:r>
              <w:rPr>
                <w:rFonts w:ascii="Calibri" w:hAnsi="Calibri" w:eastAsia="Calibri"/>
                <w:b w:val="0"/>
                <w:sz w:val="18"/>
              </w:rPr>
              <w:t>Production live, post-go-live support</w:t>
            </w:r>
          </w:p>
        </w:tc>
      </w:tr>
    </w:tbl>
    <w:p/>
    <w:p>
      <w:r>
        <w:br w:type="page"/>
      </w:r>
    </w:p>
    <w:p>
      <w:pPr>
        <w:pStyle w:val="Heading1"/>
      </w:pPr>
      <w:r>
        <w:rPr>
          <w:color w:val="0D4761"/>
        </w:rPr>
        <w:t>4. Scope of Work Summary</w:t>
      </w:r>
    </w:p>
    <w:p>
      <w:pPr>
        <w:spacing w:after="120"/>
      </w:pPr>
      <w:r>
        <w:rPr>
          <w:rFonts w:ascii="Calibri" w:hAnsi="Calibri" w:eastAsia="Calibri"/>
          <w:b w:val="0"/>
          <w:sz w:val="22"/>
        </w:rPr>
        <w:t>The following scope aligns the Odoo SOW module list with Zeenat Pret's detailed operational requirements.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D4761"/>
          </w:tcPr>
          <w:p>
            <w:r>
              <w:rPr>
                <w:rFonts w:ascii="Calibri" w:hAnsi="Calibri"/>
                <w:b/>
                <w:color w:val="FFFFFF"/>
                <w:sz w:val="20"/>
              </w:rPr>
              <w:t>#</w:t>
            </w:r>
          </w:p>
        </w:tc>
        <w:tc>
          <w:tcPr>
            <w:tcW w:type="dxa" w:w="1994"/>
            <w:shd w:val="clear" w:color="auto" w:fill="0D4761"/>
          </w:tcPr>
          <w:p>
            <w:r>
              <w:rPr>
                <w:rFonts w:ascii="Calibri" w:hAnsi="Calibri"/>
                <w:b/>
                <w:color w:val="FFFFFF"/>
                <w:sz w:val="20"/>
              </w:rPr>
              <w:t>Module / Area</w:t>
            </w:r>
          </w:p>
        </w:tc>
        <w:tc>
          <w:tcPr>
            <w:tcW w:type="dxa" w:w="1994"/>
            <w:shd w:val="clear" w:color="auto" w:fill="0D4761"/>
          </w:tcPr>
          <w:p>
            <w:r>
              <w:rPr>
                <w:rFonts w:ascii="Calibri" w:hAnsi="Calibri"/>
                <w:b/>
                <w:color w:val="FFFFFF"/>
                <w:sz w:val="20"/>
              </w:rPr>
              <w:t>SOW Reference</w:t>
            </w:r>
          </w:p>
        </w:tc>
        <w:tc>
          <w:tcPr>
            <w:tcW w:type="dxa" w:w="1994"/>
            <w:shd w:val="clear" w:color="auto" w:fill="0D4761"/>
          </w:tcPr>
          <w:p>
            <w:r>
              <w:rPr>
                <w:rFonts w:ascii="Calibri" w:hAnsi="Calibri"/>
                <w:b/>
                <w:color w:val="FFFFFF"/>
                <w:sz w:val="20"/>
              </w:rPr>
              <w:t>Zeenat Pret Requirements</w:t>
            </w:r>
          </w:p>
        </w:tc>
        <w:tc>
          <w:tcPr>
            <w:tcW w:type="dxa" w:w="1994"/>
            <w:shd w:val="clear" w:color="auto" w:fill="0D4761"/>
          </w:tcPr>
          <w:p>
            <w:r>
              <w:rPr>
                <w:rFonts w:ascii="Calibri" w:hAnsi="Calibri"/>
                <w:b/>
                <w:color w:val="FFFFFF"/>
                <w:sz w:val="20"/>
              </w:rPr>
              <w:t>Delivery Type</w:t>
            </w:r>
          </w:p>
        </w:tc>
      </w:tr>
      <w:tr>
        <w:tc>
          <w:tcPr>
            <w:tcW w:type="dxa" w:w="1994"/>
          </w:tcPr>
          <w:p>
            <w:r>
              <w:rPr>
                <w:rFonts w:ascii="Calibri" w:hAnsi="Calibri" w:eastAsia="Calibri"/>
                <w:b w:val="0"/>
                <w:sz w:val="18"/>
              </w:rPr>
              <w:t>1</w:t>
            </w:r>
          </w:p>
        </w:tc>
        <w:tc>
          <w:tcPr>
            <w:tcW w:type="dxa" w:w="1994"/>
          </w:tcPr>
          <w:p>
            <w:r>
              <w:rPr>
                <w:rFonts w:ascii="Calibri" w:hAnsi="Calibri" w:eastAsia="Calibri"/>
                <w:b w:val="0"/>
                <w:sz w:val="18"/>
              </w:rPr>
              <w:t>User Management &amp; Access Control</w:t>
            </w:r>
          </w:p>
        </w:tc>
        <w:tc>
          <w:tcPr>
            <w:tcW w:type="dxa" w:w="1994"/>
          </w:tcPr>
          <w:p>
            <w:r>
              <w:rPr>
                <w:rFonts w:ascii="Calibri" w:hAnsi="Calibri" w:eastAsia="Calibri"/>
                <w:b w:val="0"/>
                <w:sz w:val="18"/>
              </w:rPr>
              <w:t>SOW §4.1</w:t>
            </w:r>
          </w:p>
        </w:tc>
        <w:tc>
          <w:tcPr>
            <w:tcW w:type="dxa" w:w="1994"/>
          </w:tcPr>
          <w:p>
            <w:r>
              <w:rPr>
                <w:rFonts w:ascii="Calibri" w:hAnsi="Calibri" w:eastAsia="Calibri"/>
                <w:b w:val="0"/>
                <w:sz w:val="18"/>
              </w:rPr>
              <w:t>Role-based access all departments</w:t>
            </w:r>
          </w:p>
        </w:tc>
        <w:tc>
          <w:tcPr>
            <w:tcW w:type="dxa" w:w="1994"/>
          </w:tcPr>
          <w:p>
            <w:r>
              <w:rPr>
                <w:rFonts w:ascii="Calibri" w:hAnsi="Calibri" w:eastAsia="Calibri"/>
                <w:b w:val="0"/>
                <w:sz w:val="18"/>
              </w:rPr>
              <w:t>Default Odoo + Config</w:t>
            </w:r>
          </w:p>
        </w:tc>
      </w:tr>
      <w:tr>
        <w:tc>
          <w:tcPr>
            <w:tcW w:type="dxa" w:w="1994"/>
          </w:tcPr>
          <w:p>
            <w:r>
              <w:rPr>
                <w:rFonts w:ascii="Calibri" w:hAnsi="Calibri" w:eastAsia="Calibri"/>
                <w:b w:val="0"/>
                <w:sz w:val="18"/>
              </w:rPr>
              <w:t>2</w:t>
            </w:r>
          </w:p>
        </w:tc>
        <w:tc>
          <w:tcPr>
            <w:tcW w:type="dxa" w:w="1994"/>
          </w:tcPr>
          <w:p>
            <w:r>
              <w:rPr>
                <w:rFonts w:ascii="Calibri" w:hAnsi="Calibri" w:eastAsia="Calibri"/>
                <w:b w:val="0"/>
                <w:sz w:val="18"/>
              </w:rPr>
              <w:t>Approvals</w:t>
            </w:r>
          </w:p>
        </w:tc>
        <w:tc>
          <w:tcPr>
            <w:tcW w:type="dxa" w:w="1994"/>
          </w:tcPr>
          <w:p>
            <w:r>
              <w:rPr>
                <w:rFonts w:ascii="Calibri" w:hAnsi="Calibri" w:eastAsia="Calibri"/>
                <w:b w:val="0"/>
                <w:sz w:val="18"/>
              </w:rPr>
              <w:t>SOW §4.2</w:t>
            </w:r>
          </w:p>
        </w:tc>
        <w:tc>
          <w:tcPr>
            <w:tcW w:type="dxa" w:w="1994"/>
          </w:tcPr>
          <w:p>
            <w:r>
              <w:rPr>
                <w:rFonts w:ascii="Calibri" w:hAnsi="Calibri" w:eastAsia="Calibri"/>
                <w:b w:val="0"/>
                <w:sz w:val="18"/>
              </w:rPr>
              <w:t>Purchase, stock requisition, general approvals</w:t>
            </w:r>
          </w:p>
        </w:tc>
        <w:tc>
          <w:tcPr>
            <w:tcW w:type="dxa" w:w="1994"/>
          </w:tcPr>
          <w:p>
            <w:r>
              <w:rPr>
                <w:rFonts w:ascii="Calibri" w:hAnsi="Calibri" w:eastAsia="Calibri"/>
                <w:b w:val="0"/>
                <w:sz w:val="18"/>
              </w:rPr>
              <w:t>Default Odoo + Config</w:t>
            </w:r>
          </w:p>
        </w:tc>
      </w:tr>
      <w:tr>
        <w:tc>
          <w:tcPr>
            <w:tcW w:type="dxa" w:w="1994"/>
          </w:tcPr>
          <w:p>
            <w:r>
              <w:rPr>
                <w:rFonts w:ascii="Calibri" w:hAnsi="Calibri" w:eastAsia="Calibri"/>
                <w:b w:val="0"/>
                <w:sz w:val="18"/>
              </w:rPr>
              <w:t>3</w:t>
            </w:r>
          </w:p>
        </w:tc>
        <w:tc>
          <w:tcPr>
            <w:tcW w:type="dxa" w:w="1994"/>
          </w:tcPr>
          <w:p>
            <w:r>
              <w:rPr>
                <w:rFonts w:ascii="Calibri" w:hAnsi="Calibri" w:eastAsia="Calibri"/>
                <w:b w:val="0"/>
                <w:sz w:val="18"/>
              </w:rPr>
              <w:t>CRM</w:t>
            </w:r>
          </w:p>
        </w:tc>
        <w:tc>
          <w:tcPr>
            <w:tcW w:type="dxa" w:w="1994"/>
          </w:tcPr>
          <w:p>
            <w:r>
              <w:rPr>
                <w:rFonts w:ascii="Calibri" w:hAnsi="Calibri" w:eastAsia="Calibri"/>
                <w:b w:val="0"/>
                <w:sz w:val="18"/>
              </w:rPr>
              <w:t>SOW §4.3</w:t>
            </w:r>
          </w:p>
        </w:tc>
        <w:tc>
          <w:tcPr>
            <w:tcW w:type="dxa" w:w="1994"/>
          </w:tcPr>
          <w:p>
            <w:r>
              <w:rPr>
                <w:rFonts w:ascii="Calibri" w:hAnsi="Calibri" w:eastAsia="Calibri"/>
                <w:b w:val="0"/>
                <w:sz w:val="18"/>
              </w:rPr>
              <w:t>Pipeline, leads, customer management</w:t>
            </w:r>
          </w:p>
        </w:tc>
        <w:tc>
          <w:tcPr>
            <w:tcW w:type="dxa" w:w="1994"/>
          </w:tcPr>
          <w:p>
            <w:r>
              <w:rPr>
                <w:rFonts w:ascii="Calibri" w:hAnsi="Calibri" w:eastAsia="Calibri"/>
                <w:b w:val="0"/>
                <w:sz w:val="18"/>
              </w:rPr>
              <w:t>Default Odoo + Config</w:t>
            </w:r>
          </w:p>
        </w:tc>
      </w:tr>
      <w:tr>
        <w:tc>
          <w:tcPr>
            <w:tcW w:type="dxa" w:w="1994"/>
          </w:tcPr>
          <w:p>
            <w:r>
              <w:rPr>
                <w:rFonts w:ascii="Calibri" w:hAnsi="Calibri" w:eastAsia="Calibri"/>
                <w:b w:val="0"/>
                <w:sz w:val="18"/>
              </w:rPr>
              <w:t>4</w:t>
            </w:r>
          </w:p>
        </w:tc>
        <w:tc>
          <w:tcPr>
            <w:tcW w:type="dxa" w:w="1994"/>
          </w:tcPr>
          <w:p>
            <w:r>
              <w:rPr>
                <w:rFonts w:ascii="Calibri" w:hAnsi="Calibri" w:eastAsia="Calibri"/>
                <w:b w:val="0"/>
                <w:sz w:val="18"/>
              </w:rPr>
              <w:t>Sales</w:t>
            </w:r>
          </w:p>
        </w:tc>
        <w:tc>
          <w:tcPr>
            <w:tcW w:type="dxa" w:w="1994"/>
          </w:tcPr>
          <w:p>
            <w:r>
              <w:rPr>
                <w:rFonts w:ascii="Calibri" w:hAnsi="Calibri" w:eastAsia="Calibri"/>
                <w:b w:val="0"/>
                <w:sz w:val="18"/>
              </w:rPr>
              <w:t>SOW §4.4</w:t>
            </w:r>
          </w:p>
        </w:tc>
        <w:tc>
          <w:tcPr>
            <w:tcW w:type="dxa" w:w="1994"/>
          </w:tcPr>
          <w:p>
            <w:r>
              <w:rPr>
                <w:rFonts w:ascii="Calibri" w:hAnsi="Calibri" w:eastAsia="Calibri"/>
                <w:b w:val="0"/>
                <w:sz w:val="18"/>
              </w:rPr>
              <w:t>SQ/SO, pricelist, PDF templates</w:t>
            </w:r>
          </w:p>
        </w:tc>
        <w:tc>
          <w:tcPr>
            <w:tcW w:type="dxa" w:w="1994"/>
          </w:tcPr>
          <w:p>
            <w:r>
              <w:rPr>
                <w:rFonts w:ascii="Calibri" w:hAnsi="Calibri" w:eastAsia="Calibri"/>
                <w:b w:val="0"/>
                <w:sz w:val="18"/>
              </w:rPr>
              <w:t>Default + Custom PDF</w:t>
            </w:r>
          </w:p>
        </w:tc>
      </w:tr>
      <w:tr>
        <w:tc>
          <w:tcPr>
            <w:tcW w:type="dxa" w:w="1994"/>
          </w:tcPr>
          <w:p>
            <w:r>
              <w:rPr>
                <w:rFonts w:ascii="Calibri" w:hAnsi="Calibri" w:eastAsia="Calibri"/>
                <w:b w:val="0"/>
                <w:sz w:val="18"/>
              </w:rPr>
              <w:t>5</w:t>
            </w:r>
          </w:p>
        </w:tc>
        <w:tc>
          <w:tcPr>
            <w:tcW w:type="dxa" w:w="1994"/>
          </w:tcPr>
          <w:p>
            <w:r>
              <w:rPr>
                <w:rFonts w:ascii="Calibri" w:hAnsi="Calibri" w:eastAsia="Calibri"/>
                <w:b w:val="0"/>
                <w:sz w:val="18"/>
              </w:rPr>
              <w:t>Outlet POS</w:t>
            </w:r>
          </w:p>
        </w:tc>
        <w:tc>
          <w:tcPr>
            <w:tcW w:type="dxa" w:w="1994"/>
          </w:tcPr>
          <w:p>
            <w:r>
              <w:rPr>
                <w:rFonts w:ascii="Calibri" w:hAnsi="Calibri" w:eastAsia="Calibri"/>
                <w:b w:val="0"/>
                <w:sz w:val="18"/>
              </w:rPr>
              <w:t>SOW §4.4.1</w:t>
            </w:r>
          </w:p>
        </w:tc>
        <w:tc>
          <w:tcPr>
            <w:tcW w:type="dxa" w:w="1994"/>
          </w:tcPr>
          <w:p>
            <w:r>
              <w:rPr>
                <w:rFonts w:ascii="Calibri" w:hAnsi="Calibri" w:eastAsia="Calibri"/>
                <w:b w:val="0"/>
                <w:sz w:val="18"/>
              </w:rPr>
              <w:t>Barcode sale, returns, cash closing, day book</w:t>
            </w:r>
          </w:p>
        </w:tc>
        <w:tc>
          <w:tcPr>
            <w:tcW w:type="dxa" w:w="1994"/>
          </w:tcPr>
          <w:p>
            <w:r>
              <w:rPr>
                <w:rFonts w:ascii="Calibri" w:hAnsi="Calibri" w:eastAsia="Calibri"/>
                <w:b w:val="0"/>
                <w:sz w:val="18"/>
              </w:rPr>
              <w:t>Default + Custom</w:t>
            </w:r>
          </w:p>
        </w:tc>
      </w:tr>
      <w:tr>
        <w:tc>
          <w:tcPr>
            <w:tcW w:type="dxa" w:w="1994"/>
          </w:tcPr>
          <w:p>
            <w:r>
              <w:rPr>
                <w:rFonts w:ascii="Calibri" w:hAnsi="Calibri" w:eastAsia="Calibri"/>
                <w:b w:val="0"/>
                <w:sz w:val="18"/>
              </w:rPr>
              <w:t>6</w:t>
            </w:r>
          </w:p>
        </w:tc>
        <w:tc>
          <w:tcPr>
            <w:tcW w:type="dxa" w:w="1994"/>
          </w:tcPr>
          <w:p>
            <w:r>
              <w:rPr>
                <w:rFonts w:ascii="Calibri" w:hAnsi="Calibri" w:eastAsia="Calibri"/>
                <w:b w:val="0"/>
                <w:sz w:val="18"/>
              </w:rPr>
              <w:t>Purchase / Procurement</w:t>
            </w:r>
          </w:p>
        </w:tc>
        <w:tc>
          <w:tcPr>
            <w:tcW w:type="dxa" w:w="1994"/>
          </w:tcPr>
          <w:p>
            <w:r>
              <w:rPr>
                <w:rFonts w:ascii="Calibri" w:hAnsi="Calibri" w:eastAsia="Calibri"/>
                <w:b w:val="0"/>
                <w:sz w:val="18"/>
              </w:rPr>
              <w:t>SOW §4.5 + Req §4</w:t>
            </w:r>
          </w:p>
        </w:tc>
        <w:tc>
          <w:tcPr>
            <w:tcW w:type="dxa" w:w="1994"/>
          </w:tcPr>
          <w:p>
            <w:r>
              <w:rPr>
                <w:rFonts w:ascii="Calibri" w:hAnsi="Calibri" w:eastAsia="Calibri"/>
                <w:b w:val="0"/>
                <w:sz w:val="18"/>
              </w:rPr>
              <w:t>Fabric, accessories, GRN/QC, issue, return, low stock</w:t>
            </w:r>
          </w:p>
        </w:tc>
        <w:tc>
          <w:tcPr>
            <w:tcW w:type="dxa" w:w="1994"/>
          </w:tcPr>
          <w:p>
            <w:r>
              <w:rPr>
                <w:rFonts w:ascii="Calibri" w:hAnsi="Calibri" w:eastAsia="Calibri"/>
                <w:b w:val="0"/>
                <w:sz w:val="18"/>
              </w:rPr>
              <w:t>Default + Custom</w:t>
            </w:r>
          </w:p>
        </w:tc>
      </w:tr>
      <w:tr>
        <w:tc>
          <w:tcPr>
            <w:tcW w:type="dxa" w:w="1994"/>
          </w:tcPr>
          <w:p>
            <w:r>
              <w:rPr>
                <w:rFonts w:ascii="Calibri" w:hAnsi="Calibri" w:eastAsia="Calibri"/>
                <w:b w:val="0"/>
                <w:sz w:val="18"/>
              </w:rPr>
              <w:t>7</w:t>
            </w:r>
          </w:p>
        </w:tc>
        <w:tc>
          <w:tcPr>
            <w:tcW w:type="dxa" w:w="1994"/>
          </w:tcPr>
          <w:p>
            <w:r>
              <w:rPr>
                <w:rFonts w:ascii="Calibri" w:hAnsi="Calibri" w:eastAsia="Calibri"/>
                <w:b w:val="0"/>
                <w:sz w:val="18"/>
              </w:rPr>
              <w:t>Inventory &amp; Warehouse</w:t>
            </w:r>
          </w:p>
        </w:tc>
        <w:tc>
          <w:tcPr>
            <w:tcW w:type="dxa" w:w="1994"/>
          </w:tcPr>
          <w:p>
            <w:r>
              <w:rPr>
                <w:rFonts w:ascii="Calibri" w:hAnsi="Calibri" w:eastAsia="Calibri"/>
                <w:b w:val="0"/>
                <w:sz w:val="18"/>
              </w:rPr>
              <w:t>SOW §4.6 + Req §5</w:t>
            </w:r>
          </w:p>
        </w:tc>
        <w:tc>
          <w:tcPr>
            <w:tcW w:type="dxa" w:w="1994"/>
          </w:tcPr>
          <w:p>
            <w:r>
              <w:rPr>
                <w:rFonts w:ascii="Calibri" w:hAnsi="Calibri" w:eastAsia="Calibri"/>
                <w:b w:val="0"/>
                <w:sz w:val="18"/>
              </w:rPr>
              <w:t>Article+Color+Size+SKU, variant stock, locations</w:t>
            </w:r>
          </w:p>
        </w:tc>
        <w:tc>
          <w:tcPr>
            <w:tcW w:type="dxa" w:w="1994"/>
          </w:tcPr>
          <w:p>
            <w:r>
              <w:rPr>
                <w:rFonts w:ascii="Calibri" w:hAnsi="Calibri" w:eastAsia="Calibri"/>
                <w:b w:val="0"/>
                <w:sz w:val="18"/>
              </w:rPr>
              <w:t>Default + Custom</w:t>
            </w:r>
          </w:p>
        </w:tc>
      </w:tr>
      <w:tr>
        <w:tc>
          <w:tcPr>
            <w:tcW w:type="dxa" w:w="1994"/>
          </w:tcPr>
          <w:p>
            <w:r>
              <w:rPr>
                <w:rFonts w:ascii="Calibri" w:hAnsi="Calibri" w:eastAsia="Calibri"/>
                <w:b w:val="0"/>
                <w:sz w:val="18"/>
              </w:rPr>
              <w:t>8</w:t>
            </w:r>
          </w:p>
        </w:tc>
        <w:tc>
          <w:tcPr>
            <w:tcW w:type="dxa" w:w="1994"/>
          </w:tcPr>
          <w:p>
            <w:r>
              <w:rPr>
                <w:rFonts w:ascii="Calibri" w:hAnsi="Calibri" w:eastAsia="Calibri"/>
                <w:b w:val="0"/>
                <w:sz w:val="18"/>
              </w:rPr>
              <w:t>Quality Management</w:t>
            </w:r>
          </w:p>
        </w:tc>
        <w:tc>
          <w:tcPr>
            <w:tcW w:type="dxa" w:w="1994"/>
          </w:tcPr>
          <w:p>
            <w:r>
              <w:rPr>
                <w:rFonts w:ascii="Calibri" w:hAnsi="Calibri" w:eastAsia="Calibri"/>
                <w:b w:val="0"/>
                <w:sz w:val="18"/>
              </w:rPr>
              <w:t>SOW §4.7</w:t>
            </w:r>
          </w:p>
        </w:tc>
        <w:tc>
          <w:tcPr>
            <w:tcW w:type="dxa" w:w="1994"/>
          </w:tcPr>
          <w:p>
            <w:r>
              <w:rPr>
                <w:rFonts w:ascii="Calibri" w:hAnsi="Calibri" w:eastAsia="Calibri"/>
                <w:b w:val="0"/>
                <w:sz w:val="18"/>
              </w:rPr>
              <w:t>QC at receipt, production, transfer</w:t>
            </w:r>
          </w:p>
        </w:tc>
        <w:tc>
          <w:tcPr>
            <w:tcW w:type="dxa" w:w="1994"/>
          </w:tcPr>
          <w:p>
            <w:r>
              <w:rPr>
                <w:rFonts w:ascii="Calibri" w:hAnsi="Calibri" w:eastAsia="Calibri"/>
                <w:b w:val="0"/>
                <w:sz w:val="18"/>
              </w:rPr>
              <w:t>Default + Config</w:t>
            </w:r>
          </w:p>
        </w:tc>
      </w:tr>
      <w:tr>
        <w:tc>
          <w:tcPr>
            <w:tcW w:type="dxa" w:w="1994"/>
          </w:tcPr>
          <w:p>
            <w:r>
              <w:rPr>
                <w:rFonts w:ascii="Calibri" w:hAnsi="Calibri" w:eastAsia="Calibri"/>
                <w:b w:val="0"/>
                <w:sz w:val="18"/>
              </w:rPr>
              <w:t>9</w:t>
            </w:r>
          </w:p>
        </w:tc>
        <w:tc>
          <w:tcPr>
            <w:tcW w:type="dxa" w:w="1994"/>
          </w:tcPr>
          <w:p>
            <w:r>
              <w:rPr>
                <w:rFonts w:ascii="Calibri" w:hAnsi="Calibri" w:eastAsia="Calibri"/>
                <w:b w:val="0"/>
                <w:sz w:val="18"/>
              </w:rPr>
              <w:t>Manufacturing / Production ★</w:t>
            </w:r>
          </w:p>
        </w:tc>
        <w:tc>
          <w:tcPr>
            <w:tcW w:type="dxa" w:w="1994"/>
          </w:tcPr>
          <w:p>
            <w:r>
              <w:rPr>
                <w:rFonts w:ascii="Calibri" w:hAnsi="Calibri" w:eastAsia="Calibri"/>
                <w:b w:val="0"/>
                <w:sz w:val="18"/>
              </w:rPr>
              <w:t>SOW §4.8 + Req §6</w:t>
            </w:r>
          </w:p>
        </w:tc>
        <w:tc>
          <w:tcPr>
            <w:tcW w:type="dxa" w:w="1994"/>
          </w:tcPr>
          <w:p>
            <w:r>
              <w:rPr>
                <w:rFonts w:ascii="Calibri" w:hAnsi="Calibri" w:eastAsia="Calibri"/>
                <w:b w:val="0"/>
                <w:sz w:val="18"/>
              </w:rPr>
              <w:t>Job Card, embroidery, backup store, wages, costing</w:t>
            </w:r>
          </w:p>
        </w:tc>
        <w:tc>
          <w:tcPr>
            <w:tcW w:type="dxa" w:w="1994"/>
          </w:tcPr>
          <w:p>
            <w:r>
              <w:rPr>
                <w:rFonts w:ascii="Calibri" w:hAnsi="Calibri" w:eastAsia="Calibri"/>
                <w:b w:val="0"/>
                <w:sz w:val="18"/>
              </w:rPr>
              <w:t>Heavy Custom</w:t>
            </w:r>
          </w:p>
        </w:tc>
      </w:tr>
      <w:tr>
        <w:tc>
          <w:tcPr>
            <w:tcW w:type="dxa" w:w="1994"/>
          </w:tcPr>
          <w:p>
            <w:r>
              <w:rPr>
                <w:rFonts w:ascii="Calibri" w:hAnsi="Calibri" w:eastAsia="Calibri"/>
                <w:b w:val="0"/>
                <w:sz w:val="18"/>
              </w:rPr>
              <w:t>10</w:t>
            </w:r>
          </w:p>
        </w:tc>
        <w:tc>
          <w:tcPr>
            <w:tcW w:type="dxa" w:w="1994"/>
          </w:tcPr>
          <w:p>
            <w:r>
              <w:rPr>
                <w:rFonts w:ascii="Calibri" w:hAnsi="Calibri" w:eastAsia="Calibri"/>
                <w:b w:val="0"/>
                <w:sz w:val="18"/>
              </w:rPr>
              <w:t>Maintenance</w:t>
            </w:r>
          </w:p>
        </w:tc>
        <w:tc>
          <w:tcPr>
            <w:tcW w:type="dxa" w:w="1994"/>
          </w:tcPr>
          <w:p>
            <w:r>
              <w:rPr>
                <w:rFonts w:ascii="Calibri" w:hAnsi="Calibri" w:eastAsia="Calibri"/>
                <w:b w:val="0"/>
                <w:sz w:val="18"/>
              </w:rPr>
              <w:t>SOW §4.9</w:t>
            </w:r>
          </w:p>
        </w:tc>
        <w:tc>
          <w:tcPr>
            <w:tcW w:type="dxa" w:w="1994"/>
          </w:tcPr>
          <w:p>
            <w:r>
              <w:rPr>
                <w:rFonts w:ascii="Calibri" w:hAnsi="Calibri" w:eastAsia="Calibri"/>
                <w:b w:val="0"/>
                <w:sz w:val="18"/>
              </w:rPr>
              <w:t>Equipment &amp; preventive maintenance</w:t>
            </w:r>
          </w:p>
        </w:tc>
        <w:tc>
          <w:tcPr>
            <w:tcW w:type="dxa" w:w="1994"/>
          </w:tcPr>
          <w:p>
            <w:r>
              <w:rPr>
                <w:rFonts w:ascii="Calibri" w:hAnsi="Calibri" w:eastAsia="Calibri"/>
                <w:b w:val="0"/>
                <w:sz w:val="18"/>
              </w:rPr>
              <w:t>Default Odoo</w:t>
            </w:r>
          </w:p>
        </w:tc>
      </w:tr>
      <w:tr>
        <w:tc>
          <w:tcPr>
            <w:tcW w:type="dxa" w:w="1994"/>
          </w:tcPr>
          <w:p>
            <w:r>
              <w:rPr>
                <w:rFonts w:ascii="Calibri" w:hAnsi="Calibri" w:eastAsia="Calibri"/>
                <w:b w:val="0"/>
                <w:sz w:val="18"/>
              </w:rPr>
              <w:t>11</w:t>
            </w:r>
          </w:p>
        </w:tc>
        <w:tc>
          <w:tcPr>
            <w:tcW w:type="dxa" w:w="1994"/>
          </w:tcPr>
          <w:p>
            <w:r>
              <w:rPr>
                <w:rFonts w:ascii="Calibri" w:hAnsi="Calibri" w:eastAsia="Calibri"/>
                <w:b w:val="0"/>
                <w:sz w:val="18"/>
              </w:rPr>
              <w:t>Invoicing</w:t>
            </w:r>
          </w:p>
        </w:tc>
        <w:tc>
          <w:tcPr>
            <w:tcW w:type="dxa" w:w="1994"/>
          </w:tcPr>
          <w:p>
            <w:r>
              <w:rPr>
                <w:rFonts w:ascii="Calibri" w:hAnsi="Calibri" w:eastAsia="Calibri"/>
                <w:b w:val="0"/>
                <w:sz w:val="18"/>
              </w:rPr>
              <w:t>SOW §4.10</w:t>
            </w:r>
          </w:p>
        </w:tc>
        <w:tc>
          <w:tcPr>
            <w:tcW w:type="dxa" w:w="1994"/>
          </w:tcPr>
          <w:p>
            <w:r>
              <w:rPr>
                <w:rFonts w:ascii="Calibri" w:hAnsi="Calibri" w:eastAsia="Calibri"/>
                <w:b w:val="0"/>
                <w:sz w:val="18"/>
              </w:rPr>
              <w:t>Customer/vendor invoices, payments</w:t>
            </w:r>
          </w:p>
        </w:tc>
        <w:tc>
          <w:tcPr>
            <w:tcW w:type="dxa" w:w="1994"/>
          </w:tcPr>
          <w:p>
            <w:r>
              <w:rPr>
                <w:rFonts w:ascii="Calibri" w:hAnsi="Calibri" w:eastAsia="Calibri"/>
                <w:b w:val="0"/>
                <w:sz w:val="18"/>
              </w:rPr>
              <w:t>Default + Custom PDF</w:t>
            </w:r>
          </w:p>
        </w:tc>
      </w:tr>
      <w:tr>
        <w:tc>
          <w:tcPr>
            <w:tcW w:type="dxa" w:w="1994"/>
          </w:tcPr>
          <w:p>
            <w:r>
              <w:rPr>
                <w:rFonts w:ascii="Calibri" w:hAnsi="Calibri" w:eastAsia="Calibri"/>
                <w:b w:val="0"/>
                <w:sz w:val="18"/>
              </w:rPr>
              <w:t>12</w:t>
            </w:r>
          </w:p>
        </w:tc>
        <w:tc>
          <w:tcPr>
            <w:tcW w:type="dxa" w:w="1994"/>
          </w:tcPr>
          <w:p>
            <w:r>
              <w:rPr>
                <w:rFonts w:ascii="Calibri" w:hAnsi="Calibri" w:eastAsia="Calibri"/>
                <w:b w:val="0"/>
                <w:sz w:val="18"/>
              </w:rPr>
              <w:t>Accounting &amp; Finance ★</w:t>
            </w:r>
          </w:p>
        </w:tc>
        <w:tc>
          <w:tcPr>
            <w:tcW w:type="dxa" w:w="1994"/>
          </w:tcPr>
          <w:p>
            <w:r>
              <w:rPr>
                <w:rFonts w:ascii="Calibri" w:hAnsi="Calibri" w:eastAsia="Calibri"/>
                <w:b w:val="0"/>
                <w:sz w:val="18"/>
              </w:rPr>
              <w:t>SOW §4.11 + Req §7</w:t>
            </w:r>
          </w:p>
        </w:tc>
        <w:tc>
          <w:tcPr>
            <w:tcW w:type="dxa" w:w="1994"/>
          </w:tcPr>
          <w:p>
            <w:r>
              <w:rPr>
                <w:rFonts w:ascii="Calibri" w:hAnsi="Calibri" w:eastAsia="Calibri"/>
                <w:b w:val="0"/>
                <w:sz w:val="18"/>
              </w:rPr>
              <w:t>Ledgers, worker weekly pay, petty cash, reconciliation, P&amp;L</w:t>
            </w:r>
          </w:p>
        </w:tc>
        <w:tc>
          <w:tcPr>
            <w:tcW w:type="dxa" w:w="1994"/>
          </w:tcPr>
          <w:p>
            <w:r>
              <w:rPr>
                <w:rFonts w:ascii="Calibri" w:hAnsi="Calibri" w:eastAsia="Calibri"/>
                <w:b w:val="0"/>
                <w:sz w:val="18"/>
              </w:rPr>
              <w:t>Default + Heavy Custom</w:t>
            </w:r>
          </w:p>
        </w:tc>
      </w:tr>
      <w:tr>
        <w:tc>
          <w:tcPr>
            <w:tcW w:type="dxa" w:w="1994"/>
          </w:tcPr>
          <w:p>
            <w:r>
              <w:rPr>
                <w:rFonts w:ascii="Calibri" w:hAnsi="Calibri" w:eastAsia="Calibri"/>
                <w:b w:val="0"/>
                <w:sz w:val="18"/>
              </w:rPr>
              <w:t>13</w:t>
            </w:r>
          </w:p>
        </w:tc>
        <w:tc>
          <w:tcPr>
            <w:tcW w:type="dxa" w:w="1994"/>
          </w:tcPr>
          <w:p>
            <w:r>
              <w:rPr>
                <w:rFonts w:ascii="Calibri" w:hAnsi="Calibri" w:eastAsia="Calibri"/>
                <w:b w:val="0"/>
                <w:sz w:val="18"/>
              </w:rPr>
              <w:t>HR ★</w:t>
            </w:r>
          </w:p>
        </w:tc>
        <w:tc>
          <w:tcPr>
            <w:tcW w:type="dxa" w:w="1994"/>
          </w:tcPr>
          <w:p>
            <w:r>
              <w:rPr>
                <w:rFonts w:ascii="Calibri" w:hAnsi="Calibri" w:eastAsia="Calibri"/>
                <w:b w:val="0"/>
                <w:sz w:val="18"/>
              </w:rPr>
              <w:t>SOW §4.12 + Req §3</w:t>
            </w:r>
          </w:p>
        </w:tc>
        <w:tc>
          <w:tcPr>
            <w:tcW w:type="dxa" w:w="1994"/>
          </w:tcPr>
          <w:p>
            <w:r>
              <w:rPr>
                <w:rFonts w:ascii="Calibri" w:hAnsi="Calibri" w:eastAsia="Calibri"/>
                <w:b w:val="0"/>
                <w:sz w:val="18"/>
              </w:rPr>
              <w:t>Enrollment, attendance, shifts, leaves, advances, performance</w:t>
            </w:r>
          </w:p>
        </w:tc>
        <w:tc>
          <w:tcPr>
            <w:tcW w:type="dxa" w:w="1994"/>
          </w:tcPr>
          <w:p>
            <w:r>
              <w:rPr>
                <w:rFonts w:ascii="Calibri" w:hAnsi="Calibri" w:eastAsia="Calibri"/>
                <w:b w:val="0"/>
                <w:sz w:val="18"/>
              </w:rPr>
              <w:t>Default + Custom</w:t>
            </w:r>
          </w:p>
        </w:tc>
      </w:tr>
      <w:tr>
        <w:tc>
          <w:tcPr>
            <w:tcW w:type="dxa" w:w="1994"/>
          </w:tcPr>
          <w:p>
            <w:r>
              <w:rPr>
                <w:rFonts w:ascii="Calibri" w:hAnsi="Calibri" w:eastAsia="Calibri"/>
                <w:b w:val="0"/>
                <w:sz w:val="18"/>
              </w:rPr>
              <w:t>14</w:t>
            </w:r>
          </w:p>
        </w:tc>
        <w:tc>
          <w:tcPr>
            <w:tcW w:type="dxa" w:w="1994"/>
          </w:tcPr>
          <w:p>
            <w:r>
              <w:rPr>
                <w:rFonts w:ascii="Calibri" w:hAnsi="Calibri" w:eastAsia="Calibri"/>
                <w:b w:val="0"/>
                <w:sz w:val="18"/>
              </w:rPr>
              <w:t>Payroll ★</w:t>
            </w:r>
          </w:p>
        </w:tc>
        <w:tc>
          <w:tcPr>
            <w:tcW w:type="dxa" w:w="1994"/>
          </w:tcPr>
          <w:p>
            <w:r>
              <w:rPr>
                <w:rFonts w:ascii="Calibri" w:hAnsi="Calibri" w:eastAsia="Calibri"/>
                <w:b w:val="0"/>
                <w:sz w:val="18"/>
              </w:rPr>
              <w:t>SOW §4.13 + Req §3</w:t>
            </w:r>
          </w:p>
        </w:tc>
        <w:tc>
          <w:tcPr>
            <w:tcW w:type="dxa" w:w="1994"/>
          </w:tcPr>
          <w:p>
            <w:r>
              <w:rPr>
                <w:rFonts w:ascii="Calibri" w:hAnsi="Calibri" w:eastAsia="Calibri"/>
                <w:b w:val="0"/>
                <w:sz w:val="18"/>
              </w:rPr>
              <w:t>Salary, PF, EOBI, income tax, payslips</w:t>
            </w:r>
          </w:p>
        </w:tc>
        <w:tc>
          <w:tcPr>
            <w:tcW w:type="dxa" w:w="1994"/>
          </w:tcPr>
          <w:p>
            <w:r>
              <w:rPr>
                <w:rFonts w:ascii="Calibri" w:hAnsi="Calibri" w:eastAsia="Calibri"/>
                <w:b w:val="0"/>
                <w:sz w:val="18"/>
              </w:rPr>
              <w:t>Default + Custom (Pakistan)</w:t>
            </w:r>
          </w:p>
        </w:tc>
      </w:tr>
      <w:tr>
        <w:tc>
          <w:tcPr>
            <w:tcW w:type="dxa" w:w="1994"/>
          </w:tcPr>
          <w:p>
            <w:r>
              <w:rPr>
                <w:rFonts w:ascii="Calibri" w:hAnsi="Calibri" w:eastAsia="Calibri"/>
                <w:b w:val="0"/>
                <w:sz w:val="18"/>
              </w:rPr>
              <w:t>15</w:t>
            </w:r>
          </w:p>
        </w:tc>
        <w:tc>
          <w:tcPr>
            <w:tcW w:type="dxa" w:w="1994"/>
          </w:tcPr>
          <w:p>
            <w:r>
              <w:rPr>
                <w:rFonts w:ascii="Calibri" w:hAnsi="Calibri" w:eastAsia="Calibri"/>
                <w:b w:val="0"/>
                <w:sz w:val="18"/>
              </w:rPr>
              <w:t>FG Packing Store &amp; Gatepass ★</w:t>
            </w:r>
          </w:p>
        </w:tc>
        <w:tc>
          <w:tcPr>
            <w:tcW w:type="dxa" w:w="1994"/>
          </w:tcPr>
          <w:p>
            <w:r>
              <w:rPr>
                <w:rFonts w:ascii="Calibri" w:hAnsi="Calibri" w:eastAsia="Calibri"/>
                <w:b w:val="0"/>
                <w:sz w:val="18"/>
              </w:rPr>
              <w:t>Req §7, §8</w:t>
            </w:r>
          </w:p>
        </w:tc>
        <w:tc>
          <w:tcPr>
            <w:tcW w:type="dxa" w:w="1994"/>
          </w:tcPr>
          <w:p>
            <w:r>
              <w:rPr>
                <w:rFonts w:ascii="Calibri" w:hAnsi="Calibri" w:eastAsia="Calibri"/>
                <w:b w:val="0"/>
                <w:sz w:val="18"/>
              </w:rPr>
              <w:t>Scan receive, dispatch, Shopify, gatepass reports</w:t>
            </w:r>
          </w:p>
        </w:tc>
        <w:tc>
          <w:tcPr>
            <w:tcW w:type="dxa" w:w="1994"/>
          </w:tcPr>
          <w:p>
            <w:r>
              <w:rPr>
                <w:rFonts w:ascii="Calibri" w:hAnsi="Calibri" w:eastAsia="Calibri"/>
                <w:b w:val="0"/>
                <w:sz w:val="18"/>
              </w:rPr>
              <w:t>Custom Module</w:t>
            </w:r>
          </w:p>
        </w:tc>
      </w:tr>
      <w:tr>
        <w:tc>
          <w:tcPr>
            <w:tcW w:type="dxa" w:w="1994"/>
          </w:tcPr>
          <w:p>
            <w:r>
              <w:rPr>
                <w:rFonts w:ascii="Calibri" w:hAnsi="Calibri" w:eastAsia="Calibri"/>
                <w:b w:val="0"/>
                <w:sz w:val="18"/>
              </w:rPr>
              <w:t>16</w:t>
            </w:r>
          </w:p>
        </w:tc>
        <w:tc>
          <w:tcPr>
            <w:tcW w:type="dxa" w:w="1994"/>
          </w:tcPr>
          <w:p>
            <w:r>
              <w:rPr>
                <w:rFonts w:ascii="Calibri" w:hAnsi="Calibri" w:eastAsia="Calibri"/>
                <w:b w:val="0"/>
                <w:sz w:val="18"/>
              </w:rPr>
              <w:t>Productivity &amp; Communication</w:t>
            </w:r>
          </w:p>
        </w:tc>
        <w:tc>
          <w:tcPr>
            <w:tcW w:type="dxa" w:w="1994"/>
          </w:tcPr>
          <w:p>
            <w:r>
              <w:rPr>
                <w:rFonts w:ascii="Calibri" w:hAnsi="Calibri" w:eastAsia="Calibri"/>
                <w:b w:val="0"/>
                <w:sz w:val="18"/>
              </w:rPr>
              <w:t>SOW §4.14</w:t>
            </w:r>
          </w:p>
        </w:tc>
        <w:tc>
          <w:tcPr>
            <w:tcW w:type="dxa" w:w="1994"/>
          </w:tcPr>
          <w:p>
            <w:r>
              <w:rPr>
                <w:rFonts w:ascii="Calibri" w:hAnsi="Calibri" w:eastAsia="Calibri"/>
                <w:b w:val="0"/>
                <w:sz w:val="18"/>
              </w:rPr>
              <w:t>Documents, calendar, discuss, dashboards</w:t>
            </w:r>
          </w:p>
        </w:tc>
        <w:tc>
          <w:tcPr>
            <w:tcW w:type="dxa" w:w="1994"/>
          </w:tcPr>
          <w:p>
            <w:r>
              <w:rPr>
                <w:rFonts w:ascii="Calibri" w:hAnsi="Calibri" w:eastAsia="Calibri"/>
                <w:b w:val="0"/>
                <w:sz w:val="18"/>
              </w:rPr>
              <w:t>Default Odoo</w:t>
            </w:r>
          </w:p>
        </w:tc>
      </w:tr>
      <w:tr>
        <w:tc>
          <w:tcPr>
            <w:tcW w:type="dxa" w:w="1994"/>
          </w:tcPr>
          <w:p>
            <w:r>
              <w:rPr>
                <w:rFonts w:ascii="Calibri" w:hAnsi="Calibri" w:eastAsia="Calibri"/>
                <w:b w:val="0"/>
                <w:sz w:val="18"/>
              </w:rPr>
              <w:t>17</w:t>
            </w:r>
          </w:p>
        </w:tc>
        <w:tc>
          <w:tcPr>
            <w:tcW w:type="dxa" w:w="1994"/>
          </w:tcPr>
          <w:p>
            <w:r>
              <w:rPr>
                <w:rFonts w:ascii="Calibri" w:hAnsi="Calibri" w:eastAsia="Calibri"/>
                <w:b w:val="0"/>
                <w:sz w:val="18"/>
              </w:rPr>
              <w:t>Integrations</w:t>
            </w:r>
          </w:p>
        </w:tc>
        <w:tc>
          <w:tcPr>
            <w:tcW w:type="dxa" w:w="1994"/>
          </w:tcPr>
          <w:p>
            <w:r>
              <w:rPr>
                <w:rFonts w:ascii="Calibri" w:hAnsi="Calibri" w:eastAsia="Calibri"/>
                <w:b w:val="0"/>
                <w:sz w:val="18"/>
              </w:rPr>
              <w:t>SOW §4.15 + Req §9</w:t>
            </w:r>
          </w:p>
        </w:tc>
        <w:tc>
          <w:tcPr>
            <w:tcW w:type="dxa" w:w="1994"/>
          </w:tcPr>
          <w:p>
            <w:r>
              <w:rPr>
                <w:rFonts w:ascii="Calibri" w:hAnsi="Calibri" w:eastAsia="Calibri"/>
                <w:b w:val="0"/>
                <w:sz w:val="18"/>
              </w:rPr>
              <w:t>Shopify, courier, FBR, biometric, email, barcode</w:t>
            </w:r>
          </w:p>
        </w:tc>
        <w:tc>
          <w:tcPr>
            <w:tcW w:type="dxa" w:w="1994"/>
          </w:tcPr>
          <w:p>
            <w:r>
              <w:rPr>
                <w:rFonts w:ascii="Calibri" w:hAnsi="Calibri" w:eastAsia="Calibri"/>
                <w:b w:val="0"/>
                <w:sz w:val="18"/>
              </w:rPr>
              <w:t>Custom Integration</w:t>
            </w:r>
          </w:p>
        </w:tc>
      </w:tr>
    </w:tbl>
    <w:p/>
    <w:p>
      <w:pPr>
        <w:spacing w:after="120"/>
      </w:pPr>
      <w:r>
        <w:rPr>
          <w:rFonts w:ascii="Calibri" w:hAnsi="Calibri" w:eastAsia="Calibri"/>
          <w:b/>
          <w:sz w:val="22"/>
        </w:rPr>
        <w:t>★ = Modules with significant custom development based on Zeenat Pret apparel workflows.</w:t>
      </w:r>
    </w:p>
    <w:p>
      <w:r>
        <w:br w:type="page"/>
      </w:r>
    </w:p>
    <w:p>
      <w:pPr>
        <w:pStyle w:val="Heading1"/>
      </w:pPr>
      <w:r>
        <w:rPr>
          <w:color w:val="0D4761"/>
        </w:rPr>
        <w:t>5. Key Custom Development Scope (Zeenat Pret Specific)</w:t>
      </w:r>
    </w:p>
    <w:p>
      <w:pPr>
        <w:spacing w:after="120"/>
      </w:pPr>
      <w:r>
        <w:rPr>
          <w:rFonts w:ascii="Calibri" w:hAnsi="Calibri" w:eastAsia="Calibri"/>
          <w:b w:val="0"/>
          <w:sz w:val="22"/>
        </w:rPr>
        <w:t>Based on your Software Requirements Specification and production workflow documents:</w:t>
      </w:r>
    </w:p>
    <w:p>
      <w:pPr>
        <w:pStyle w:val="Heading2"/>
      </w:pPr>
      <w:r>
        <w:rPr>
          <w:color w:val="0D4761"/>
        </w:rPr>
        <w:t>5.1 Production — Job Card &amp; Manufacturing Workflow</w:t>
      </w:r>
    </w:p>
    <w:p>
      <w:pPr>
        <w:pStyle w:val="ListBullet"/>
      </w:pPr>
      <w:r>
        <w:rPr>
          <w:rFonts w:ascii="Calibri" w:hAnsi="Calibri" w:eastAsia="Calibri"/>
          <w:b w:val="0"/>
          <w:sz w:val="20"/>
        </w:rPr>
        <w:t>Job Card master control (Article, Tech Pack, BOM, planned qty, color, embroidery instructions)</w:t>
      </w:r>
    </w:p>
    <w:p>
      <w:pPr>
        <w:pStyle w:val="ListBullet"/>
      </w:pPr>
      <w:r>
        <w:rPr>
          <w:rFonts w:ascii="Calibri" w:hAnsi="Calibri" w:eastAsia="Calibri"/>
          <w:b w:val="0"/>
          <w:sz w:val="20"/>
        </w:rPr>
        <w:t>Embroidery repeat planning with configurable machine-head standards (24-head / 28-head meters per repeat)</w:t>
      </w:r>
    </w:p>
    <w:p>
      <w:pPr>
        <w:pStyle w:val="ListBullet"/>
      </w:pPr>
      <w:r>
        <w:rPr>
          <w:rFonts w:ascii="Calibri" w:hAnsi="Calibri" w:eastAsia="Calibri"/>
          <w:b w:val="0"/>
          <w:sz w:val="20"/>
        </w:rPr>
        <w:t>Backup Store register — reserve non-embroidered components against Job Card; release after embroidery reconcile</w:t>
      </w:r>
    </w:p>
    <w:p>
      <w:pPr>
        <w:pStyle w:val="ListBullet"/>
      </w:pPr>
      <w:r>
        <w:rPr>
          <w:rFonts w:ascii="Calibri" w:hAnsi="Calibri" w:eastAsia="Calibri"/>
          <w:b w:val="0"/>
          <w:sz w:val="20"/>
        </w:rPr>
        <w:t>Stage-wise issue/receive reconciliation (Dyeing, Embroidery, Cutting, Stitching, Press, Packing, FG)</w:t>
      </w:r>
    </w:p>
    <w:p>
      <w:pPr>
        <w:pStyle w:val="ListBullet"/>
      </w:pPr>
      <w:r>
        <w:rPr>
          <w:rFonts w:ascii="Calibri" w:hAnsi="Calibri" w:eastAsia="Calibri"/>
          <w:b w:val="0"/>
          <w:sz w:val="20"/>
        </w:rPr>
        <w:t>Size-wise production control (Planned vs Cut vs Stitched vs Packed Good vs Short)</w:t>
      </w:r>
    </w:p>
    <w:p>
      <w:pPr>
        <w:pStyle w:val="ListBullet"/>
      </w:pPr>
      <w:r>
        <w:rPr>
          <w:rFonts w:ascii="Calibri" w:hAnsi="Calibri" w:eastAsia="Calibri"/>
          <w:b w:val="0"/>
          <w:sz w:val="20"/>
        </w:rPr>
        <w:t>Daily worker operation entry → auto payable (piece-rate for stitchers, press, packing teams)</w:t>
      </w:r>
    </w:p>
    <w:p>
      <w:pPr>
        <w:pStyle w:val="ListBullet"/>
      </w:pPr>
      <w:r>
        <w:rPr>
          <w:rFonts w:ascii="Calibri" w:hAnsi="Calibri" w:eastAsia="Calibri"/>
          <w:b w:val="0"/>
          <w:sz w:val="20"/>
        </w:rPr>
        <w:t>Pre-cost vs post-cost per article/collection with variance reporting</w:t>
      </w:r>
    </w:p>
    <w:p>
      <w:pPr>
        <w:pStyle w:val="ListBullet"/>
      </w:pPr>
      <w:r>
        <w:rPr>
          <w:rFonts w:ascii="Calibri" w:hAnsi="Calibri" w:eastAsia="Calibri"/>
          <w:b w:val="0"/>
          <w:sz w:val="20"/>
        </w:rPr>
        <w:t>Live WIP dashboard: current stage, location, ageing, bottlenecks, management alerts</w:t>
      </w:r>
    </w:p>
    <w:p>
      <w:pPr>
        <w:pStyle w:val="Heading2"/>
      </w:pPr>
      <w:r>
        <w:rPr>
          <w:color w:val="0D4761"/>
        </w:rPr>
        <w:t>5.2 Accounts — Connected &amp; Audit-Friendly</w:t>
      </w:r>
    </w:p>
    <w:p>
      <w:pPr>
        <w:pStyle w:val="ListBullet"/>
      </w:pPr>
      <w:r>
        <w:rPr>
          <w:rFonts w:ascii="Calibri" w:hAnsi="Calibri" w:eastAsia="Calibri"/>
          <w:b w:val="0"/>
          <w:sz w:val="20"/>
        </w:rPr>
        <w:t>ONE TRANSACTION = ONE ENTRY — auto posting from Production, Store, Outlet, Purchase</w:t>
      </w:r>
    </w:p>
    <w:p>
      <w:pPr>
        <w:pStyle w:val="ListBullet"/>
      </w:pPr>
      <w:r>
        <w:rPr>
          <w:rFonts w:ascii="Calibri" w:hAnsi="Calibri" w:eastAsia="Calibri"/>
          <w:b w:val="0"/>
          <w:sz w:val="20"/>
        </w:rPr>
        <w:t>Weekly worker/job-work payment settlement (stitchers, press, packing) with article-wise audit detail</w:t>
      </w:r>
    </w:p>
    <w:p>
      <w:pPr>
        <w:pStyle w:val="ListBullet"/>
      </w:pPr>
      <w:r>
        <w:rPr>
          <w:rFonts w:ascii="Calibri" w:hAnsi="Calibri" w:eastAsia="Calibri"/>
          <w:b w:val="0"/>
          <w:sz w:val="20"/>
        </w:rPr>
        <w:t>Worker ledger: opening, this week work, advance/deduction, net, paid, closing</w:t>
      </w:r>
    </w:p>
    <w:p>
      <w:pPr>
        <w:pStyle w:val="ListBullet"/>
      </w:pPr>
      <w:r>
        <w:rPr>
          <w:rFonts w:ascii="Calibri" w:hAnsi="Calibri" w:eastAsia="Calibri"/>
          <w:b w:val="0"/>
          <w:sz w:val="20"/>
        </w:rPr>
        <w:t>Petty cash, cash &amp; bank, automatic day book</w:t>
      </w:r>
    </w:p>
    <w:p>
      <w:pPr>
        <w:pStyle w:val="ListBullet"/>
      </w:pPr>
      <w:r>
        <w:rPr>
          <w:rFonts w:ascii="Calibri" w:hAnsi="Calibri" w:eastAsia="Calibri"/>
          <w:b w:val="0"/>
          <w:sz w:val="20"/>
        </w:rPr>
        <w:t>Department reconciliation (Production, FG Store, Outlet, Shopify, Courier COD, Purchase)</w:t>
      </w:r>
    </w:p>
    <w:p>
      <w:pPr>
        <w:pStyle w:val="ListBullet"/>
      </w:pPr>
      <w:r>
        <w:rPr>
          <w:rFonts w:ascii="Calibri" w:hAnsi="Calibri" w:eastAsia="Calibri"/>
          <w:b w:val="0"/>
          <w:sz w:val="20"/>
        </w:rPr>
        <w:t>Vyapar-style vouchers, party ledgers, period lock, full audit trail</w:t>
      </w:r>
    </w:p>
    <w:p>
      <w:pPr>
        <w:pStyle w:val="Heading2"/>
      </w:pPr>
      <w:r>
        <w:rPr>
          <w:color w:val="0D4761"/>
        </w:rPr>
        <w:t>5.3 Finished Goods / Packing Store &amp; Gatepass</w:t>
      </w:r>
    </w:p>
    <w:p>
      <w:pPr>
        <w:pStyle w:val="ListBullet"/>
      </w:pPr>
      <w:r>
        <w:rPr>
          <w:rFonts w:ascii="Calibri" w:hAnsi="Calibri" w:eastAsia="Calibri"/>
          <w:b w:val="0"/>
          <w:sz w:val="20"/>
        </w:rPr>
        <w:t>Production-to-store receiving with barcode/SKU scan (Article + Color + Size)</w:t>
      </w:r>
    </w:p>
    <w:p>
      <w:pPr>
        <w:pStyle w:val="ListBullet"/>
      </w:pPr>
      <w:r>
        <w:rPr>
          <w:rFonts w:ascii="Calibri" w:hAnsi="Calibri" w:eastAsia="Calibri"/>
          <w:b w:val="0"/>
          <w:sz w:val="20"/>
        </w:rPr>
        <w:t>Dispatch types: Outlet transfer, Direct customer, Shopify order, Courier</w:t>
      </w:r>
    </w:p>
    <w:p>
      <w:pPr>
        <w:pStyle w:val="ListBullet"/>
      </w:pPr>
      <w:r>
        <w:rPr>
          <w:rFonts w:ascii="Calibri" w:hAnsi="Calibri" w:eastAsia="Calibri"/>
          <w:b w:val="0"/>
          <w:sz w:val="20"/>
        </w:rPr>
        <w:t>Scan controls: wrong item block, duplicate block, qty complete confirmation</w:t>
      </w:r>
    </w:p>
    <w:p>
      <w:pPr>
        <w:pStyle w:val="ListBullet"/>
      </w:pPr>
      <w:r>
        <w:rPr>
          <w:rFonts w:ascii="Calibri" w:hAnsi="Calibri" w:eastAsia="Calibri"/>
          <w:b w:val="0"/>
          <w:sz w:val="20"/>
        </w:rPr>
        <w:t>Gatepass generation for pack/dispatch with daily, weekly, monthly, annual reports</w:t>
      </w:r>
    </w:p>
    <w:p>
      <w:pPr>
        <w:pStyle w:val="ListBullet"/>
      </w:pPr>
      <w:r>
        <w:rPr>
          <w:rFonts w:ascii="Calibri" w:hAnsi="Calibri" w:eastAsia="Calibri"/>
          <w:b w:val="0"/>
          <w:sz w:val="20"/>
        </w:rPr>
        <w:t>Stock dashboard: in hand, reserved, in transit, dispatched, returns/RTO, low stock</w:t>
      </w:r>
    </w:p>
    <w:p>
      <w:pPr>
        <w:pStyle w:val="Heading2"/>
      </w:pPr>
      <w:r>
        <w:rPr>
          <w:color w:val="0D4761"/>
        </w:rPr>
        <w:t>5.4 Outlet POS</w:t>
      </w:r>
    </w:p>
    <w:p>
      <w:pPr>
        <w:pStyle w:val="ListBullet"/>
      </w:pPr>
      <w:r>
        <w:rPr>
          <w:rFonts w:ascii="Calibri" w:hAnsi="Calibri" w:eastAsia="Calibri"/>
          <w:b w:val="0"/>
          <w:sz w:val="20"/>
        </w:rPr>
        <w:t>Barcode/SKU sale flow with hold/resume, return/exchange from original invoice</w:t>
      </w:r>
    </w:p>
    <w:p>
      <w:pPr>
        <w:pStyle w:val="ListBullet"/>
      </w:pPr>
      <w:r>
        <w:rPr>
          <w:rFonts w:ascii="Calibri" w:hAnsi="Calibri" w:eastAsia="Calibri"/>
          <w:b w:val="0"/>
          <w:sz w:val="20"/>
        </w:rPr>
        <w:t>Split payments (Cash/Card/Bank/Online/Cheque), partial/credit sales</w:t>
      </w:r>
    </w:p>
    <w:p>
      <w:pPr>
        <w:pStyle w:val="ListBullet"/>
      </w:pPr>
      <w:r>
        <w:rPr>
          <w:rFonts w:ascii="Calibri" w:hAnsi="Calibri" w:eastAsia="Calibri"/>
          <w:b w:val="0"/>
          <w:sz w:val="20"/>
        </w:rPr>
        <w:t>Outlet stock transfer (Draft → Dispatched → Received), adjustment, audit</w:t>
      </w:r>
    </w:p>
    <w:p>
      <w:pPr>
        <w:pStyle w:val="ListBullet"/>
      </w:pPr>
      <w:r>
        <w:rPr>
          <w:rFonts w:ascii="Calibri" w:hAnsi="Calibri" w:eastAsia="Calibri"/>
          <w:b w:val="0"/>
          <w:sz w:val="20"/>
        </w:rPr>
        <w:t>Daily outlet closing: opening cash + received − paid = expected closing</w:t>
      </w:r>
    </w:p>
    <w:p>
      <w:pPr>
        <w:pStyle w:val="ListBullet"/>
      </w:pPr>
      <w:r>
        <w:rPr>
          <w:rFonts w:ascii="Calibri" w:hAnsi="Calibri" w:eastAsia="Calibri"/>
          <w:b w:val="0"/>
          <w:sz w:val="20"/>
        </w:rPr>
        <w:t>Auto Day Book and accounts posting — no duplicate entry</w:t>
      </w:r>
    </w:p>
    <w:p>
      <w:pPr>
        <w:pStyle w:val="Heading2"/>
      </w:pPr>
      <w:r>
        <w:rPr>
          <w:color w:val="0D4761"/>
        </w:rPr>
        <w:t>5.5 HR &amp; Payroll</w:t>
      </w:r>
    </w:p>
    <w:p>
      <w:pPr>
        <w:pStyle w:val="ListBullet"/>
      </w:pPr>
      <w:r>
        <w:rPr>
          <w:rFonts w:ascii="Calibri" w:hAnsi="Calibri" w:eastAsia="Calibri"/>
          <w:b w:val="0"/>
          <w:sz w:val="20"/>
        </w:rPr>
        <w:t>Employee enrollment, shifts, daily attendance (manual + biometric integration)</w:t>
      </w:r>
    </w:p>
    <w:p>
      <w:pPr>
        <w:pStyle w:val="ListBullet"/>
      </w:pPr>
      <w:r>
        <w:rPr>
          <w:rFonts w:ascii="Calibri" w:hAnsi="Calibri" w:eastAsia="Calibri"/>
          <w:b w:val="0"/>
          <w:sz w:val="20"/>
        </w:rPr>
        <w:t>Attendance correction with audit; annual leaves with accrual and approval</w:t>
      </w:r>
    </w:p>
    <w:p>
      <w:pPr>
        <w:pStyle w:val="ListBullet"/>
      </w:pPr>
      <w:r>
        <w:rPr>
          <w:rFonts w:ascii="Calibri" w:hAnsi="Calibri" w:eastAsia="Calibri"/>
          <w:b w:val="0"/>
          <w:sz w:val="20"/>
        </w:rPr>
        <w:t>Advance salary request, approval, recovery in payroll</w:t>
      </w:r>
    </w:p>
    <w:p>
      <w:pPr>
        <w:pStyle w:val="ListBullet"/>
      </w:pPr>
      <w:r>
        <w:rPr>
          <w:rFonts w:ascii="Calibri" w:hAnsi="Calibri" w:eastAsia="Calibri"/>
          <w:b w:val="0"/>
          <w:sz w:val="20"/>
        </w:rPr>
        <w:t>PF, EOBI, income tax withholding (Pakistan statutory)</w:t>
      </w:r>
    </w:p>
    <w:p>
      <w:pPr>
        <w:pStyle w:val="ListBullet"/>
      </w:pPr>
      <w:r>
        <w:rPr>
          <w:rFonts w:ascii="Calibri" w:hAnsi="Calibri" w:eastAsia="Calibri"/>
          <w:b w:val="0"/>
          <w:sz w:val="20"/>
        </w:rPr>
        <w:t>Increments, allowances, performance history on employee profile</w:t>
      </w:r>
    </w:p>
    <w:p>
      <w:pPr>
        <w:pStyle w:val="Heading2"/>
      </w:pPr>
      <w:r>
        <w:rPr>
          <w:color w:val="0D4761"/>
        </w:rPr>
        <w:t>5.6 Purchase &amp; Material Store</w:t>
      </w:r>
    </w:p>
    <w:p>
      <w:pPr>
        <w:pStyle w:val="ListBullet"/>
      </w:pPr>
      <w:r>
        <w:rPr>
          <w:rFonts w:ascii="Calibri" w:hAnsi="Calibri" w:eastAsia="Calibri"/>
          <w:b w:val="0"/>
          <w:sz w:val="20"/>
        </w:rPr>
        <w:t>Fabric and accessories purchasing with PO → GRN → QC → stock</w:t>
      </w:r>
    </w:p>
    <w:p>
      <w:pPr>
        <w:pStyle w:val="ListBullet"/>
      </w:pPr>
      <w:r>
        <w:rPr>
          <w:rFonts w:ascii="Calibri" w:hAnsi="Calibri" w:eastAsia="Calibri"/>
          <w:b w:val="0"/>
          <w:sz w:val="20"/>
        </w:rPr>
        <w:t>Issuance to Job Card/department; rejection, return, exchange</w:t>
      </w:r>
    </w:p>
    <w:p>
      <w:pPr>
        <w:pStyle w:val="ListBullet"/>
      </w:pPr>
      <w:r>
        <w:rPr>
          <w:rFonts w:ascii="Calibri" w:hAnsi="Calibri" w:eastAsia="Calibri"/>
          <w:b w:val="0"/>
          <w:sz w:val="20"/>
        </w:rPr>
        <w:t>Low stock alerts (daily/monthly reports)</w:t>
      </w:r>
    </w:p>
    <w:p>
      <w:pPr>
        <w:pStyle w:val="Heading2"/>
      </w:pPr>
      <w:r>
        <w:rPr>
          <w:color w:val="0D4761"/>
        </w:rPr>
        <w:t>5.7 Integrations</w:t>
      </w:r>
    </w:p>
    <w:p>
      <w:pPr>
        <w:pStyle w:val="ListBullet"/>
      </w:pPr>
      <w:r>
        <w:rPr>
          <w:rFonts w:ascii="Calibri" w:hAnsi="Calibri" w:eastAsia="Calibri"/>
          <w:b w:val="0"/>
          <w:sz w:val="20"/>
        </w:rPr>
        <w:t>Shopify — orders, inventory reserve/fulfill, tracking sync</w:t>
      </w:r>
    </w:p>
    <w:p>
      <w:pPr>
        <w:pStyle w:val="ListBullet"/>
      </w:pPr>
      <w:r>
        <w:rPr>
          <w:rFonts w:ascii="Calibri" w:hAnsi="Calibri" w:eastAsia="Calibri"/>
          <w:b w:val="0"/>
          <w:sz w:val="20"/>
        </w:rPr>
        <w:t>Courier company — shipment tracking, COD settlement</w:t>
      </w:r>
    </w:p>
    <w:p>
      <w:pPr>
        <w:pStyle w:val="ListBullet"/>
      </w:pPr>
      <w:r>
        <w:rPr>
          <w:rFonts w:ascii="Calibri" w:hAnsi="Calibri" w:eastAsia="Calibri"/>
          <w:b w:val="0"/>
          <w:sz w:val="20"/>
        </w:rPr>
        <w:t>FBR e-invoicing — sales tax compliance</w:t>
      </w:r>
    </w:p>
    <w:p>
      <w:pPr>
        <w:pStyle w:val="ListBullet"/>
      </w:pPr>
      <w:r>
        <w:rPr>
          <w:rFonts w:ascii="Calibri" w:hAnsi="Calibri" w:eastAsia="Calibri"/>
          <w:b w:val="0"/>
          <w:sz w:val="20"/>
        </w:rPr>
        <w:t>Biometric attendance devices</w:t>
      </w:r>
    </w:p>
    <w:p>
      <w:pPr>
        <w:pStyle w:val="ListBullet"/>
      </w:pPr>
      <w:r>
        <w:rPr>
          <w:rFonts w:ascii="Calibri" w:hAnsi="Calibri" w:eastAsia="Calibri"/>
          <w:b w:val="0"/>
          <w:sz w:val="20"/>
        </w:rPr>
        <w:t>Email server for system communications</w:t>
      </w:r>
    </w:p>
    <w:p>
      <w:r>
        <w:br w:type="page"/>
      </w:r>
    </w:p>
    <w:p>
      <w:pPr>
        <w:pStyle w:val="Heading1"/>
      </w:pPr>
      <w:r>
        <w:rPr>
          <w:color w:val="0D4761"/>
        </w:rPr>
        <w:t>6. Financial Proposal</w:t>
      </w:r>
    </w:p>
    <w:p>
      <w:pPr>
        <w:spacing w:after="120"/>
      </w:pPr>
      <w:r>
        <w:rPr>
          <w:rFonts w:ascii="Calibri" w:hAnsi="Calibri" w:eastAsia="Calibri"/>
          <w:b w:val="0"/>
          <w:sz w:val="22"/>
        </w:rPr>
        <w:t>All amounts in Pakistani Rupees (PKR). Odoo Enterprise license fees, hosting (Odoo.sh), and third-party app costs are excluded unless stated otherwise.</w:t>
      </w:r>
    </w:p>
    <w:p>
      <w:pPr>
        <w:pStyle w:val="Heading2"/>
      </w:pPr>
      <w:r>
        <w:rPr>
          <w:color w:val="0D4761"/>
        </w:rPr>
        <w:t>6.1 Implementation Services — Fixed Price Estimate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D4761"/>
          </w:tcPr>
          <w:p>
            <w:r>
              <w:rPr>
                <w:rFonts w:ascii="Calibri" w:hAnsi="Calibri"/>
                <w:b/>
                <w:color w:val="FFFFFF"/>
                <w:sz w:val="20"/>
              </w:rPr>
              <w:t>Ref</w:t>
            </w:r>
          </w:p>
        </w:tc>
        <w:tc>
          <w:tcPr>
            <w:tcW w:type="dxa" w:w="2493"/>
            <w:shd w:val="clear" w:color="auto" w:fill="0D4761"/>
          </w:tcPr>
          <w:p>
            <w:r>
              <w:rPr>
                <w:rFonts w:ascii="Calibri" w:hAnsi="Calibri"/>
                <w:b/>
                <w:color w:val="FFFFFF"/>
                <w:sz w:val="20"/>
              </w:rPr>
              <w:t>Work Package</w:t>
            </w:r>
          </w:p>
        </w:tc>
        <w:tc>
          <w:tcPr>
            <w:tcW w:type="dxa" w:w="2493"/>
            <w:shd w:val="clear" w:color="auto" w:fill="0D4761"/>
          </w:tcPr>
          <w:p>
            <w:r>
              <w:rPr>
                <w:rFonts w:ascii="Calibri" w:hAnsi="Calibri"/>
                <w:b/>
                <w:color w:val="FFFFFF"/>
                <w:sz w:val="20"/>
              </w:rPr>
              <w:t>Description</w:t>
            </w:r>
          </w:p>
        </w:tc>
        <w:tc>
          <w:tcPr>
            <w:tcW w:type="dxa" w:w="2493"/>
            <w:shd w:val="clear" w:color="auto" w:fill="0D4761"/>
          </w:tcPr>
          <w:p>
            <w:r>
              <w:rPr>
                <w:rFonts w:ascii="Calibri" w:hAnsi="Calibri"/>
                <w:b/>
                <w:color w:val="FFFFFF"/>
                <w:sz w:val="20"/>
              </w:rPr>
              <w:t>Amount (PKR)</w:t>
            </w:r>
          </w:p>
        </w:tc>
      </w:tr>
      <w:tr>
        <w:tc>
          <w:tcPr>
            <w:tcW w:type="dxa" w:w="2493"/>
          </w:tcPr>
          <w:p>
            <w:r>
              <w:rPr>
                <w:rFonts w:ascii="Calibri" w:hAnsi="Calibri" w:eastAsia="Calibri"/>
                <w:b w:val="0"/>
                <w:sz w:val="18"/>
              </w:rPr>
              <w:t>A</w:t>
            </w:r>
          </w:p>
        </w:tc>
        <w:tc>
          <w:tcPr>
            <w:tcW w:type="dxa" w:w="2493"/>
          </w:tcPr>
          <w:p>
            <w:r>
              <w:rPr>
                <w:rFonts w:ascii="Calibri" w:hAnsi="Calibri" w:eastAsia="Calibri"/>
                <w:b w:val="0"/>
                <w:sz w:val="18"/>
              </w:rPr>
              <w:t>Project Management, Kick-off &amp; Requirement Gathering (Phase 1)</w:t>
            </w:r>
          </w:p>
        </w:tc>
        <w:tc>
          <w:tcPr>
            <w:tcW w:type="dxa" w:w="2493"/>
          </w:tcPr>
          <w:p>
            <w:r>
              <w:rPr>
                <w:rFonts w:ascii="Calibri" w:hAnsi="Calibri" w:eastAsia="Calibri"/>
                <w:b w:val="0"/>
                <w:sz w:val="18"/>
              </w:rPr>
              <w:t>Onsite BRD, process mapping, gap analysis</w:t>
            </w:r>
          </w:p>
        </w:tc>
        <w:tc>
          <w:tcPr>
            <w:tcW w:type="dxa" w:w="2493"/>
          </w:tcPr>
          <w:p>
            <w:r>
              <w:rPr>
                <w:rFonts w:ascii="Calibri" w:hAnsi="Calibri" w:eastAsia="Calibri"/>
                <w:b w:val="0"/>
                <w:sz w:val="18"/>
              </w:rPr>
              <w:t>425,000</w:t>
            </w:r>
          </w:p>
        </w:tc>
      </w:tr>
      <w:tr>
        <w:tc>
          <w:tcPr>
            <w:tcW w:type="dxa" w:w="2493"/>
          </w:tcPr>
          <w:p>
            <w:r>
              <w:rPr>
                <w:rFonts w:ascii="Calibri" w:hAnsi="Calibri" w:eastAsia="Calibri"/>
                <w:b w:val="0"/>
                <w:sz w:val="18"/>
              </w:rPr>
              <w:t>B</w:t>
            </w:r>
          </w:p>
        </w:tc>
        <w:tc>
          <w:tcPr>
            <w:tcW w:type="dxa" w:w="2493"/>
          </w:tcPr>
          <w:p>
            <w:r>
              <w:rPr>
                <w:rFonts w:ascii="Calibri" w:hAnsi="Calibri" w:eastAsia="Calibri"/>
                <w:b w:val="0"/>
                <w:sz w:val="18"/>
              </w:rPr>
              <w:t>Core Odoo Setup — Users, Approvals, CRM, Sales, Base Config</w:t>
            </w:r>
          </w:p>
        </w:tc>
        <w:tc>
          <w:tcPr>
            <w:tcW w:type="dxa" w:w="2493"/>
          </w:tcPr>
          <w:p>
            <w:r>
              <w:rPr>
                <w:rFonts w:ascii="Calibri" w:hAnsi="Calibri" w:eastAsia="Calibri"/>
                <w:b w:val="0"/>
                <w:sz w:val="18"/>
              </w:rPr>
              <w:t>Company/brand setup, roles, approval matrix</w:t>
            </w:r>
          </w:p>
        </w:tc>
        <w:tc>
          <w:tcPr>
            <w:tcW w:type="dxa" w:w="2493"/>
          </w:tcPr>
          <w:p>
            <w:r>
              <w:rPr>
                <w:rFonts w:ascii="Calibri" w:hAnsi="Calibri" w:eastAsia="Calibri"/>
                <w:b w:val="0"/>
                <w:sz w:val="18"/>
              </w:rPr>
              <w:t>380,000</w:t>
            </w:r>
          </w:p>
        </w:tc>
      </w:tr>
      <w:tr>
        <w:tc>
          <w:tcPr>
            <w:tcW w:type="dxa" w:w="2493"/>
          </w:tcPr>
          <w:p>
            <w:r>
              <w:rPr>
                <w:rFonts w:ascii="Calibri" w:hAnsi="Calibri" w:eastAsia="Calibri"/>
                <w:b w:val="0"/>
                <w:sz w:val="18"/>
              </w:rPr>
              <w:t>C</w:t>
            </w:r>
          </w:p>
        </w:tc>
        <w:tc>
          <w:tcPr>
            <w:tcW w:type="dxa" w:w="2493"/>
          </w:tcPr>
          <w:p>
            <w:r>
              <w:rPr>
                <w:rFonts w:ascii="Calibri" w:hAnsi="Calibri" w:eastAsia="Calibri"/>
                <w:b w:val="0"/>
                <w:sz w:val="18"/>
              </w:rPr>
              <w:t>Purchase, Inventory &amp; Quality Management</w:t>
            </w:r>
          </w:p>
        </w:tc>
        <w:tc>
          <w:tcPr>
            <w:tcW w:type="dxa" w:w="2493"/>
          </w:tcPr>
          <w:p>
            <w:r>
              <w:rPr>
                <w:rFonts w:ascii="Calibri" w:hAnsi="Calibri" w:eastAsia="Calibri"/>
                <w:b w:val="0"/>
                <w:sz w:val="18"/>
              </w:rPr>
              <w:t>Fabric/accessories, GRN/QC, variants, barcode, low stock</w:t>
            </w:r>
          </w:p>
        </w:tc>
        <w:tc>
          <w:tcPr>
            <w:tcW w:type="dxa" w:w="2493"/>
          </w:tcPr>
          <w:p>
            <w:r>
              <w:rPr>
                <w:rFonts w:ascii="Calibri" w:hAnsi="Calibri" w:eastAsia="Calibri"/>
                <w:b w:val="0"/>
                <w:sz w:val="18"/>
              </w:rPr>
              <w:t>520,000</w:t>
            </w:r>
          </w:p>
        </w:tc>
      </w:tr>
      <w:tr>
        <w:tc>
          <w:tcPr>
            <w:tcW w:type="dxa" w:w="2493"/>
          </w:tcPr>
          <w:p>
            <w:r>
              <w:rPr>
                <w:rFonts w:ascii="Calibri" w:hAnsi="Calibri" w:eastAsia="Calibri"/>
                <w:b w:val="0"/>
                <w:sz w:val="18"/>
              </w:rPr>
              <w:t>D</w:t>
            </w:r>
          </w:p>
        </w:tc>
        <w:tc>
          <w:tcPr>
            <w:tcW w:type="dxa" w:w="2493"/>
          </w:tcPr>
          <w:p>
            <w:r>
              <w:rPr>
                <w:rFonts w:ascii="Calibri" w:hAnsi="Calibri" w:eastAsia="Calibri"/>
                <w:b w:val="0"/>
                <w:sz w:val="18"/>
              </w:rPr>
              <w:t>Manufacturing / Production ★ (Custom)</w:t>
            </w:r>
          </w:p>
        </w:tc>
        <w:tc>
          <w:tcPr>
            <w:tcW w:type="dxa" w:w="2493"/>
          </w:tcPr>
          <w:p>
            <w:r>
              <w:rPr>
                <w:rFonts w:ascii="Calibri" w:hAnsi="Calibri" w:eastAsia="Calibri"/>
                <w:b w:val="0"/>
                <w:sz w:val="18"/>
              </w:rPr>
              <w:t>Job Card, embroidery, backup store, stages, wages, costing, WIP dashboard</w:t>
            </w:r>
          </w:p>
        </w:tc>
        <w:tc>
          <w:tcPr>
            <w:tcW w:type="dxa" w:w="2493"/>
          </w:tcPr>
          <w:p>
            <w:r>
              <w:rPr>
                <w:rFonts w:ascii="Calibri" w:hAnsi="Calibri" w:eastAsia="Calibri"/>
                <w:b w:val="0"/>
                <w:sz w:val="18"/>
              </w:rPr>
              <w:t>1,950,000</w:t>
            </w:r>
          </w:p>
        </w:tc>
      </w:tr>
      <w:tr>
        <w:tc>
          <w:tcPr>
            <w:tcW w:type="dxa" w:w="2493"/>
          </w:tcPr>
          <w:p>
            <w:r>
              <w:rPr>
                <w:rFonts w:ascii="Calibri" w:hAnsi="Calibri" w:eastAsia="Calibri"/>
                <w:b w:val="0"/>
                <w:sz w:val="18"/>
              </w:rPr>
              <w:t>E</w:t>
            </w:r>
          </w:p>
        </w:tc>
        <w:tc>
          <w:tcPr>
            <w:tcW w:type="dxa" w:w="2493"/>
          </w:tcPr>
          <w:p>
            <w:r>
              <w:rPr>
                <w:rFonts w:ascii="Calibri" w:hAnsi="Calibri" w:eastAsia="Calibri"/>
                <w:b w:val="0"/>
                <w:sz w:val="18"/>
              </w:rPr>
              <w:t>Accounting &amp; Finance ★ (Custom)</w:t>
            </w:r>
          </w:p>
        </w:tc>
        <w:tc>
          <w:tcPr>
            <w:tcW w:type="dxa" w:w="2493"/>
          </w:tcPr>
          <w:p>
            <w:r>
              <w:rPr>
                <w:rFonts w:ascii="Calibri" w:hAnsi="Calibri" w:eastAsia="Calibri"/>
                <w:b w:val="0"/>
                <w:sz w:val="18"/>
              </w:rPr>
              <w:t>Worker weekly payments, petty cash, day book, reconciliation, P&amp;L</w:t>
            </w:r>
          </w:p>
        </w:tc>
        <w:tc>
          <w:tcPr>
            <w:tcW w:type="dxa" w:w="2493"/>
          </w:tcPr>
          <w:p>
            <w:r>
              <w:rPr>
                <w:rFonts w:ascii="Calibri" w:hAnsi="Calibri" w:eastAsia="Calibri"/>
                <w:b w:val="0"/>
                <w:sz w:val="18"/>
              </w:rPr>
              <w:t>820,000</w:t>
            </w:r>
          </w:p>
        </w:tc>
      </w:tr>
      <w:tr>
        <w:tc>
          <w:tcPr>
            <w:tcW w:type="dxa" w:w="2493"/>
          </w:tcPr>
          <w:p>
            <w:r>
              <w:rPr>
                <w:rFonts w:ascii="Calibri" w:hAnsi="Calibri" w:eastAsia="Calibri"/>
                <w:b w:val="0"/>
                <w:sz w:val="18"/>
              </w:rPr>
              <w:t>F</w:t>
            </w:r>
          </w:p>
        </w:tc>
        <w:tc>
          <w:tcPr>
            <w:tcW w:type="dxa" w:w="2493"/>
          </w:tcPr>
          <w:p>
            <w:r>
              <w:rPr>
                <w:rFonts w:ascii="Calibri" w:hAnsi="Calibri" w:eastAsia="Calibri"/>
                <w:b w:val="0"/>
                <w:sz w:val="18"/>
              </w:rPr>
              <w:t>Finished Goods Store, Gatepass &amp; Dispatch ★ (Custom)</w:t>
            </w:r>
          </w:p>
        </w:tc>
        <w:tc>
          <w:tcPr>
            <w:tcW w:type="dxa" w:w="2493"/>
          </w:tcPr>
          <w:p>
            <w:r>
              <w:rPr>
                <w:rFonts w:ascii="Calibri" w:hAnsi="Calibri" w:eastAsia="Calibri"/>
                <w:b w:val="0"/>
                <w:sz w:val="18"/>
              </w:rPr>
              <w:t>Scan receive/dispatch, gatepass, period reports</w:t>
            </w:r>
          </w:p>
        </w:tc>
        <w:tc>
          <w:tcPr>
            <w:tcW w:type="dxa" w:w="2493"/>
          </w:tcPr>
          <w:p>
            <w:r>
              <w:rPr>
                <w:rFonts w:ascii="Calibri" w:hAnsi="Calibri" w:eastAsia="Calibri"/>
                <w:b w:val="0"/>
                <w:sz w:val="18"/>
              </w:rPr>
              <w:t>680,000</w:t>
            </w:r>
          </w:p>
        </w:tc>
      </w:tr>
      <w:tr>
        <w:tc>
          <w:tcPr>
            <w:tcW w:type="dxa" w:w="2493"/>
          </w:tcPr>
          <w:p>
            <w:r>
              <w:rPr>
                <w:rFonts w:ascii="Calibri" w:hAnsi="Calibri" w:eastAsia="Calibri"/>
                <w:b w:val="0"/>
                <w:sz w:val="18"/>
              </w:rPr>
              <w:t>G</w:t>
            </w:r>
          </w:p>
        </w:tc>
        <w:tc>
          <w:tcPr>
            <w:tcW w:type="dxa" w:w="2493"/>
          </w:tcPr>
          <w:p>
            <w:r>
              <w:rPr>
                <w:rFonts w:ascii="Calibri" w:hAnsi="Calibri" w:eastAsia="Calibri"/>
                <w:b w:val="0"/>
                <w:sz w:val="18"/>
              </w:rPr>
              <w:t>Outlet POS ★ (Custom)</w:t>
            </w:r>
          </w:p>
        </w:tc>
        <w:tc>
          <w:tcPr>
            <w:tcW w:type="dxa" w:w="2493"/>
          </w:tcPr>
          <w:p>
            <w:r>
              <w:rPr>
                <w:rFonts w:ascii="Calibri" w:hAnsi="Calibri" w:eastAsia="Calibri"/>
                <w:b w:val="0"/>
                <w:sz w:val="18"/>
              </w:rPr>
              <w:t>Retail POS, returns, cash closing, stock transfer</w:t>
            </w:r>
          </w:p>
        </w:tc>
        <w:tc>
          <w:tcPr>
            <w:tcW w:type="dxa" w:w="2493"/>
          </w:tcPr>
          <w:p>
            <w:r>
              <w:rPr>
                <w:rFonts w:ascii="Calibri" w:hAnsi="Calibri" w:eastAsia="Calibri"/>
                <w:b w:val="0"/>
                <w:sz w:val="18"/>
              </w:rPr>
              <w:t>480,000</w:t>
            </w:r>
          </w:p>
        </w:tc>
      </w:tr>
      <w:tr>
        <w:tc>
          <w:tcPr>
            <w:tcW w:type="dxa" w:w="2493"/>
          </w:tcPr>
          <w:p>
            <w:r>
              <w:rPr>
                <w:rFonts w:ascii="Calibri" w:hAnsi="Calibri" w:eastAsia="Calibri"/>
                <w:b w:val="0"/>
                <w:sz w:val="18"/>
              </w:rPr>
              <w:t>H</w:t>
            </w:r>
          </w:p>
        </w:tc>
        <w:tc>
          <w:tcPr>
            <w:tcW w:type="dxa" w:w="2493"/>
          </w:tcPr>
          <w:p>
            <w:r>
              <w:rPr>
                <w:rFonts w:ascii="Calibri" w:hAnsi="Calibri" w:eastAsia="Calibri"/>
                <w:b w:val="0"/>
                <w:sz w:val="18"/>
              </w:rPr>
              <w:t>HR &amp; Payroll ★ (Custom)</w:t>
            </w:r>
          </w:p>
        </w:tc>
        <w:tc>
          <w:tcPr>
            <w:tcW w:type="dxa" w:w="2493"/>
          </w:tcPr>
          <w:p>
            <w:r>
              <w:rPr>
                <w:rFonts w:ascii="Calibri" w:hAnsi="Calibri" w:eastAsia="Calibri"/>
                <w:b w:val="0"/>
                <w:sz w:val="18"/>
              </w:rPr>
              <w:t>Attendance, leaves, advances, PF/EOBI/tax, payslips</w:t>
            </w:r>
          </w:p>
        </w:tc>
        <w:tc>
          <w:tcPr>
            <w:tcW w:type="dxa" w:w="2493"/>
          </w:tcPr>
          <w:p>
            <w:r>
              <w:rPr>
                <w:rFonts w:ascii="Calibri" w:hAnsi="Calibri" w:eastAsia="Calibri"/>
                <w:b w:val="0"/>
                <w:sz w:val="18"/>
              </w:rPr>
              <w:t>580,000</w:t>
            </w:r>
          </w:p>
        </w:tc>
      </w:tr>
      <w:tr>
        <w:tc>
          <w:tcPr>
            <w:tcW w:type="dxa" w:w="2493"/>
          </w:tcPr>
          <w:p>
            <w:r>
              <w:rPr>
                <w:rFonts w:ascii="Calibri" w:hAnsi="Calibri" w:eastAsia="Calibri"/>
                <w:b w:val="0"/>
                <w:sz w:val="18"/>
              </w:rPr>
              <w:t>I</w:t>
            </w:r>
          </w:p>
        </w:tc>
        <w:tc>
          <w:tcPr>
            <w:tcW w:type="dxa" w:w="2493"/>
          </w:tcPr>
          <w:p>
            <w:r>
              <w:rPr>
                <w:rFonts w:ascii="Calibri" w:hAnsi="Calibri" w:eastAsia="Calibri"/>
                <w:b w:val="0"/>
                <w:sz w:val="18"/>
              </w:rPr>
              <w:t>Integrations</w:t>
            </w:r>
          </w:p>
        </w:tc>
        <w:tc>
          <w:tcPr>
            <w:tcW w:type="dxa" w:w="2493"/>
          </w:tcPr>
          <w:p>
            <w:r>
              <w:rPr>
                <w:rFonts w:ascii="Calibri" w:hAnsi="Calibri" w:eastAsia="Calibri"/>
                <w:b w:val="0"/>
                <w:sz w:val="18"/>
              </w:rPr>
              <w:t>Shopify, courier, FBR, biometric, email</w:t>
            </w:r>
          </w:p>
        </w:tc>
        <w:tc>
          <w:tcPr>
            <w:tcW w:type="dxa" w:w="2493"/>
          </w:tcPr>
          <w:p>
            <w:r>
              <w:rPr>
                <w:rFonts w:ascii="Calibri" w:hAnsi="Calibri" w:eastAsia="Calibri"/>
                <w:b w:val="0"/>
                <w:sz w:val="18"/>
              </w:rPr>
              <w:t>620,000</w:t>
            </w:r>
          </w:p>
        </w:tc>
      </w:tr>
      <w:tr>
        <w:tc>
          <w:tcPr>
            <w:tcW w:type="dxa" w:w="2493"/>
          </w:tcPr>
          <w:p>
            <w:r>
              <w:rPr>
                <w:rFonts w:ascii="Calibri" w:hAnsi="Calibri" w:eastAsia="Calibri"/>
                <w:b w:val="0"/>
                <w:sz w:val="18"/>
              </w:rPr>
              <w:t>J</w:t>
            </w:r>
          </w:p>
        </w:tc>
        <w:tc>
          <w:tcPr>
            <w:tcW w:type="dxa" w:w="2493"/>
          </w:tcPr>
          <w:p>
            <w:r>
              <w:rPr>
                <w:rFonts w:ascii="Calibri" w:hAnsi="Calibri" w:eastAsia="Calibri"/>
                <w:b w:val="0"/>
                <w:sz w:val="18"/>
              </w:rPr>
              <w:t>Invoicing, Maintenance, Productivity Modules</w:t>
            </w:r>
          </w:p>
        </w:tc>
        <w:tc>
          <w:tcPr>
            <w:tcW w:type="dxa" w:w="2493"/>
          </w:tcPr>
          <w:p>
            <w:r>
              <w:rPr>
                <w:rFonts w:ascii="Calibri" w:hAnsi="Calibri" w:eastAsia="Calibri"/>
                <w:b w:val="0"/>
                <w:sz w:val="18"/>
              </w:rPr>
              <w:t>Standard configuration</w:t>
            </w:r>
          </w:p>
        </w:tc>
        <w:tc>
          <w:tcPr>
            <w:tcW w:type="dxa" w:w="2493"/>
          </w:tcPr>
          <w:p>
            <w:r>
              <w:rPr>
                <w:rFonts w:ascii="Calibri" w:hAnsi="Calibri" w:eastAsia="Calibri"/>
                <w:b w:val="0"/>
                <w:sz w:val="18"/>
              </w:rPr>
              <w:t>180,000</w:t>
            </w:r>
          </w:p>
        </w:tc>
      </w:tr>
      <w:tr>
        <w:tc>
          <w:tcPr>
            <w:tcW w:type="dxa" w:w="2493"/>
          </w:tcPr>
          <w:p>
            <w:r>
              <w:rPr>
                <w:rFonts w:ascii="Calibri" w:hAnsi="Calibri" w:eastAsia="Calibri"/>
                <w:b w:val="0"/>
                <w:sz w:val="18"/>
              </w:rPr>
              <w:t>K</w:t>
            </w:r>
          </w:p>
        </w:tc>
        <w:tc>
          <w:tcPr>
            <w:tcW w:type="dxa" w:w="2493"/>
          </w:tcPr>
          <w:p>
            <w:r>
              <w:rPr>
                <w:rFonts w:ascii="Calibri" w:hAnsi="Calibri" w:eastAsia="Calibri"/>
                <w:b w:val="0"/>
                <w:sz w:val="18"/>
              </w:rPr>
              <w:t>QA, UAT Support &amp; End-User Training</w:t>
            </w:r>
          </w:p>
        </w:tc>
        <w:tc>
          <w:tcPr>
            <w:tcW w:type="dxa" w:w="2493"/>
          </w:tcPr>
          <w:p>
            <w:r>
              <w:rPr>
                <w:rFonts w:ascii="Calibri" w:hAnsi="Calibri" w:eastAsia="Calibri"/>
                <w:b w:val="0"/>
                <w:sz w:val="18"/>
              </w:rPr>
              <w:t>Onsite training per module, UAT coordination</w:t>
            </w:r>
          </w:p>
        </w:tc>
        <w:tc>
          <w:tcPr>
            <w:tcW w:type="dxa" w:w="2493"/>
          </w:tcPr>
          <w:p>
            <w:r>
              <w:rPr>
                <w:rFonts w:ascii="Calibri" w:hAnsi="Calibri" w:eastAsia="Calibri"/>
                <w:b w:val="0"/>
                <w:sz w:val="18"/>
              </w:rPr>
              <w:t>380,000</w:t>
            </w:r>
          </w:p>
        </w:tc>
      </w:tr>
      <w:tr>
        <w:tc>
          <w:tcPr>
            <w:tcW w:type="dxa" w:w="2493"/>
          </w:tcPr>
          <w:p>
            <w:r>
              <w:rPr>
                <w:rFonts w:ascii="Calibri" w:hAnsi="Calibri" w:eastAsia="Calibri"/>
                <w:b w:val="0"/>
                <w:sz w:val="18"/>
              </w:rPr>
              <w:t>L</w:t>
            </w:r>
          </w:p>
        </w:tc>
        <w:tc>
          <w:tcPr>
            <w:tcW w:type="dxa" w:w="2493"/>
          </w:tcPr>
          <w:p>
            <w:r>
              <w:rPr>
                <w:rFonts w:ascii="Calibri" w:hAnsi="Calibri" w:eastAsia="Calibri"/>
                <w:b w:val="0"/>
                <w:sz w:val="18"/>
              </w:rPr>
              <w:t>Data Migration &amp; Go-Live</w:t>
            </w:r>
          </w:p>
        </w:tc>
        <w:tc>
          <w:tcPr>
            <w:tcW w:type="dxa" w:w="2493"/>
          </w:tcPr>
          <w:p>
            <w:r>
              <w:rPr>
                <w:rFonts w:ascii="Calibri" w:hAnsi="Calibri" w:eastAsia="Calibri"/>
                <w:b w:val="0"/>
                <w:sz w:val="18"/>
              </w:rPr>
              <w:t>Master data templates, opening balances, production cutover</w:t>
            </w:r>
          </w:p>
        </w:tc>
        <w:tc>
          <w:tcPr>
            <w:tcW w:type="dxa" w:w="2493"/>
          </w:tcPr>
          <w:p>
            <w:r>
              <w:rPr>
                <w:rFonts w:ascii="Calibri" w:hAnsi="Calibri" w:eastAsia="Calibri"/>
                <w:b w:val="0"/>
                <w:sz w:val="18"/>
              </w:rPr>
              <w:t>320,000</w:t>
            </w:r>
          </w:p>
        </w:tc>
      </w:tr>
      <w:tr>
        <w:tc>
          <w:tcPr>
            <w:tcW w:type="dxa" w:w="2493"/>
          </w:tcPr>
          <w:p>
            <w:r>
              <w:rPr>
                <w:rFonts w:ascii="Calibri" w:hAnsi="Calibri" w:eastAsia="Calibri"/>
                <w:b w:val="0"/>
                <w:sz w:val="18"/>
              </w:rPr>
              <w:t>M</w:t>
            </w:r>
          </w:p>
        </w:tc>
        <w:tc>
          <w:tcPr>
            <w:tcW w:type="dxa" w:w="2493"/>
          </w:tcPr>
          <w:p>
            <w:r>
              <w:rPr>
                <w:rFonts w:ascii="Calibri" w:hAnsi="Calibri" w:eastAsia="Calibri"/>
                <w:b w:val="0"/>
                <w:sz w:val="18"/>
              </w:rPr>
              <w:t>Post Go-Live Hypercare (3 months)</w:t>
            </w:r>
          </w:p>
        </w:tc>
        <w:tc>
          <w:tcPr>
            <w:tcW w:type="dxa" w:w="2493"/>
          </w:tcPr>
          <w:p>
            <w:r>
              <w:rPr>
                <w:rFonts w:ascii="Calibri" w:hAnsi="Calibri" w:eastAsia="Calibri"/>
                <w:b w:val="0"/>
                <w:sz w:val="18"/>
              </w:rPr>
              <w:t>Bug fixes, priority support, minor adjustments</w:t>
            </w:r>
          </w:p>
        </w:tc>
        <w:tc>
          <w:tcPr>
            <w:tcW w:type="dxa" w:w="2493"/>
          </w:tcPr>
          <w:p>
            <w:r>
              <w:rPr>
                <w:rFonts w:ascii="Calibri" w:hAnsi="Calibri" w:eastAsia="Calibri"/>
                <w:b w:val="0"/>
                <w:sz w:val="18"/>
              </w:rPr>
              <w:t>270,000</w:t>
            </w:r>
          </w:p>
        </w:tc>
      </w:tr>
    </w:tbl>
    <w:p/>
    <w:p>
      <w:pPr>
        <w:spacing w:after="120"/>
      </w:pPr>
      <w:r>
        <w:rPr>
          <w:rFonts w:ascii="Calibri" w:hAnsi="Calibri" w:eastAsia="Calibri"/>
          <w:b/>
          <w:sz w:val="24"/>
        </w:rPr>
        <w:t>Subtotal (Implementation Services): PKR 7,605,000</w:t>
      </w:r>
    </w:p>
    <w:p>
      <w:pPr>
        <w:pStyle w:val="Heading2"/>
      </w:pPr>
      <w:r>
        <w:rPr>
          <w:color w:val="0D4761"/>
        </w:rPr>
        <w:t>6.2 Optional / Client-Direct Costs (Not Included Above)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D4761"/>
          </w:tcPr>
          <w:p>
            <w:r>
              <w:rPr>
                <w:rFonts w:ascii="Calibri" w:hAnsi="Calibri"/>
                <w:b/>
                <w:color w:val="FFFFFF"/>
                <w:sz w:val="20"/>
              </w:rPr>
              <w:t>Item</w:t>
            </w:r>
          </w:p>
        </w:tc>
        <w:tc>
          <w:tcPr>
            <w:tcW w:type="dxa" w:w="3324"/>
            <w:shd w:val="clear" w:color="auto" w:fill="0D4761"/>
          </w:tcPr>
          <w:p>
            <w:r>
              <w:rPr>
                <w:rFonts w:ascii="Calibri" w:hAnsi="Calibri"/>
                <w:b/>
                <w:color w:val="FFFFFF"/>
                <w:sz w:val="20"/>
              </w:rPr>
              <w:t>Estimated Range (PKR)</w:t>
            </w:r>
          </w:p>
        </w:tc>
        <w:tc>
          <w:tcPr>
            <w:tcW w:type="dxa" w:w="3324"/>
            <w:shd w:val="clear" w:color="auto" w:fill="0D4761"/>
          </w:tcPr>
          <w:p>
            <w:r>
              <w:rPr>
                <w:rFonts w:ascii="Calibri" w:hAnsi="Calibri"/>
                <w:b/>
                <w:color w:val="FFFFFF"/>
                <w:sz w:val="20"/>
              </w:rPr>
              <w:t>Notes</w:t>
            </w:r>
          </w:p>
        </w:tc>
      </w:tr>
      <w:tr>
        <w:tc>
          <w:tcPr>
            <w:tcW w:type="dxa" w:w="3324"/>
          </w:tcPr>
          <w:p>
            <w:r>
              <w:rPr>
                <w:rFonts w:ascii="Calibri" w:hAnsi="Calibri" w:eastAsia="Calibri"/>
                <w:b w:val="0"/>
                <w:sz w:val="18"/>
              </w:rPr>
              <w:t>Odoo Enterprise User Licenses</w:t>
            </w:r>
          </w:p>
        </w:tc>
        <w:tc>
          <w:tcPr>
            <w:tcW w:type="dxa" w:w="3324"/>
          </w:tcPr>
          <w:p>
            <w:r>
              <w:rPr>
                <w:rFonts w:ascii="Calibri" w:hAnsi="Calibri" w:eastAsia="Calibri"/>
                <w:b w:val="0"/>
                <w:sz w:val="18"/>
              </w:rPr>
              <w:t>As per Odoo pricing × user count</w:t>
            </w:r>
          </w:p>
        </w:tc>
        <w:tc>
          <w:tcPr>
            <w:tcW w:type="dxa" w:w="3324"/>
          </w:tcPr>
          <w:p>
            <w:r>
              <w:rPr>
                <w:rFonts w:ascii="Calibri" w:hAnsi="Calibri" w:eastAsia="Calibri"/>
                <w:b w:val="0"/>
                <w:sz w:val="18"/>
              </w:rPr>
              <w:t>Client procures directly or via Codevelix as reseller if available</w:t>
            </w:r>
          </w:p>
        </w:tc>
      </w:tr>
      <w:tr>
        <w:tc>
          <w:tcPr>
            <w:tcW w:type="dxa" w:w="3324"/>
          </w:tcPr>
          <w:p>
            <w:r>
              <w:rPr>
                <w:rFonts w:ascii="Calibri" w:hAnsi="Calibri" w:eastAsia="Calibri"/>
                <w:b w:val="0"/>
                <w:sz w:val="18"/>
              </w:rPr>
              <w:t>Odoo.sh Hosting (annual)</w:t>
            </w:r>
          </w:p>
        </w:tc>
        <w:tc>
          <w:tcPr>
            <w:tcW w:type="dxa" w:w="3324"/>
          </w:tcPr>
          <w:p>
            <w:r>
              <w:rPr>
                <w:rFonts w:ascii="Calibri" w:hAnsi="Calibri" w:eastAsia="Calibri"/>
                <w:b w:val="0"/>
                <w:sz w:val="18"/>
              </w:rPr>
              <w:t>Approx. USD 500–2,000+/year</w:t>
            </w:r>
          </w:p>
        </w:tc>
        <w:tc>
          <w:tcPr>
            <w:tcW w:type="dxa" w:w="3324"/>
          </w:tcPr>
          <w:p>
            <w:r>
              <w:rPr>
                <w:rFonts w:ascii="Calibri" w:hAnsi="Calibri" w:eastAsia="Calibri"/>
                <w:b w:val="0"/>
                <w:sz w:val="18"/>
              </w:rPr>
              <w:t>Depends on plan and users; client account recommended</w:t>
            </w:r>
          </w:p>
        </w:tc>
      </w:tr>
      <w:tr>
        <w:tc>
          <w:tcPr>
            <w:tcW w:type="dxa" w:w="3324"/>
          </w:tcPr>
          <w:p>
            <w:r>
              <w:rPr>
                <w:rFonts w:ascii="Calibri" w:hAnsi="Calibri" w:eastAsia="Calibri"/>
                <w:b w:val="0"/>
                <w:sz w:val="18"/>
              </w:rPr>
              <w:t>Third-Party Odoo Apps (if required)</w:t>
            </w:r>
          </w:p>
        </w:tc>
        <w:tc>
          <w:tcPr>
            <w:tcW w:type="dxa" w:w="3324"/>
          </w:tcPr>
          <w:p>
            <w:r>
              <w:rPr>
                <w:rFonts w:ascii="Calibri" w:hAnsi="Calibri" w:eastAsia="Calibri"/>
                <w:b w:val="0"/>
                <w:sz w:val="18"/>
              </w:rPr>
              <w:t>Variable</w:t>
            </w:r>
          </w:p>
        </w:tc>
        <w:tc>
          <w:tcPr>
            <w:tcW w:type="dxa" w:w="3324"/>
          </w:tcPr>
          <w:p>
            <w:r>
              <w:rPr>
                <w:rFonts w:ascii="Calibri" w:hAnsi="Calibri" w:eastAsia="Calibri"/>
                <w:b w:val="0"/>
                <w:sz w:val="18"/>
              </w:rPr>
              <w:t>Confirmed post Requirement Gathering</w:t>
            </w:r>
          </w:p>
        </w:tc>
      </w:tr>
      <w:tr>
        <w:tc>
          <w:tcPr>
            <w:tcW w:type="dxa" w:w="3324"/>
          </w:tcPr>
          <w:p>
            <w:r>
              <w:rPr>
                <w:rFonts w:ascii="Calibri" w:hAnsi="Calibri" w:eastAsia="Calibri"/>
                <w:b w:val="0"/>
                <w:sz w:val="18"/>
              </w:rPr>
              <w:t>Biometric Hardware / Scanners</w:t>
            </w:r>
          </w:p>
        </w:tc>
        <w:tc>
          <w:tcPr>
            <w:tcW w:type="dxa" w:w="3324"/>
          </w:tcPr>
          <w:p>
            <w:r>
              <w:rPr>
                <w:rFonts w:ascii="Calibri" w:hAnsi="Calibri" w:eastAsia="Calibri"/>
                <w:b w:val="0"/>
                <w:sz w:val="18"/>
              </w:rPr>
              <w:t>Client hardware cost</w:t>
            </w:r>
          </w:p>
        </w:tc>
        <w:tc>
          <w:tcPr>
            <w:tcW w:type="dxa" w:w="3324"/>
          </w:tcPr>
          <w:p>
            <w:r>
              <w:rPr>
                <w:rFonts w:ascii="Calibri" w:hAnsi="Calibri" w:eastAsia="Calibri"/>
                <w:b w:val="0"/>
                <w:sz w:val="18"/>
              </w:rPr>
              <w:t>Codevelix integrates; devices supplied by client</w:t>
            </w:r>
          </w:p>
        </w:tc>
      </w:tr>
      <w:tr>
        <w:tc>
          <w:tcPr>
            <w:tcW w:type="dxa" w:w="3324"/>
          </w:tcPr>
          <w:p>
            <w:r>
              <w:rPr>
                <w:rFonts w:ascii="Calibri" w:hAnsi="Calibri" w:eastAsia="Calibri"/>
                <w:b w:val="0"/>
                <w:sz w:val="18"/>
              </w:rPr>
              <w:t>Historical Data Migration</w:t>
            </w:r>
          </w:p>
        </w:tc>
        <w:tc>
          <w:tcPr>
            <w:tcW w:type="dxa" w:w="3324"/>
          </w:tcPr>
          <w:p>
            <w:r>
              <w:rPr>
                <w:rFonts w:ascii="Calibri" w:hAnsi="Calibri" w:eastAsia="Calibri"/>
                <w:b w:val="0"/>
                <w:sz w:val="18"/>
              </w:rPr>
              <w:t>450,000+ (if required later)</w:t>
            </w:r>
          </w:p>
        </w:tc>
        <w:tc>
          <w:tcPr>
            <w:tcW w:type="dxa" w:w="3324"/>
          </w:tcPr>
          <w:p>
            <w:r>
              <w:rPr>
                <w:rFonts w:ascii="Calibri" w:hAnsi="Calibri" w:eastAsia="Calibri"/>
                <w:b w:val="0"/>
                <w:sz w:val="18"/>
              </w:rPr>
              <w:t>Not in base scope — opening balances only included</w:t>
            </w:r>
          </w:p>
        </w:tc>
      </w:tr>
      <w:tr>
        <w:tc>
          <w:tcPr>
            <w:tcW w:type="dxa" w:w="3324"/>
          </w:tcPr>
          <w:p>
            <w:r>
              <w:rPr>
                <w:rFonts w:ascii="Calibri" w:hAnsi="Calibri" w:eastAsia="Calibri"/>
                <w:b w:val="0"/>
                <w:sz w:val="18"/>
              </w:rPr>
              <w:t>Additional Brands / Legal Entities</w:t>
            </w:r>
          </w:p>
        </w:tc>
        <w:tc>
          <w:tcPr>
            <w:tcW w:type="dxa" w:w="3324"/>
          </w:tcPr>
          <w:p>
            <w:r>
              <w:rPr>
                <w:rFonts w:ascii="Calibri" w:hAnsi="Calibri" w:eastAsia="Calibri"/>
                <w:b w:val="0"/>
                <w:sz w:val="18"/>
              </w:rPr>
              <w:t>Change Request pricing</w:t>
            </w:r>
          </w:p>
        </w:tc>
        <w:tc>
          <w:tcPr>
            <w:tcW w:type="dxa" w:w="3324"/>
          </w:tcPr>
          <w:p>
            <w:r>
              <w:rPr>
                <w:rFonts w:ascii="Calibri" w:hAnsi="Calibri" w:eastAsia="Calibri"/>
                <w:b w:val="0"/>
                <w:sz w:val="18"/>
              </w:rPr>
              <w:t>Base quote covers 1 entity, 2 brands</w:t>
            </w:r>
          </w:p>
        </w:tc>
      </w:tr>
      <w:tr>
        <w:tc>
          <w:tcPr>
            <w:tcW w:type="dxa" w:w="3324"/>
          </w:tcPr>
          <w:p>
            <w:r>
              <w:rPr>
                <w:rFonts w:ascii="Calibri" w:hAnsi="Calibri" w:eastAsia="Calibri"/>
                <w:b w:val="0"/>
                <w:sz w:val="18"/>
              </w:rPr>
              <w:t>Onsite Support Beyond Quoted Days</w:t>
            </w:r>
          </w:p>
        </w:tc>
        <w:tc>
          <w:tcPr>
            <w:tcW w:type="dxa" w:w="3324"/>
          </w:tcPr>
          <w:p>
            <w:r>
              <w:rPr>
                <w:rFonts w:ascii="Calibri" w:hAnsi="Calibri" w:eastAsia="Calibri"/>
                <w:b w:val="0"/>
                <w:sz w:val="18"/>
              </w:rPr>
              <w:t>PKR 25,000 / day</w:t>
            </w:r>
          </w:p>
        </w:tc>
        <w:tc>
          <w:tcPr>
            <w:tcW w:type="dxa" w:w="3324"/>
          </w:tcPr>
          <w:p>
            <w:r>
              <w:rPr>
                <w:rFonts w:ascii="Calibri" w:hAnsi="Calibri" w:eastAsia="Calibri"/>
                <w:b w:val="0"/>
                <w:sz w:val="18"/>
              </w:rPr>
              <w:t>Travel within Lahore; outstation at actual cost</w:t>
            </w:r>
          </w:p>
        </w:tc>
      </w:tr>
    </w:tbl>
    <w:p/>
    <w:p>
      <w:pPr>
        <w:pStyle w:val="Heading2"/>
      </w:pPr>
      <w:r>
        <w:rPr>
          <w:color w:val="0D4761"/>
        </w:rPr>
        <w:t>6.3 Total Investment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0D4761"/>
          </w:tcPr>
          <w:p>
            <w:r>
              <w:rPr>
                <w:rFonts w:ascii="Calibri" w:hAnsi="Calibri"/>
                <w:b/>
                <w:color w:val="FFFFFF"/>
                <w:sz w:val="20"/>
              </w:rPr>
              <w:t>Description</w:t>
            </w:r>
          </w:p>
        </w:tc>
        <w:tc>
          <w:tcPr>
            <w:tcW w:type="dxa" w:w="4986"/>
            <w:shd w:val="clear" w:color="auto" w:fill="0D4761"/>
          </w:tcPr>
          <w:p>
            <w:r>
              <w:rPr>
                <w:rFonts w:ascii="Calibri" w:hAnsi="Calibri"/>
                <w:b/>
                <w:color w:val="FFFFFF"/>
                <w:sz w:val="20"/>
              </w:rPr>
              <w:t>Amount (PKR)</w:t>
            </w:r>
          </w:p>
        </w:tc>
      </w:tr>
      <w:tr>
        <w:tc>
          <w:tcPr>
            <w:tcW w:type="dxa" w:w="4986"/>
          </w:tcPr>
          <w:p>
            <w:r>
              <w:rPr>
                <w:rFonts w:ascii="Calibri" w:hAnsi="Calibri" w:eastAsia="Calibri"/>
                <w:b w:val="0"/>
                <w:sz w:val="18"/>
              </w:rPr>
              <w:t>Implementation Services (Items A–M)</w:t>
            </w:r>
          </w:p>
        </w:tc>
        <w:tc>
          <w:tcPr>
            <w:tcW w:type="dxa" w:w="4986"/>
          </w:tcPr>
          <w:p>
            <w:r>
              <w:rPr>
                <w:rFonts w:ascii="Calibri" w:hAnsi="Calibri" w:eastAsia="Calibri"/>
                <w:b w:val="0"/>
                <w:sz w:val="18"/>
              </w:rPr>
              <w:t>7,605,000</w:t>
            </w:r>
          </w:p>
        </w:tc>
      </w:tr>
      <w:tr>
        <w:tc>
          <w:tcPr>
            <w:tcW w:type="dxa" w:w="4986"/>
          </w:tcPr>
          <w:p>
            <w:r>
              <w:rPr>
                <w:rFonts w:ascii="Calibri" w:hAnsi="Calibri" w:eastAsia="Calibri"/>
                <w:b w:val="0"/>
                <w:sz w:val="18"/>
              </w:rPr>
              <w:t>Professional Services Tax (if applicable)</w:t>
            </w:r>
          </w:p>
        </w:tc>
        <w:tc>
          <w:tcPr>
            <w:tcW w:type="dxa" w:w="4986"/>
          </w:tcPr>
          <w:p>
            <w:r>
              <w:rPr>
                <w:rFonts w:ascii="Calibri" w:hAnsi="Calibri" w:eastAsia="Calibri"/>
                <w:b w:val="0"/>
                <w:sz w:val="18"/>
              </w:rPr>
              <w:t>As per prevailing FBR rules</w:t>
            </w:r>
          </w:p>
        </w:tc>
      </w:tr>
      <w:tr>
        <w:tc>
          <w:tcPr>
            <w:tcW w:type="dxa" w:w="4986"/>
          </w:tcPr>
          <w:p>
            <w:r>
              <w:rPr>
                <w:rFonts w:ascii="Calibri" w:hAnsi="Calibri" w:eastAsia="Calibri"/>
                <w:b w:val="0"/>
                <w:sz w:val="18"/>
              </w:rPr>
              <w:t>Grand Total — Implementation (excl. licenses &amp; hosting)</w:t>
            </w:r>
          </w:p>
        </w:tc>
        <w:tc>
          <w:tcPr>
            <w:tcW w:type="dxa" w:w="4986"/>
          </w:tcPr>
          <w:p>
            <w:r>
              <w:rPr>
                <w:rFonts w:ascii="Calibri" w:hAnsi="Calibri" w:eastAsia="Calibri"/>
                <w:b w:val="0"/>
                <w:sz w:val="18"/>
              </w:rPr>
              <w:t>7,605,000</w:t>
            </w:r>
          </w:p>
        </w:tc>
      </w:tr>
    </w:tbl>
    <w:p/>
    <w:p>
      <w:pPr>
        <w:spacing w:after="120"/>
      </w:pPr>
      <w:r>
        <w:rPr>
          <w:rFonts w:ascii="Calibri" w:hAnsi="Calibri" w:eastAsia="Calibri"/>
          <w:b w:val="0"/>
          <w:sz w:val="20"/>
        </w:rPr>
        <w:t>Final fixed price will be confirmed in a formal Statement of Work (SOW) after Requirement Gathering sign-off. Items marked ★ may be adjusted ±10% based on validated BRD scope.</w:t>
      </w:r>
    </w:p>
    <w:p>
      <w:r>
        <w:br w:type="page"/>
      </w:r>
    </w:p>
    <w:p>
      <w:pPr>
        <w:pStyle w:val="Heading1"/>
      </w:pPr>
      <w:r>
        <w:rPr>
          <w:color w:val="0D4761"/>
        </w:rPr>
        <w:t>7. Payment Terms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D4761"/>
          </w:tcPr>
          <w:p>
            <w:r>
              <w:rPr>
                <w:rFonts w:ascii="Calibri" w:hAnsi="Calibri"/>
                <w:b/>
                <w:color w:val="FFFFFF"/>
                <w:sz w:val="20"/>
              </w:rPr>
              <w:t>Milestone</w:t>
            </w:r>
          </w:p>
        </w:tc>
        <w:tc>
          <w:tcPr>
            <w:tcW w:type="dxa" w:w="2493"/>
            <w:shd w:val="clear" w:color="auto" w:fill="0D4761"/>
          </w:tcPr>
          <w:p>
            <w:r>
              <w:rPr>
                <w:rFonts w:ascii="Calibri" w:hAnsi="Calibri"/>
                <w:b/>
                <w:color w:val="FFFFFF"/>
                <w:sz w:val="20"/>
              </w:rPr>
              <w:t>%</w:t>
            </w:r>
          </w:p>
        </w:tc>
        <w:tc>
          <w:tcPr>
            <w:tcW w:type="dxa" w:w="2493"/>
            <w:shd w:val="clear" w:color="auto" w:fill="0D4761"/>
          </w:tcPr>
          <w:p>
            <w:r>
              <w:rPr>
                <w:rFonts w:ascii="Calibri" w:hAnsi="Calibri"/>
                <w:b/>
                <w:color w:val="FFFFFF"/>
                <w:sz w:val="20"/>
              </w:rPr>
              <w:t>Amount (PKR)</w:t>
            </w:r>
          </w:p>
        </w:tc>
        <w:tc>
          <w:tcPr>
            <w:tcW w:type="dxa" w:w="2493"/>
            <w:shd w:val="clear" w:color="auto" w:fill="0D4761"/>
          </w:tcPr>
          <w:p>
            <w:r>
              <w:rPr>
                <w:rFonts w:ascii="Calibri" w:hAnsi="Calibri"/>
                <w:b/>
                <w:color w:val="FFFFFF"/>
                <w:sz w:val="20"/>
              </w:rPr>
              <w:t>Trigger</w:t>
            </w:r>
          </w:p>
        </w:tc>
      </w:tr>
      <w:tr>
        <w:tc>
          <w:tcPr>
            <w:tcW w:type="dxa" w:w="2493"/>
          </w:tcPr>
          <w:p>
            <w:r>
              <w:rPr>
                <w:rFonts w:ascii="Calibri" w:hAnsi="Calibri" w:eastAsia="Calibri"/>
                <w:b w:val="0"/>
                <w:sz w:val="18"/>
              </w:rPr>
              <w:t>Advance on Contract Signing</w:t>
            </w:r>
          </w:p>
        </w:tc>
        <w:tc>
          <w:tcPr>
            <w:tcW w:type="dxa" w:w="2493"/>
          </w:tcPr>
          <w:p>
            <w:r>
              <w:rPr>
                <w:rFonts w:ascii="Calibri" w:hAnsi="Calibri" w:eastAsia="Calibri"/>
                <w:b w:val="0"/>
                <w:sz w:val="18"/>
              </w:rPr>
              <w:t>25%</w:t>
            </w:r>
          </w:p>
        </w:tc>
        <w:tc>
          <w:tcPr>
            <w:tcW w:type="dxa" w:w="2493"/>
          </w:tcPr>
          <w:p>
            <w:r>
              <w:rPr>
                <w:rFonts w:ascii="Calibri" w:hAnsi="Calibri" w:eastAsia="Calibri"/>
                <w:b w:val="0"/>
                <w:sz w:val="18"/>
              </w:rPr>
              <w:t>1,901,250</w:t>
            </w:r>
          </w:p>
        </w:tc>
        <w:tc>
          <w:tcPr>
            <w:tcW w:type="dxa" w:w="2493"/>
          </w:tcPr>
          <w:p>
            <w:r>
              <w:rPr>
                <w:rFonts w:ascii="Calibri" w:hAnsi="Calibri" w:eastAsia="Calibri"/>
                <w:b w:val="0"/>
                <w:sz w:val="18"/>
              </w:rPr>
              <w:t>Signed quotation + project kick-off</w:t>
            </w:r>
          </w:p>
        </w:tc>
      </w:tr>
      <w:tr>
        <w:tc>
          <w:tcPr>
            <w:tcW w:type="dxa" w:w="2493"/>
          </w:tcPr>
          <w:p>
            <w:r>
              <w:rPr>
                <w:rFonts w:ascii="Calibri" w:hAnsi="Calibri" w:eastAsia="Calibri"/>
                <w:b w:val="0"/>
                <w:sz w:val="18"/>
              </w:rPr>
              <w:t>Phase 1 Complete — BRD Sign-off</w:t>
            </w:r>
          </w:p>
        </w:tc>
        <w:tc>
          <w:tcPr>
            <w:tcW w:type="dxa" w:w="2493"/>
          </w:tcPr>
          <w:p>
            <w:r>
              <w:rPr>
                <w:rFonts w:ascii="Calibri" w:hAnsi="Calibri" w:eastAsia="Calibri"/>
                <w:b w:val="0"/>
                <w:sz w:val="18"/>
              </w:rPr>
              <w:t>15%</w:t>
            </w:r>
          </w:p>
        </w:tc>
        <w:tc>
          <w:tcPr>
            <w:tcW w:type="dxa" w:w="2493"/>
          </w:tcPr>
          <w:p>
            <w:r>
              <w:rPr>
                <w:rFonts w:ascii="Calibri" w:hAnsi="Calibri" w:eastAsia="Calibri"/>
                <w:b w:val="0"/>
                <w:sz w:val="18"/>
              </w:rPr>
              <w:t>1,140,750</w:t>
            </w:r>
          </w:p>
        </w:tc>
        <w:tc>
          <w:tcPr>
            <w:tcW w:type="dxa" w:w="2493"/>
          </w:tcPr>
          <w:p>
            <w:r>
              <w:rPr>
                <w:rFonts w:ascii="Calibri" w:hAnsi="Calibri" w:eastAsia="Calibri"/>
                <w:b w:val="0"/>
                <w:sz w:val="18"/>
              </w:rPr>
              <w:t>Approved Business Requirement Document</w:t>
            </w:r>
          </w:p>
        </w:tc>
      </w:tr>
      <w:tr>
        <w:tc>
          <w:tcPr>
            <w:tcW w:type="dxa" w:w="2493"/>
          </w:tcPr>
          <w:p>
            <w:r>
              <w:rPr>
                <w:rFonts w:ascii="Calibri" w:hAnsi="Calibri" w:eastAsia="Calibri"/>
                <w:b w:val="0"/>
                <w:sz w:val="18"/>
              </w:rPr>
              <w:t>Phase 3 Complete — Production Module UAT Ready</w:t>
            </w:r>
          </w:p>
        </w:tc>
        <w:tc>
          <w:tcPr>
            <w:tcW w:type="dxa" w:w="2493"/>
          </w:tcPr>
          <w:p>
            <w:r>
              <w:rPr>
                <w:rFonts w:ascii="Calibri" w:hAnsi="Calibri" w:eastAsia="Calibri"/>
                <w:b w:val="0"/>
                <w:sz w:val="18"/>
              </w:rPr>
              <w:t>20%</w:t>
            </w:r>
          </w:p>
        </w:tc>
        <w:tc>
          <w:tcPr>
            <w:tcW w:type="dxa" w:w="2493"/>
          </w:tcPr>
          <w:p>
            <w:r>
              <w:rPr>
                <w:rFonts w:ascii="Calibri" w:hAnsi="Calibri" w:eastAsia="Calibri"/>
                <w:b w:val="0"/>
                <w:sz w:val="18"/>
              </w:rPr>
              <w:t>1,521,000</w:t>
            </w:r>
          </w:p>
        </w:tc>
        <w:tc>
          <w:tcPr>
            <w:tcW w:type="dxa" w:w="2493"/>
          </w:tcPr>
          <w:p>
            <w:r>
              <w:rPr>
                <w:rFonts w:ascii="Calibri" w:hAnsi="Calibri" w:eastAsia="Calibri"/>
                <w:b w:val="0"/>
                <w:sz w:val="18"/>
              </w:rPr>
              <w:t>Production custom modules demo approved</w:t>
            </w:r>
          </w:p>
        </w:tc>
      </w:tr>
      <w:tr>
        <w:tc>
          <w:tcPr>
            <w:tcW w:type="dxa" w:w="2493"/>
          </w:tcPr>
          <w:p>
            <w:r>
              <w:rPr>
                <w:rFonts w:ascii="Calibri" w:hAnsi="Calibri" w:eastAsia="Calibri"/>
                <w:b w:val="0"/>
                <w:sz w:val="18"/>
              </w:rPr>
              <w:t>Phase 4–5 Complete — Accounts, FG, POS, Integrations UAT Ready</w:t>
            </w:r>
          </w:p>
        </w:tc>
        <w:tc>
          <w:tcPr>
            <w:tcW w:type="dxa" w:w="2493"/>
          </w:tcPr>
          <w:p>
            <w:r>
              <w:rPr>
                <w:rFonts w:ascii="Calibri" w:hAnsi="Calibri" w:eastAsia="Calibri"/>
                <w:b w:val="0"/>
                <w:sz w:val="18"/>
              </w:rPr>
              <w:t>20%</w:t>
            </w:r>
          </w:p>
        </w:tc>
        <w:tc>
          <w:tcPr>
            <w:tcW w:type="dxa" w:w="2493"/>
          </w:tcPr>
          <w:p>
            <w:r>
              <w:rPr>
                <w:rFonts w:ascii="Calibri" w:hAnsi="Calibri" w:eastAsia="Calibri"/>
                <w:b w:val="0"/>
                <w:sz w:val="18"/>
              </w:rPr>
              <w:t>1,521,000</w:t>
            </w:r>
          </w:p>
        </w:tc>
        <w:tc>
          <w:tcPr>
            <w:tcW w:type="dxa" w:w="2493"/>
          </w:tcPr>
          <w:p>
            <w:r>
              <w:rPr>
                <w:rFonts w:ascii="Calibri" w:hAnsi="Calibri" w:eastAsia="Calibri"/>
                <w:b w:val="0"/>
                <w:sz w:val="18"/>
              </w:rPr>
              <w:t>Remaining custom modules demo approved</w:t>
            </w:r>
          </w:p>
        </w:tc>
      </w:tr>
      <w:tr>
        <w:tc>
          <w:tcPr>
            <w:tcW w:type="dxa" w:w="2493"/>
          </w:tcPr>
          <w:p>
            <w:r>
              <w:rPr>
                <w:rFonts w:ascii="Calibri" w:hAnsi="Calibri" w:eastAsia="Calibri"/>
                <w:b w:val="0"/>
                <w:sz w:val="18"/>
              </w:rPr>
              <w:t>Go-Live Sign-off</w:t>
            </w:r>
          </w:p>
        </w:tc>
        <w:tc>
          <w:tcPr>
            <w:tcW w:type="dxa" w:w="2493"/>
          </w:tcPr>
          <w:p>
            <w:r>
              <w:rPr>
                <w:rFonts w:ascii="Calibri" w:hAnsi="Calibri" w:eastAsia="Calibri"/>
                <w:b w:val="0"/>
                <w:sz w:val="18"/>
              </w:rPr>
              <w:t>15%</w:t>
            </w:r>
          </w:p>
        </w:tc>
        <w:tc>
          <w:tcPr>
            <w:tcW w:type="dxa" w:w="2493"/>
          </w:tcPr>
          <w:p>
            <w:r>
              <w:rPr>
                <w:rFonts w:ascii="Calibri" w:hAnsi="Calibri" w:eastAsia="Calibri"/>
                <w:b w:val="0"/>
                <w:sz w:val="18"/>
              </w:rPr>
              <w:t>1,140,750</w:t>
            </w:r>
          </w:p>
        </w:tc>
        <w:tc>
          <w:tcPr>
            <w:tcW w:type="dxa" w:w="2493"/>
          </w:tcPr>
          <w:p>
            <w:r>
              <w:rPr>
                <w:rFonts w:ascii="Calibri" w:hAnsi="Calibri" w:eastAsia="Calibri"/>
                <w:b w:val="0"/>
                <w:sz w:val="18"/>
              </w:rPr>
              <w:t>Production environment live + client acceptance</w:t>
            </w:r>
          </w:p>
        </w:tc>
      </w:tr>
      <w:tr>
        <w:tc>
          <w:tcPr>
            <w:tcW w:type="dxa" w:w="2493"/>
          </w:tcPr>
          <w:p>
            <w:r>
              <w:rPr>
                <w:rFonts w:ascii="Calibri" w:hAnsi="Calibri" w:eastAsia="Calibri"/>
                <w:b w:val="0"/>
                <w:sz w:val="18"/>
              </w:rPr>
              <w:t>Hypercare Completion (3 months post Go-Live)</w:t>
            </w:r>
          </w:p>
        </w:tc>
        <w:tc>
          <w:tcPr>
            <w:tcW w:type="dxa" w:w="2493"/>
          </w:tcPr>
          <w:p>
            <w:r>
              <w:rPr>
                <w:rFonts w:ascii="Calibri" w:hAnsi="Calibri" w:eastAsia="Calibri"/>
                <w:b w:val="0"/>
                <w:sz w:val="18"/>
              </w:rPr>
              <w:t>5%</w:t>
            </w:r>
          </w:p>
        </w:tc>
        <w:tc>
          <w:tcPr>
            <w:tcW w:type="dxa" w:w="2493"/>
          </w:tcPr>
          <w:p>
            <w:r>
              <w:rPr>
                <w:rFonts w:ascii="Calibri" w:hAnsi="Calibri" w:eastAsia="Calibri"/>
                <w:b w:val="0"/>
                <w:sz w:val="18"/>
              </w:rPr>
              <w:t>380,250</w:t>
            </w:r>
          </w:p>
        </w:tc>
        <w:tc>
          <w:tcPr>
            <w:tcW w:type="dxa" w:w="2493"/>
          </w:tcPr>
          <w:p>
            <w:r>
              <w:rPr>
                <w:rFonts w:ascii="Calibri" w:hAnsi="Calibri" w:eastAsia="Calibri"/>
                <w:b w:val="0"/>
                <w:sz w:val="18"/>
              </w:rPr>
              <w:t>End of hypercare period</w:t>
            </w:r>
          </w:p>
        </w:tc>
      </w:tr>
    </w:tbl>
    <w:p/>
    <w:p>
      <w:pPr>
        <w:pStyle w:val="Heading2"/>
      </w:pPr>
      <w:r>
        <w:rPr>
          <w:color w:val="0D4761"/>
        </w:rPr>
        <w:t>8. Deliverables</w:t>
      </w:r>
    </w:p>
    <w:tbl>
      <w:tblPr>
        <w:tblStyle w:val="TableGrid"/>
        <w:tblW w:type="auto" w:w="0"/>
        <w:tblLook w:firstColumn="1" w:firstRow="1" w:lastColumn="0" w:lastRow="0" w:noHBand="0" w:noVBand="1" w:val="04A0"/>
      </w:tblPr>
      <w:tblGrid>
        <w:gridCol w:w="4986"/>
        <w:gridCol w:w="4986"/>
      </w:tblGrid>
      <w:tr>
        <w:tc>
          <w:tcPr>
            <w:tcW w:type="dxa" w:w="4986"/>
            <w:shd w:val="clear" w:color="auto" w:fill="0D4761"/>
          </w:tcPr>
          <w:p>
            <w:r>
              <w:rPr>
                <w:rFonts w:ascii="Calibri" w:hAnsi="Calibri"/>
                <w:b/>
                <w:color w:val="FFFFFF"/>
                <w:sz w:val="20"/>
              </w:rPr>
              <w:t>Phase</w:t>
            </w:r>
          </w:p>
        </w:tc>
        <w:tc>
          <w:tcPr>
            <w:tcW w:type="dxa" w:w="4986"/>
            <w:shd w:val="clear" w:color="auto" w:fill="0D4761"/>
          </w:tcPr>
          <w:p>
            <w:r>
              <w:rPr>
                <w:rFonts w:ascii="Calibri" w:hAnsi="Calibri"/>
                <w:b/>
                <w:color w:val="FFFFFF"/>
                <w:sz w:val="20"/>
              </w:rPr>
              <w:t>Deliverable</w:t>
            </w:r>
          </w:p>
        </w:tc>
      </w:tr>
      <w:tr>
        <w:tc>
          <w:tcPr>
            <w:tcW w:type="dxa" w:w="4986"/>
          </w:tcPr>
          <w:p>
            <w:r>
              <w:rPr>
                <w:rFonts w:ascii="Calibri" w:hAnsi="Calibri" w:eastAsia="Calibri"/>
                <w:b w:val="0"/>
                <w:sz w:val="18"/>
              </w:rPr>
              <w:t>1</w:t>
            </w:r>
          </w:p>
        </w:tc>
        <w:tc>
          <w:tcPr>
            <w:tcW w:type="dxa" w:w="4986"/>
          </w:tcPr>
          <w:p>
            <w:r>
              <w:rPr>
                <w:rFonts w:ascii="Calibri" w:hAnsi="Calibri" w:eastAsia="Calibri"/>
                <w:b w:val="0"/>
                <w:sz w:val="18"/>
              </w:rPr>
              <w:t>Business Requirement Document (BRD) — client sign-off required</w:t>
            </w:r>
          </w:p>
        </w:tc>
      </w:tr>
      <w:tr>
        <w:tc>
          <w:tcPr>
            <w:tcW w:type="dxa" w:w="4986"/>
          </w:tcPr>
          <w:p>
            <w:r>
              <w:rPr>
                <w:rFonts w:ascii="Calibri" w:hAnsi="Calibri" w:eastAsia="Calibri"/>
                <w:b w:val="0"/>
                <w:sz w:val="18"/>
              </w:rPr>
              <w:t>2</w:t>
            </w:r>
          </w:p>
        </w:tc>
        <w:tc>
          <w:tcPr>
            <w:tcW w:type="dxa" w:w="4986"/>
          </w:tcPr>
          <w:p>
            <w:r>
              <w:rPr>
                <w:rFonts w:ascii="Calibri" w:hAnsi="Calibri" w:eastAsia="Calibri"/>
                <w:b w:val="0"/>
                <w:sz w:val="18"/>
              </w:rPr>
              <w:t>Configured &amp; customised Odoo Enterprise instance (staging + production)</w:t>
            </w:r>
          </w:p>
        </w:tc>
      </w:tr>
      <w:tr>
        <w:tc>
          <w:tcPr>
            <w:tcW w:type="dxa" w:w="4986"/>
          </w:tcPr>
          <w:p>
            <w:r>
              <w:rPr>
                <w:rFonts w:ascii="Calibri" w:hAnsi="Calibri" w:eastAsia="Calibri"/>
                <w:b w:val="0"/>
                <w:sz w:val="18"/>
              </w:rPr>
              <w:t>3</w:t>
            </w:r>
          </w:p>
        </w:tc>
        <w:tc>
          <w:tcPr>
            <w:tcW w:type="dxa" w:w="4986"/>
          </w:tcPr>
          <w:p>
            <w:r>
              <w:rPr>
                <w:rFonts w:ascii="Calibri" w:hAnsi="Calibri" w:eastAsia="Calibri"/>
                <w:b w:val="0"/>
                <w:sz w:val="18"/>
              </w:rPr>
              <w:t>Custom modules: Production Job Card, Accounts worker payments, FG Store, Gatepass, POS enhancements</w:t>
            </w:r>
          </w:p>
        </w:tc>
      </w:tr>
      <w:tr>
        <w:tc>
          <w:tcPr>
            <w:tcW w:type="dxa" w:w="4986"/>
          </w:tcPr>
          <w:p>
            <w:r>
              <w:rPr>
                <w:rFonts w:ascii="Calibri" w:hAnsi="Calibri" w:eastAsia="Calibri"/>
                <w:b w:val="0"/>
                <w:sz w:val="18"/>
              </w:rPr>
              <w:t>4</w:t>
            </w:r>
          </w:p>
        </w:tc>
        <w:tc>
          <w:tcPr>
            <w:tcW w:type="dxa" w:w="4986"/>
          </w:tcPr>
          <w:p>
            <w:r>
              <w:rPr>
                <w:rFonts w:ascii="Calibri" w:hAnsi="Calibri" w:eastAsia="Calibri"/>
                <w:b w:val="0"/>
                <w:sz w:val="18"/>
              </w:rPr>
              <w:t>Integration connectors (Shopify, courier, FBR, biometric — as scoped)</w:t>
            </w:r>
          </w:p>
        </w:tc>
      </w:tr>
      <w:tr>
        <w:tc>
          <w:tcPr>
            <w:tcW w:type="dxa" w:w="4986"/>
          </w:tcPr>
          <w:p>
            <w:r>
              <w:rPr>
                <w:rFonts w:ascii="Calibri" w:hAnsi="Calibri" w:eastAsia="Calibri"/>
                <w:b w:val="0"/>
                <w:sz w:val="18"/>
              </w:rPr>
              <w:t>5</w:t>
            </w:r>
          </w:p>
        </w:tc>
        <w:tc>
          <w:tcPr>
            <w:tcW w:type="dxa" w:w="4986"/>
          </w:tcPr>
          <w:p>
            <w:r>
              <w:rPr>
                <w:rFonts w:ascii="Calibri" w:hAnsi="Calibri" w:eastAsia="Calibri"/>
                <w:b w:val="0"/>
                <w:sz w:val="18"/>
              </w:rPr>
              <w:t>Data migration templates + one full import cycle (master data + opening balances)</w:t>
            </w:r>
          </w:p>
        </w:tc>
      </w:tr>
      <w:tr>
        <w:tc>
          <w:tcPr>
            <w:tcW w:type="dxa" w:w="4986"/>
          </w:tcPr>
          <w:p>
            <w:r>
              <w:rPr>
                <w:rFonts w:ascii="Calibri" w:hAnsi="Calibri" w:eastAsia="Calibri"/>
                <w:b w:val="0"/>
                <w:sz w:val="18"/>
              </w:rPr>
              <w:t>6</w:t>
            </w:r>
          </w:p>
        </w:tc>
        <w:tc>
          <w:tcPr>
            <w:tcW w:type="dxa" w:w="4986"/>
          </w:tcPr>
          <w:p>
            <w:r>
              <w:rPr>
                <w:rFonts w:ascii="Calibri" w:hAnsi="Calibri" w:eastAsia="Calibri"/>
                <w:b w:val="0"/>
                <w:sz w:val="18"/>
              </w:rPr>
              <w:t>End-user training sessions (onsite — Lahore) + admin training</w:t>
            </w:r>
          </w:p>
        </w:tc>
      </w:tr>
      <w:tr>
        <w:tc>
          <w:tcPr>
            <w:tcW w:type="dxa" w:w="4986"/>
          </w:tcPr>
          <w:p>
            <w:r>
              <w:rPr>
                <w:rFonts w:ascii="Calibri" w:hAnsi="Calibri" w:eastAsia="Calibri"/>
                <w:b w:val="0"/>
                <w:sz w:val="18"/>
              </w:rPr>
              <w:t>7</w:t>
            </w:r>
          </w:p>
        </w:tc>
        <w:tc>
          <w:tcPr>
            <w:tcW w:type="dxa" w:w="4986"/>
          </w:tcPr>
          <w:p>
            <w:r>
              <w:rPr>
                <w:rFonts w:ascii="Calibri" w:hAnsi="Calibri" w:eastAsia="Calibri"/>
                <w:b w:val="0"/>
                <w:sz w:val="18"/>
              </w:rPr>
              <w:t>UAT test scripts + hypercare support for 3 months post go-live</w:t>
            </w:r>
          </w:p>
        </w:tc>
      </w:tr>
      <w:tr>
        <w:tc>
          <w:tcPr>
            <w:tcW w:type="dxa" w:w="4986"/>
          </w:tcPr>
          <w:p>
            <w:r>
              <w:rPr>
                <w:rFonts w:ascii="Calibri" w:hAnsi="Calibri" w:eastAsia="Calibri"/>
                <w:b w:val="0"/>
                <w:sz w:val="18"/>
              </w:rPr>
              <w:t>8</w:t>
            </w:r>
          </w:p>
        </w:tc>
        <w:tc>
          <w:tcPr>
            <w:tcW w:type="dxa" w:w="4986"/>
          </w:tcPr>
          <w:p>
            <w:r>
              <w:rPr>
                <w:rFonts w:ascii="Calibri" w:hAnsi="Calibri" w:eastAsia="Calibri"/>
                <w:b w:val="0"/>
                <w:sz w:val="18"/>
              </w:rPr>
              <w:t>Technical documentation + user guides (module-wise)</w:t>
            </w:r>
          </w:p>
        </w:tc>
      </w:tr>
    </w:tbl>
    <w:p/>
    <w:p>
      <w:pPr>
        <w:pStyle w:val="Heading2"/>
      </w:pPr>
      <w:r>
        <w:rPr>
          <w:color w:val="0D4761"/>
        </w:rPr>
        <w:t>9. Timeline Estimate</w:t>
      </w:r>
    </w:p>
    <w:p>
      <w:pPr>
        <w:spacing w:after="120"/>
      </w:pPr>
      <w:r>
        <w:rPr>
          <w:rFonts w:ascii="Calibri" w:hAnsi="Calibri" w:eastAsia="Calibri"/>
          <w:b w:val="0"/>
          <w:sz w:val="22"/>
        </w:rPr>
        <w:t>Estimated total project duration: 5–7 months from contract signing, subject to:</w:t>
      </w:r>
    </w:p>
    <w:p>
      <w:pPr>
        <w:pStyle w:val="ListBullet"/>
      </w:pPr>
      <w:r>
        <w:rPr>
          <w:rFonts w:ascii="Calibri" w:hAnsi="Calibri" w:eastAsia="Calibri"/>
          <w:b w:val="0"/>
          <w:sz w:val="20"/>
        </w:rPr>
        <w:t>Timely client sign-offs on BRD, UAT, and go-live approval</w:t>
      </w:r>
    </w:p>
    <w:p>
      <w:pPr>
        <w:pStyle w:val="ListBullet"/>
      </w:pPr>
      <w:r>
        <w:rPr>
          <w:rFonts w:ascii="Calibri" w:hAnsi="Calibri" w:eastAsia="Calibri"/>
          <w:b w:val="0"/>
          <w:sz w:val="20"/>
        </w:rPr>
        <w:t>Client provides master data, opening balances, PDF templates, and API credentials on schedule</w:t>
      </w:r>
    </w:p>
    <w:p>
      <w:pPr>
        <w:pStyle w:val="ListBullet"/>
      </w:pPr>
      <w:r>
        <w:rPr>
          <w:rFonts w:ascii="Calibri" w:hAnsi="Calibri" w:eastAsia="Calibri"/>
          <w:b w:val="0"/>
          <w:sz w:val="20"/>
        </w:rPr>
        <w:t>Key resources available for onsite Requirement Gathering and training in Lahore</w:t>
      </w:r>
    </w:p>
    <w:p>
      <w:pPr>
        <w:pStyle w:val="ListBullet"/>
      </w:pPr>
      <w:r>
        <w:rPr>
          <w:rFonts w:ascii="Calibri" w:hAnsi="Calibri" w:eastAsia="Calibri"/>
          <w:b w:val="0"/>
          <w:sz w:val="20"/>
        </w:rPr>
        <w:t>No major scope changes after BRD sign-off without Change Request</w:t>
      </w:r>
    </w:p>
    <w:p>
      <w:pPr>
        <w:pStyle w:val="Heading2"/>
      </w:pPr>
      <w:r>
        <w:rPr>
          <w:color w:val="0D4761"/>
        </w:rPr>
        <w:t>10. Exclusions</w:t>
      </w:r>
    </w:p>
    <w:p>
      <w:pPr>
        <w:pStyle w:val="ListBullet"/>
      </w:pPr>
      <w:r>
        <w:rPr>
          <w:rFonts w:ascii="Calibri" w:hAnsi="Calibri" w:eastAsia="Calibri"/>
          <w:b w:val="0"/>
          <w:sz w:val="20"/>
        </w:rPr>
        <w:t>Odoo Enterprise license subscription fees</w:t>
      </w:r>
    </w:p>
    <w:p>
      <w:pPr>
        <w:pStyle w:val="ListBullet"/>
      </w:pPr>
      <w:r>
        <w:rPr>
          <w:rFonts w:ascii="Calibri" w:hAnsi="Calibri" w:eastAsia="Calibri"/>
          <w:b w:val="0"/>
          <w:sz w:val="20"/>
        </w:rPr>
        <w:t>Cloud hosting (Odoo.sh) subscription</w:t>
      </w:r>
    </w:p>
    <w:p>
      <w:pPr>
        <w:pStyle w:val="ListBullet"/>
      </w:pPr>
      <w:r>
        <w:rPr>
          <w:rFonts w:ascii="Calibri" w:hAnsi="Calibri" w:eastAsia="Calibri"/>
          <w:b w:val="0"/>
          <w:sz w:val="20"/>
        </w:rPr>
        <w:t>Historical transactional data migration (prior years)</w:t>
      </w:r>
    </w:p>
    <w:p>
      <w:pPr>
        <w:pStyle w:val="ListBullet"/>
      </w:pPr>
      <w:r>
        <w:rPr>
          <w:rFonts w:ascii="Calibri" w:hAnsi="Calibri" w:eastAsia="Calibri"/>
          <w:b w:val="0"/>
          <w:sz w:val="20"/>
        </w:rPr>
        <w:t>Hardware (servers, biometric devices, barcode scanners, POS terminals)</w:t>
      </w:r>
    </w:p>
    <w:p>
      <w:pPr>
        <w:pStyle w:val="ListBullet"/>
      </w:pPr>
      <w:r>
        <w:rPr>
          <w:rFonts w:ascii="Calibri" w:hAnsi="Calibri" w:eastAsia="Calibri"/>
          <w:b w:val="0"/>
          <w:sz w:val="20"/>
        </w:rPr>
        <w:t>Internet connectivity, domain, SSL at client premises</w:t>
      </w:r>
    </w:p>
    <w:p>
      <w:pPr>
        <w:pStyle w:val="ListBullet"/>
      </w:pPr>
      <w:r>
        <w:rPr>
          <w:rFonts w:ascii="Calibri" w:hAnsi="Calibri" w:eastAsia="Calibri"/>
          <w:b w:val="0"/>
          <w:sz w:val="20"/>
        </w:rPr>
        <w:t>Ongoing ERP support beyond 3-month hypercare (available as separate AMC)</w:t>
      </w:r>
    </w:p>
    <w:p>
      <w:pPr>
        <w:pStyle w:val="ListBullet"/>
      </w:pPr>
      <w:r>
        <w:rPr>
          <w:rFonts w:ascii="Calibri" w:hAnsi="Calibri" w:eastAsia="Calibri"/>
          <w:b w:val="0"/>
          <w:sz w:val="20"/>
        </w:rPr>
        <w:t>Upgrade to future Odoo major versions</w:t>
      </w:r>
    </w:p>
    <w:p>
      <w:pPr>
        <w:pStyle w:val="ListBullet"/>
      </w:pPr>
      <w:r>
        <w:rPr>
          <w:rFonts w:ascii="Calibri" w:hAnsi="Calibri" w:eastAsia="Calibri"/>
          <w:b w:val="0"/>
          <w:sz w:val="20"/>
        </w:rPr>
        <w:t>Legal/tax advisory beyond system configuration for Pakistani tax localisation</w:t>
      </w:r>
    </w:p>
    <w:p>
      <w:pPr>
        <w:pStyle w:val="Heading2"/>
      </w:pPr>
      <w:r>
        <w:rPr>
          <w:color w:val="0D4761"/>
        </w:rPr>
        <w:t>11. Assumptions</w:t>
      </w:r>
    </w:p>
    <w:p>
      <w:pPr>
        <w:pStyle w:val="ListBullet"/>
      </w:pPr>
      <w:r>
        <w:rPr>
          <w:rFonts w:ascii="Calibri" w:hAnsi="Calibri" w:eastAsia="Calibri"/>
          <w:b w:val="0"/>
          <w:sz w:val="20"/>
        </w:rPr>
        <w:t>Single legal entity with two brands (Zeenat Pret &amp; Gulposh) in one Odoo database</w:t>
      </w:r>
    </w:p>
    <w:p>
      <w:pPr>
        <w:pStyle w:val="ListBullet"/>
      </w:pPr>
      <w:r>
        <w:rPr>
          <w:rFonts w:ascii="Calibri" w:hAnsi="Calibri" w:eastAsia="Calibri"/>
          <w:b w:val="0"/>
          <w:sz w:val="20"/>
        </w:rPr>
        <w:t>Client confirms licensed user count before environment setup</w:t>
      </w:r>
    </w:p>
    <w:p>
      <w:pPr>
        <w:pStyle w:val="ListBullet"/>
      </w:pPr>
      <w:r>
        <w:rPr>
          <w:rFonts w:ascii="Calibri" w:hAnsi="Calibri" w:eastAsia="Calibri"/>
          <w:b w:val="0"/>
          <w:sz w:val="20"/>
        </w:rPr>
        <w:t>Client provides approval matrices, PDF template designs, Chart of Accounts, and process details before respective configuration</w:t>
      </w:r>
    </w:p>
    <w:p>
      <w:pPr>
        <w:pStyle w:val="ListBullet"/>
      </w:pPr>
      <w:r>
        <w:rPr>
          <w:rFonts w:ascii="Calibri" w:hAnsi="Calibri" w:eastAsia="Calibri"/>
          <w:b w:val="0"/>
          <w:sz w:val="20"/>
        </w:rPr>
        <w:t>Client executes UAT and provides sign-off within agreed testing window</w:t>
      </w:r>
    </w:p>
    <w:p>
      <w:pPr>
        <w:pStyle w:val="ListBullet"/>
      </w:pPr>
      <w:r>
        <w:rPr>
          <w:rFonts w:ascii="Calibri" w:hAnsi="Calibri" w:eastAsia="Calibri"/>
          <w:b w:val="0"/>
          <w:sz w:val="20"/>
        </w:rPr>
        <w:t>One full data import cycle included; re-imports due to client data errors subject to Change Request</w:t>
      </w:r>
    </w:p>
    <w:p>
      <w:pPr>
        <w:pStyle w:val="ListBullet"/>
      </w:pPr>
      <w:r>
        <w:rPr>
          <w:rFonts w:ascii="Calibri" w:hAnsi="Calibri" w:eastAsia="Calibri"/>
          <w:b w:val="0"/>
          <w:sz w:val="20"/>
        </w:rPr>
        <w:t>Third-party integrations contingent on client providing API credentials before development</w:t>
      </w:r>
    </w:p>
    <w:p>
      <w:pPr>
        <w:pStyle w:val="ListBullet"/>
      </w:pPr>
      <w:r>
        <w:rPr>
          <w:rFonts w:ascii="Calibri" w:hAnsi="Calibri" w:eastAsia="Calibri"/>
          <w:b w:val="0"/>
          <w:sz w:val="20"/>
        </w:rPr>
        <w:t>Final scope per Odoo SOW v1.0 and Zeenat Pret Software Requirements Specification v1.0, refined at BRD</w:t>
      </w:r>
    </w:p>
    <w:p>
      <w:pPr>
        <w:pStyle w:val="Heading2"/>
      </w:pPr>
      <w:r>
        <w:rPr>
          <w:color w:val="0D4761"/>
        </w:rPr>
        <w:t>12. Change Request Policy</w:t>
      </w:r>
    </w:p>
    <w:p>
      <w:pPr>
        <w:spacing w:after="120"/>
      </w:pPr>
      <w:r>
        <w:rPr>
          <w:rFonts w:ascii="Calibri" w:hAnsi="Calibri" w:eastAsia="Calibri"/>
          <w:b w:val="0"/>
          <w:sz w:val="22"/>
        </w:rPr>
        <w:t>Any requirement not explicitly covered in the signed BRD will be handled via written Change Request (CR) with impact assessment on cost and timeline before work commences. Codevelix hourly rate for CR work: PKR 8,500/hour (or PKR 25,000/day onsite).</w:t>
      </w:r>
    </w:p>
    <w:p>
      <w:pPr>
        <w:pStyle w:val="Heading2"/>
      </w:pPr>
      <w:r>
        <w:rPr>
          <w:color w:val="0D4761"/>
        </w:rPr>
        <w:t>13. Annual Maintenance (Optional — Post Hypercare)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D4761"/>
          </w:tcPr>
          <w:p>
            <w:r>
              <w:rPr>
                <w:rFonts w:ascii="Calibri" w:hAnsi="Calibri"/>
                <w:b/>
                <w:color w:val="FFFFFF"/>
                <w:sz w:val="20"/>
              </w:rPr>
              <w:t>Plan</w:t>
            </w:r>
          </w:p>
        </w:tc>
        <w:tc>
          <w:tcPr>
            <w:tcW w:type="dxa" w:w="3324"/>
            <w:shd w:val="clear" w:color="auto" w:fill="0D4761"/>
          </w:tcPr>
          <w:p>
            <w:r>
              <w:rPr>
                <w:rFonts w:ascii="Calibri" w:hAnsi="Calibri"/>
                <w:b/>
                <w:color w:val="FFFFFF"/>
                <w:sz w:val="20"/>
              </w:rPr>
              <w:t>Coverage</w:t>
            </w:r>
          </w:p>
        </w:tc>
        <w:tc>
          <w:tcPr>
            <w:tcW w:type="dxa" w:w="3324"/>
            <w:shd w:val="clear" w:color="auto" w:fill="0D4761"/>
          </w:tcPr>
          <w:p>
            <w:r>
              <w:rPr>
                <w:rFonts w:ascii="Calibri" w:hAnsi="Calibri"/>
                <w:b/>
                <w:color w:val="FFFFFF"/>
                <w:sz w:val="20"/>
              </w:rPr>
              <w:t>Annual Fee (PKR)</w:t>
            </w:r>
          </w:p>
        </w:tc>
      </w:tr>
      <w:tr>
        <w:tc>
          <w:tcPr>
            <w:tcW w:type="dxa" w:w="3324"/>
          </w:tcPr>
          <w:p>
            <w:r>
              <w:rPr>
                <w:rFonts w:ascii="Calibri" w:hAnsi="Calibri" w:eastAsia="Calibri"/>
                <w:b w:val="0"/>
                <w:sz w:val="18"/>
              </w:rPr>
              <w:t>Basic AMC</w:t>
            </w:r>
          </w:p>
        </w:tc>
        <w:tc>
          <w:tcPr>
            <w:tcW w:type="dxa" w:w="3324"/>
          </w:tcPr>
          <w:p>
            <w:r>
              <w:rPr>
                <w:rFonts w:ascii="Calibri" w:hAnsi="Calibri" w:eastAsia="Calibri"/>
                <w:b w:val="0"/>
                <w:sz w:val="18"/>
              </w:rPr>
              <w:t>Bug fixes, minor config, backup monitoring, 8 hrs/month support</w:t>
            </w:r>
          </w:p>
        </w:tc>
        <w:tc>
          <w:tcPr>
            <w:tcW w:type="dxa" w:w="3324"/>
          </w:tcPr>
          <w:p>
            <w:r>
              <w:rPr>
                <w:rFonts w:ascii="Calibri" w:hAnsi="Calibri" w:eastAsia="Calibri"/>
                <w:b w:val="0"/>
                <w:sz w:val="18"/>
              </w:rPr>
              <w:t>360,000</w:t>
            </w:r>
          </w:p>
        </w:tc>
      </w:tr>
      <w:tr>
        <w:tc>
          <w:tcPr>
            <w:tcW w:type="dxa" w:w="3324"/>
          </w:tcPr>
          <w:p>
            <w:r>
              <w:rPr>
                <w:rFonts w:ascii="Calibri" w:hAnsi="Calibri" w:eastAsia="Calibri"/>
                <w:b w:val="0"/>
                <w:sz w:val="18"/>
              </w:rPr>
              <w:t>Standard AMC</w:t>
            </w:r>
          </w:p>
        </w:tc>
        <w:tc>
          <w:tcPr>
            <w:tcW w:type="dxa" w:w="3324"/>
          </w:tcPr>
          <w:p>
            <w:r>
              <w:rPr>
                <w:rFonts w:ascii="Calibri" w:hAnsi="Calibri" w:eastAsia="Calibri"/>
                <w:b w:val="0"/>
                <w:sz w:val="18"/>
              </w:rPr>
              <w:t>Basic + small enhancements, priority support, 16 hrs/month</w:t>
            </w:r>
          </w:p>
        </w:tc>
        <w:tc>
          <w:tcPr>
            <w:tcW w:type="dxa" w:w="3324"/>
          </w:tcPr>
          <w:p>
            <w:r>
              <w:rPr>
                <w:rFonts w:ascii="Calibri" w:hAnsi="Calibri" w:eastAsia="Calibri"/>
                <w:b w:val="0"/>
                <w:sz w:val="18"/>
              </w:rPr>
              <w:t>720,000</w:t>
            </w:r>
          </w:p>
        </w:tc>
      </w:tr>
      <w:tr>
        <w:tc>
          <w:tcPr>
            <w:tcW w:type="dxa" w:w="3324"/>
          </w:tcPr>
          <w:p>
            <w:r>
              <w:rPr>
                <w:rFonts w:ascii="Calibri" w:hAnsi="Calibri" w:eastAsia="Calibri"/>
                <w:b w:val="0"/>
                <w:sz w:val="18"/>
              </w:rPr>
              <w:t>Premium AMC</w:t>
            </w:r>
          </w:p>
        </w:tc>
        <w:tc>
          <w:tcPr>
            <w:tcW w:type="dxa" w:w="3324"/>
          </w:tcPr>
          <w:p>
            <w:r>
              <w:rPr>
                <w:rFonts w:ascii="Calibri" w:hAnsi="Calibri" w:eastAsia="Calibri"/>
                <w:b w:val="0"/>
                <w:sz w:val="18"/>
              </w:rPr>
              <w:t>Standard + dedicated support window, 32 hrs/month, quarterly review</w:t>
            </w:r>
          </w:p>
        </w:tc>
        <w:tc>
          <w:tcPr>
            <w:tcW w:type="dxa" w:w="3324"/>
          </w:tcPr>
          <w:p>
            <w:r>
              <w:rPr>
                <w:rFonts w:ascii="Calibri" w:hAnsi="Calibri" w:eastAsia="Calibri"/>
                <w:b w:val="0"/>
                <w:sz w:val="18"/>
              </w:rPr>
              <w:t>1,200,000</w:t>
            </w:r>
          </w:p>
        </w:tc>
      </w:tr>
    </w:tbl>
    <w:p/>
    <w:p>
      <w:pPr>
        <w:spacing w:after="120"/>
      </w:pPr>
      <w:r>
        <w:rPr>
          <w:rFonts w:ascii="Calibri" w:hAnsi="Calibri" w:eastAsia="Calibri"/>
          <w:b w:val="0"/>
          <w:sz w:val="20"/>
        </w:rPr>
        <w:t>AMC pricing effective after hypercare period; optional and quoted separately.</w:t>
      </w:r>
    </w:p>
    <w:p>
      <w:r>
        <w:br w:type="page"/>
      </w:r>
    </w:p>
    <w:p>
      <w:pPr>
        <w:pStyle w:val="Heading1"/>
      </w:pPr>
      <w:r>
        <w:rPr>
          <w:color w:val="0D4761"/>
        </w:rPr>
        <w:t>14. Quotation Acceptance</w:t>
      </w:r>
    </w:p>
    <w:p>
      <w:pPr>
        <w:spacing w:after="120"/>
      </w:pPr>
      <w:r>
        <w:rPr>
          <w:rFonts w:ascii="Calibri" w:hAnsi="Calibri" w:eastAsia="Calibri"/>
          <w:b w:val="0"/>
          <w:sz w:val="22"/>
        </w:rPr>
        <w:t>By signing below, the authorised representative of Zeenat Pret (SMC) Pvt Ltd accepts this quotation and authorises Codevelix to proceed with Phase 1 (Requirement Gathering) upon receipt of the advance payment.</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D4761"/>
          </w:tcPr>
          <w:p>
            <w:r>
              <w:rPr>
                <w:rFonts w:ascii="Calibri" w:hAnsi="Calibri"/>
                <w:b/>
                <w:color w:val="FFFFFF"/>
                <w:sz w:val="20"/>
              </w:rPr>
            </w:r>
          </w:p>
        </w:tc>
        <w:tc>
          <w:tcPr>
            <w:tcW w:type="dxa" w:w="3324"/>
            <w:shd w:val="clear" w:color="auto" w:fill="0D4761"/>
          </w:tcPr>
          <w:p>
            <w:r>
              <w:rPr>
                <w:rFonts w:ascii="Calibri" w:hAnsi="Calibri"/>
                <w:b/>
                <w:color w:val="FFFFFF"/>
                <w:sz w:val="20"/>
              </w:rPr>
              <w:t>Codevelix</w:t>
            </w:r>
          </w:p>
        </w:tc>
        <w:tc>
          <w:tcPr>
            <w:tcW w:type="dxa" w:w="3324"/>
            <w:shd w:val="clear" w:color="auto" w:fill="0D4761"/>
          </w:tcPr>
          <w:p>
            <w:r>
              <w:rPr>
                <w:rFonts w:ascii="Calibri" w:hAnsi="Calibri"/>
                <w:b/>
                <w:color w:val="FFFFFF"/>
                <w:sz w:val="20"/>
              </w:rPr>
              <w:t>Zeenat Pret (SMC) Pvt Ltd</w:t>
            </w:r>
          </w:p>
        </w:tc>
      </w:tr>
      <w:tr>
        <w:tc>
          <w:tcPr>
            <w:tcW w:type="dxa" w:w="3324"/>
          </w:tcPr>
          <w:p>
            <w:r>
              <w:rPr>
                <w:rFonts w:ascii="Calibri" w:hAnsi="Calibri" w:eastAsia="Calibri"/>
                <w:b w:val="0"/>
                <w:sz w:val="18"/>
              </w:rPr>
              <w:t>Authorised Name</w:t>
            </w:r>
          </w:p>
        </w:tc>
        <w:tc>
          <w:tcPr>
            <w:tcW w:type="dxa" w:w="3324"/>
          </w:tcPr>
          <w:p>
            <w:r>
              <w:rPr>
                <w:rFonts w:ascii="Calibri" w:hAnsi="Calibri" w:eastAsia="Calibri"/>
                <w:b w:val="0"/>
                <w:sz w:val="18"/>
              </w:rPr>
            </w:r>
          </w:p>
        </w:tc>
        <w:tc>
          <w:tcPr>
            <w:tcW w:type="dxa" w:w="3324"/>
          </w:tcPr>
          <w:p>
            <w:r>
              <w:rPr>
                <w:rFonts w:ascii="Calibri" w:hAnsi="Calibri" w:eastAsia="Calibri"/>
                <w:b w:val="0"/>
                <w:sz w:val="18"/>
              </w:rPr>
            </w:r>
          </w:p>
        </w:tc>
      </w:tr>
      <w:tr>
        <w:tc>
          <w:tcPr>
            <w:tcW w:type="dxa" w:w="3324"/>
          </w:tcPr>
          <w:p>
            <w:r>
              <w:rPr>
                <w:rFonts w:ascii="Calibri" w:hAnsi="Calibri" w:eastAsia="Calibri"/>
                <w:b w:val="0"/>
                <w:sz w:val="18"/>
              </w:rPr>
              <w:t>Designation</w:t>
            </w:r>
          </w:p>
        </w:tc>
        <w:tc>
          <w:tcPr>
            <w:tcW w:type="dxa" w:w="3324"/>
          </w:tcPr>
          <w:p>
            <w:r>
              <w:rPr>
                <w:rFonts w:ascii="Calibri" w:hAnsi="Calibri" w:eastAsia="Calibri"/>
                <w:b w:val="0"/>
                <w:sz w:val="18"/>
              </w:rPr>
            </w:r>
          </w:p>
        </w:tc>
        <w:tc>
          <w:tcPr>
            <w:tcW w:type="dxa" w:w="3324"/>
          </w:tcPr>
          <w:p>
            <w:r>
              <w:rPr>
                <w:rFonts w:ascii="Calibri" w:hAnsi="Calibri" w:eastAsia="Calibri"/>
                <w:b w:val="0"/>
                <w:sz w:val="18"/>
              </w:rPr>
            </w:r>
          </w:p>
        </w:tc>
      </w:tr>
      <w:tr>
        <w:tc>
          <w:tcPr>
            <w:tcW w:type="dxa" w:w="3324"/>
          </w:tcPr>
          <w:p>
            <w:r>
              <w:rPr>
                <w:rFonts w:ascii="Calibri" w:hAnsi="Calibri" w:eastAsia="Calibri"/>
                <w:b w:val="0"/>
                <w:sz w:val="18"/>
              </w:rPr>
              <w:t>Signature</w:t>
            </w:r>
          </w:p>
        </w:tc>
        <w:tc>
          <w:tcPr>
            <w:tcW w:type="dxa" w:w="3324"/>
          </w:tcPr>
          <w:p>
            <w:r>
              <w:rPr>
                <w:rFonts w:ascii="Calibri" w:hAnsi="Calibri" w:eastAsia="Calibri"/>
                <w:b w:val="0"/>
                <w:sz w:val="18"/>
              </w:rPr>
            </w:r>
          </w:p>
        </w:tc>
        <w:tc>
          <w:tcPr>
            <w:tcW w:type="dxa" w:w="3324"/>
          </w:tcPr>
          <w:p>
            <w:r>
              <w:rPr>
                <w:rFonts w:ascii="Calibri" w:hAnsi="Calibri" w:eastAsia="Calibri"/>
                <w:b w:val="0"/>
                <w:sz w:val="18"/>
              </w:rPr>
            </w:r>
          </w:p>
        </w:tc>
      </w:tr>
      <w:tr>
        <w:tc>
          <w:tcPr>
            <w:tcW w:type="dxa" w:w="3324"/>
          </w:tcPr>
          <w:p>
            <w:r>
              <w:rPr>
                <w:rFonts w:ascii="Calibri" w:hAnsi="Calibri" w:eastAsia="Calibri"/>
                <w:b w:val="0"/>
                <w:sz w:val="18"/>
              </w:rPr>
              <w:t>Date</w:t>
            </w:r>
          </w:p>
        </w:tc>
        <w:tc>
          <w:tcPr>
            <w:tcW w:type="dxa" w:w="3324"/>
          </w:tcPr>
          <w:p>
            <w:r>
              <w:rPr>
                <w:rFonts w:ascii="Calibri" w:hAnsi="Calibri" w:eastAsia="Calibri"/>
                <w:b w:val="0"/>
                <w:sz w:val="18"/>
              </w:rPr>
            </w:r>
          </w:p>
        </w:tc>
        <w:tc>
          <w:tcPr>
            <w:tcW w:type="dxa" w:w="3324"/>
          </w:tcPr>
          <w:p>
            <w:r>
              <w:rPr>
                <w:rFonts w:ascii="Calibri" w:hAnsi="Calibri" w:eastAsia="Calibri"/>
                <w:b w:val="0"/>
                <w:sz w:val="18"/>
              </w:rPr>
            </w:r>
          </w:p>
        </w:tc>
      </w:tr>
      <w:tr>
        <w:tc>
          <w:tcPr>
            <w:tcW w:type="dxa" w:w="3324"/>
          </w:tcPr>
          <w:p>
            <w:r>
              <w:rPr>
                <w:rFonts w:ascii="Calibri" w:hAnsi="Calibri" w:eastAsia="Calibri"/>
                <w:b w:val="0"/>
                <w:sz w:val="18"/>
              </w:rPr>
              <w:t>Company Stamp</w:t>
            </w:r>
          </w:p>
        </w:tc>
        <w:tc>
          <w:tcPr>
            <w:tcW w:type="dxa" w:w="3324"/>
          </w:tcPr>
          <w:p>
            <w:r>
              <w:rPr>
                <w:rFonts w:ascii="Calibri" w:hAnsi="Calibri" w:eastAsia="Calibri"/>
                <w:b w:val="0"/>
                <w:sz w:val="18"/>
              </w:rPr>
            </w:r>
          </w:p>
        </w:tc>
        <w:tc>
          <w:tcPr>
            <w:tcW w:type="dxa" w:w="3324"/>
          </w:tcPr>
          <w:p>
            <w:r>
              <w:rPr>
                <w:rFonts w:ascii="Calibri" w:hAnsi="Calibri" w:eastAsia="Calibri"/>
                <w:b w:val="0"/>
                <w:sz w:val="18"/>
              </w:rPr>
            </w:r>
          </w:p>
        </w:tc>
      </w:tr>
    </w:tbl>
    <w:p/>
    <w:p/>
    <w:p>
      <w:pPr>
        <w:spacing w:after="120"/>
        <w:jc w:val="center"/>
      </w:pPr>
      <w:r>
        <w:rPr>
          <w:rFonts w:ascii="Calibri" w:hAnsi="Calibri" w:eastAsia="Calibri"/>
          <w:b/>
          <w:sz w:val="22"/>
        </w:rPr>
        <w:t>— End of Quotation —</w:t>
      </w:r>
    </w:p>
    <w:p>
      <w:pPr>
        <w:spacing w:after="120"/>
        <w:jc w:val="center"/>
      </w:pPr>
      <w:r>
        <w:rPr>
          <w:rFonts w:ascii="Calibri" w:hAnsi="Calibri" w:eastAsia="Calibri"/>
          <w:b w:val="0"/>
          <w:sz w:val="18"/>
        </w:rPr>
        <w:t>Quotation Ref: CVX-Q-2026-0822-001  |  Codevelix  |  codevelix.com  |  info@codevelix.com  |  +92 306 4228502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