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28003" w14:textId="77777777" w:rsidR="00457575" w:rsidRPr="00457575" w:rsidRDefault="00457575" w:rsidP="00457575">
      <w:pPr>
        <w:rPr>
          <w:b/>
          <w:bCs/>
        </w:rPr>
      </w:pPr>
      <w:r w:rsidRPr="00457575">
        <w:rPr>
          <w:b/>
          <w:bCs/>
        </w:rPr>
        <w:t>Selective Data Clarity Model: A Hybrid Framework for Automated Feature Selection and Outlier Elimination in Machine Learning Pipelines</w:t>
      </w:r>
    </w:p>
    <w:p w14:paraId="7695F23D" w14:textId="77777777" w:rsidR="00457575" w:rsidRPr="00457575" w:rsidRDefault="00457575" w:rsidP="00457575">
      <w:r w:rsidRPr="00457575">
        <w:rPr>
          <w:b/>
          <w:bCs/>
        </w:rPr>
        <w:t>Abstract</w:t>
      </w:r>
      <w:r w:rsidRPr="00457575">
        <w:br/>
        <w:t>Feature selection and outlier removal are crucial for optimizing the performance and interpretability of machine learning models. This paper introduces the Selective Data Clarity (SDC) Model, a novel Python-based framework that automates preprocessing of structured data by encoding categorical features, removing low-variance features, eliminating outliers, and selecting the most informative features based on task-specific scoring. Designed for both classification and regression, the SDC Model integrates mutual information, Pearson correlation, and Random Forest feature importance into a unified pipeline. Empirical results demonstrate that SDC outperforms conventional techniques such as Principal Component Analysis (PCA), achieving 100% accuracy on the Iris dataset compared to PCA's 95%, and yielding marginal improvements in regression tasks such as student performance prediction.</w:t>
      </w:r>
    </w:p>
    <w:p w14:paraId="717B17CD" w14:textId="77777777" w:rsidR="00457575" w:rsidRPr="00457575" w:rsidRDefault="00457575" w:rsidP="00457575">
      <w:r w:rsidRPr="00457575">
        <w:pict w14:anchorId="332BF190">
          <v:rect id="_x0000_i1085" style="width:0;height:1.5pt" o:hralign="center" o:hrstd="t" o:hr="t" fillcolor="#a0a0a0" stroked="f"/>
        </w:pict>
      </w:r>
    </w:p>
    <w:p w14:paraId="1A4D073D" w14:textId="77777777" w:rsidR="00457575" w:rsidRPr="00457575" w:rsidRDefault="00457575" w:rsidP="00457575">
      <w:pPr>
        <w:rPr>
          <w:b/>
          <w:bCs/>
        </w:rPr>
      </w:pPr>
      <w:r w:rsidRPr="00457575">
        <w:rPr>
          <w:b/>
          <w:bCs/>
        </w:rPr>
        <w:t>1. Introduction</w:t>
      </w:r>
    </w:p>
    <w:p w14:paraId="181B7B11" w14:textId="77777777" w:rsidR="00457575" w:rsidRPr="00457575" w:rsidRDefault="00457575" w:rsidP="00457575">
      <w:r w:rsidRPr="00457575">
        <w:t>Data preprocessing is a critical step in machine learning workflows. Proper feature selection and outlier detection can dramatically improve model performance and interpretability. While techniques like Principal Component Analysis (PCA) have been widely used for dimensionality reduction, they often sacrifice interpretability by transforming features into abstract components and ignore label information during transformation. This limitation can hinder the performance of downstream models, especially in domains requiring explainability.</w:t>
      </w:r>
    </w:p>
    <w:p w14:paraId="714CEEB9" w14:textId="77777777" w:rsidR="00457575" w:rsidRPr="00457575" w:rsidRDefault="00457575" w:rsidP="00457575">
      <w:r w:rsidRPr="00457575">
        <w:t xml:space="preserve">To address these challenges, we propose the </w:t>
      </w:r>
      <w:r w:rsidRPr="00457575">
        <w:rPr>
          <w:b/>
          <w:bCs/>
        </w:rPr>
        <w:t>Selective Data Clarity Model</w:t>
      </w:r>
      <w:r w:rsidRPr="00457575">
        <w:t xml:space="preserve"> (SDC), powered by the </w:t>
      </w:r>
      <w:r w:rsidRPr="00457575">
        <w:rPr>
          <w:b/>
          <w:bCs/>
        </w:rPr>
        <w:t>Selective Data Clarity - Analytical Framework (SDC-AF)</w:t>
      </w:r>
      <w:r w:rsidRPr="00457575">
        <w:t>. SDC automates the process of encoding, variance filtering, outlier removal, and task-aware feature selection to maintain interpretability and improve prediction accuracy.</w:t>
      </w:r>
    </w:p>
    <w:p w14:paraId="2F6F2E36" w14:textId="77777777" w:rsidR="00457575" w:rsidRPr="00457575" w:rsidRDefault="00457575" w:rsidP="00457575">
      <w:r w:rsidRPr="00457575">
        <w:pict w14:anchorId="37DEE918">
          <v:rect id="_x0000_i1086" style="width:0;height:1.5pt" o:hralign="center" o:hrstd="t" o:hr="t" fillcolor="#a0a0a0" stroked="f"/>
        </w:pict>
      </w:r>
    </w:p>
    <w:p w14:paraId="574CA2F6" w14:textId="77777777" w:rsidR="00457575" w:rsidRPr="00457575" w:rsidRDefault="00457575" w:rsidP="00457575">
      <w:pPr>
        <w:rPr>
          <w:b/>
          <w:bCs/>
        </w:rPr>
      </w:pPr>
      <w:r w:rsidRPr="00457575">
        <w:rPr>
          <w:b/>
          <w:bCs/>
        </w:rPr>
        <w:t>2. Related Work</w:t>
      </w:r>
    </w:p>
    <w:p w14:paraId="32148CF0" w14:textId="77777777" w:rsidR="00457575" w:rsidRPr="00457575" w:rsidRDefault="00457575" w:rsidP="00457575">
      <w:r w:rsidRPr="00457575">
        <w:t>Previous works on preprocessing include:</w:t>
      </w:r>
    </w:p>
    <w:p w14:paraId="596F974C" w14:textId="77777777" w:rsidR="00457575" w:rsidRPr="00457575" w:rsidRDefault="00457575" w:rsidP="00457575">
      <w:pPr>
        <w:numPr>
          <w:ilvl w:val="0"/>
          <w:numId w:val="18"/>
        </w:numPr>
      </w:pPr>
      <w:r w:rsidRPr="00457575">
        <w:rPr>
          <w:b/>
          <w:bCs/>
        </w:rPr>
        <w:t>Variance Thresholding:</w:t>
      </w:r>
      <w:r w:rsidRPr="00457575">
        <w:t xml:space="preserve"> Removes features with near-zero variance [Guyon &amp; </w:t>
      </w:r>
      <w:proofErr w:type="spellStart"/>
      <w:r w:rsidRPr="00457575">
        <w:t>Elisseeff</w:t>
      </w:r>
      <w:proofErr w:type="spellEnd"/>
      <w:r w:rsidRPr="00457575">
        <w:t>, 2003].</w:t>
      </w:r>
    </w:p>
    <w:p w14:paraId="290C1CB9" w14:textId="77777777" w:rsidR="00457575" w:rsidRPr="00457575" w:rsidRDefault="00457575" w:rsidP="00457575">
      <w:pPr>
        <w:numPr>
          <w:ilvl w:val="0"/>
          <w:numId w:val="18"/>
        </w:numPr>
      </w:pPr>
      <w:r w:rsidRPr="00457575">
        <w:rPr>
          <w:b/>
          <w:bCs/>
        </w:rPr>
        <w:t>Mutual Information:</w:t>
      </w:r>
      <w:r w:rsidRPr="00457575">
        <w:t xml:space="preserve"> Measures dependency between categorical variables and targets.</w:t>
      </w:r>
    </w:p>
    <w:p w14:paraId="50B69E14" w14:textId="77777777" w:rsidR="00457575" w:rsidRPr="00457575" w:rsidRDefault="00457575" w:rsidP="00457575">
      <w:pPr>
        <w:numPr>
          <w:ilvl w:val="0"/>
          <w:numId w:val="18"/>
        </w:numPr>
      </w:pPr>
      <w:r w:rsidRPr="00457575">
        <w:rPr>
          <w:b/>
          <w:bCs/>
        </w:rPr>
        <w:t>Pearson Correlation:</w:t>
      </w:r>
      <w:r w:rsidRPr="00457575">
        <w:t xml:space="preserve"> Quantifies linear relationships for regression tasks.</w:t>
      </w:r>
    </w:p>
    <w:p w14:paraId="08DB39F0" w14:textId="77777777" w:rsidR="00457575" w:rsidRPr="00457575" w:rsidRDefault="00457575" w:rsidP="00457575">
      <w:pPr>
        <w:numPr>
          <w:ilvl w:val="0"/>
          <w:numId w:val="18"/>
        </w:numPr>
      </w:pPr>
      <w:r w:rsidRPr="00457575">
        <w:rPr>
          <w:b/>
          <w:bCs/>
        </w:rPr>
        <w:t>Random Forest Feature Importance:</w:t>
      </w:r>
      <w:r w:rsidRPr="00457575">
        <w:t xml:space="preserve"> Provides model-based feature relevance scores [</w:t>
      </w:r>
      <w:proofErr w:type="spellStart"/>
      <w:r w:rsidRPr="00457575">
        <w:t>Breiman</w:t>
      </w:r>
      <w:proofErr w:type="spellEnd"/>
      <w:r w:rsidRPr="00457575">
        <w:t>, 2001].</w:t>
      </w:r>
    </w:p>
    <w:p w14:paraId="5D4A6967" w14:textId="77777777" w:rsidR="00457575" w:rsidRPr="00457575" w:rsidRDefault="00457575" w:rsidP="00457575">
      <w:pPr>
        <w:numPr>
          <w:ilvl w:val="0"/>
          <w:numId w:val="18"/>
        </w:numPr>
      </w:pPr>
      <w:r w:rsidRPr="00457575">
        <w:rPr>
          <w:b/>
          <w:bCs/>
        </w:rPr>
        <w:t>Z-score Outlier Detection:</w:t>
      </w:r>
      <w:r w:rsidRPr="00457575">
        <w:t xml:space="preserve"> A simple and effective statistical method for outlier elimination [Aggarwal, 2016].</w:t>
      </w:r>
    </w:p>
    <w:p w14:paraId="0ABA7D9F" w14:textId="77777777" w:rsidR="00457575" w:rsidRPr="00457575" w:rsidRDefault="00457575" w:rsidP="00457575">
      <w:r w:rsidRPr="00457575">
        <w:t>However, few frameworks integrate these techniques into a unified, task-specific pipeline that balances automation and interpretability.</w:t>
      </w:r>
    </w:p>
    <w:p w14:paraId="2F71F123" w14:textId="77777777" w:rsidR="00457575" w:rsidRPr="00457575" w:rsidRDefault="00457575" w:rsidP="00457575">
      <w:r w:rsidRPr="00457575">
        <w:pict w14:anchorId="7DA11801">
          <v:rect id="_x0000_i1087" style="width:0;height:1.5pt" o:hralign="center" o:hrstd="t" o:hr="t" fillcolor="#a0a0a0" stroked="f"/>
        </w:pict>
      </w:r>
    </w:p>
    <w:p w14:paraId="413CA448" w14:textId="77777777" w:rsidR="00457575" w:rsidRPr="00457575" w:rsidRDefault="00457575" w:rsidP="00457575">
      <w:pPr>
        <w:rPr>
          <w:b/>
          <w:bCs/>
        </w:rPr>
      </w:pPr>
      <w:r w:rsidRPr="00457575">
        <w:rPr>
          <w:b/>
          <w:bCs/>
        </w:rPr>
        <w:t>3. Methodology</w:t>
      </w:r>
    </w:p>
    <w:p w14:paraId="4E772C75" w14:textId="77777777" w:rsidR="00457575" w:rsidRPr="00457575" w:rsidRDefault="00457575" w:rsidP="00457575">
      <w:pPr>
        <w:rPr>
          <w:b/>
          <w:bCs/>
        </w:rPr>
      </w:pPr>
      <w:r w:rsidRPr="00457575">
        <w:rPr>
          <w:b/>
          <w:bCs/>
        </w:rPr>
        <w:lastRenderedPageBreak/>
        <w:t>3.1 Overview</w:t>
      </w:r>
    </w:p>
    <w:p w14:paraId="4CF15739" w14:textId="77777777" w:rsidR="00457575" w:rsidRPr="00457575" w:rsidRDefault="00457575" w:rsidP="00457575">
      <w:r w:rsidRPr="00457575">
        <w:t>The Selective Data Clarity Model accepts two main parameters:</w:t>
      </w:r>
    </w:p>
    <w:p w14:paraId="61AC13ED" w14:textId="77777777" w:rsidR="00457575" w:rsidRPr="00457575" w:rsidRDefault="00457575" w:rsidP="00457575">
      <w:pPr>
        <w:numPr>
          <w:ilvl w:val="0"/>
          <w:numId w:val="19"/>
        </w:numPr>
      </w:pPr>
      <w:proofErr w:type="spellStart"/>
      <w:r w:rsidRPr="00457575">
        <w:rPr>
          <w:b/>
          <w:bCs/>
        </w:rPr>
        <w:t>task_type</w:t>
      </w:r>
      <w:proofErr w:type="spellEnd"/>
      <w:r w:rsidRPr="00457575">
        <w:rPr>
          <w:b/>
          <w:bCs/>
        </w:rPr>
        <w:t>:</w:t>
      </w:r>
      <w:r w:rsidRPr="00457575">
        <w:t xml:space="preserve"> Specifies the learning task — either 'classification' or 'regression'.</w:t>
      </w:r>
    </w:p>
    <w:p w14:paraId="21854C5B" w14:textId="77777777" w:rsidR="00457575" w:rsidRPr="00457575" w:rsidRDefault="00457575" w:rsidP="00457575">
      <w:pPr>
        <w:numPr>
          <w:ilvl w:val="0"/>
          <w:numId w:val="19"/>
        </w:numPr>
      </w:pPr>
      <w:proofErr w:type="spellStart"/>
      <w:r w:rsidRPr="00457575">
        <w:rPr>
          <w:b/>
          <w:bCs/>
        </w:rPr>
        <w:t>confidence_threshold</w:t>
      </w:r>
      <w:proofErr w:type="spellEnd"/>
      <w:r w:rsidRPr="00457575">
        <w:rPr>
          <w:b/>
          <w:bCs/>
        </w:rPr>
        <w:t>:</w:t>
      </w:r>
      <w:r w:rsidRPr="00457575">
        <w:t xml:space="preserve"> A float between 0 and 1 that controls the cutoff for feature selection based on importance scores.</w:t>
      </w:r>
    </w:p>
    <w:p w14:paraId="11CF100F" w14:textId="77777777" w:rsidR="00457575" w:rsidRPr="00457575" w:rsidRDefault="00457575" w:rsidP="00457575">
      <w:pPr>
        <w:rPr>
          <w:b/>
          <w:bCs/>
        </w:rPr>
      </w:pPr>
      <w:r w:rsidRPr="00457575">
        <w:rPr>
          <w:b/>
          <w:bCs/>
        </w:rPr>
        <w:t>3.2 Preprocessing Steps</w:t>
      </w:r>
    </w:p>
    <w:p w14:paraId="4FA7D07D" w14:textId="77777777" w:rsidR="00457575" w:rsidRPr="00457575" w:rsidRDefault="00457575" w:rsidP="00457575">
      <w:pPr>
        <w:numPr>
          <w:ilvl w:val="0"/>
          <w:numId w:val="20"/>
        </w:numPr>
      </w:pPr>
      <w:r w:rsidRPr="00457575">
        <w:rPr>
          <w:b/>
          <w:bCs/>
        </w:rPr>
        <w:t>Categorical Encoding:</w:t>
      </w:r>
      <w:r w:rsidRPr="00457575">
        <w:t xml:space="preserve"> Label encoding converts categorical variables to numeric.</w:t>
      </w:r>
    </w:p>
    <w:p w14:paraId="73F6185C" w14:textId="77777777" w:rsidR="00457575" w:rsidRPr="00457575" w:rsidRDefault="00457575" w:rsidP="00457575">
      <w:pPr>
        <w:numPr>
          <w:ilvl w:val="0"/>
          <w:numId w:val="20"/>
        </w:numPr>
      </w:pPr>
      <w:r w:rsidRPr="00457575">
        <w:rPr>
          <w:b/>
          <w:bCs/>
        </w:rPr>
        <w:t>Low Variance Removal:</w:t>
      </w:r>
      <w:r w:rsidRPr="00457575">
        <w:t xml:space="preserve"> Features with variance below 0.01 are discarded to reduce noise.</w:t>
      </w:r>
    </w:p>
    <w:p w14:paraId="4311702B" w14:textId="77777777" w:rsidR="00457575" w:rsidRPr="00457575" w:rsidRDefault="00457575" w:rsidP="00457575">
      <w:pPr>
        <w:numPr>
          <w:ilvl w:val="0"/>
          <w:numId w:val="20"/>
        </w:numPr>
      </w:pPr>
      <w:r w:rsidRPr="00457575">
        <w:rPr>
          <w:b/>
          <w:bCs/>
        </w:rPr>
        <w:t>Outlier Elimination:</w:t>
      </w:r>
      <w:r w:rsidRPr="00457575">
        <w:t xml:space="preserve"> The Z-score method identifies and removes data points with any feature Z-score exceeding 3:</w:t>
      </w:r>
    </w:p>
    <w:p w14:paraId="0F08E715" w14:textId="77777777" w:rsidR="00457575" w:rsidRPr="00457575" w:rsidRDefault="00457575" w:rsidP="00457575">
      <w:r w:rsidRPr="00457575">
        <w:t>Z=x−</w:t>
      </w:r>
      <w:proofErr w:type="spellStart"/>
      <w:r w:rsidRPr="00457575">
        <w:t>μσZ</w:t>
      </w:r>
      <w:proofErr w:type="spellEnd"/>
      <w:r w:rsidRPr="00457575">
        <w:t xml:space="preserve"> = \</w:t>
      </w:r>
      <w:proofErr w:type="gramStart"/>
      <w:r w:rsidRPr="00457575">
        <w:t>frac{</w:t>
      </w:r>
      <w:proofErr w:type="gramEnd"/>
      <w:r w:rsidRPr="00457575">
        <w:t>x - \</w:t>
      </w:r>
      <w:proofErr w:type="gramStart"/>
      <w:r w:rsidRPr="00457575">
        <w:t>mu}{</w:t>
      </w:r>
      <w:proofErr w:type="gramEnd"/>
      <w:r w:rsidRPr="00457575">
        <w:t>\</w:t>
      </w:r>
      <w:proofErr w:type="gramStart"/>
      <w:r w:rsidRPr="00457575">
        <w:t>sigma}Z</w:t>
      </w:r>
      <w:proofErr w:type="gramEnd"/>
      <w:r w:rsidRPr="00457575">
        <w:t>=</w:t>
      </w:r>
      <w:proofErr w:type="spellStart"/>
      <w:r w:rsidRPr="00457575">
        <w:t>σx</w:t>
      </w:r>
      <w:proofErr w:type="spellEnd"/>
      <w:r w:rsidRPr="00457575">
        <w:t xml:space="preserve">−μ​ </w:t>
      </w:r>
    </w:p>
    <w:p w14:paraId="6395D2B7" w14:textId="77777777" w:rsidR="00457575" w:rsidRPr="00457575" w:rsidRDefault="00457575" w:rsidP="00457575">
      <w:r w:rsidRPr="00457575">
        <w:t>where μ\</w:t>
      </w:r>
      <w:proofErr w:type="spellStart"/>
      <w:r w:rsidRPr="00457575">
        <w:t>muμ</w:t>
      </w:r>
      <w:proofErr w:type="spellEnd"/>
      <w:r w:rsidRPr="00457575">
        <w:t xml:space="preserve"> and σ\</w:t>
      </w:r>
      <w:proofErr w:type="spellStart"/>
      <w:r w:rsidRPr="00457575">
        <w:t>sigmaσ</w:t>
      </w:r>
      <w:proofErr w:type="spellEnd"/>
      <w:r w:rsidRPr="00457575">
        <w:t xml:space="preserve"> are the mean and standard deviation of the feature, respectively.</w:t>
      </w:r>
    </w:p>
    <w:p w14:paraId="05C19844" w14:textId="77777777" w:rsidR="00457575" w:rsidRPr="00457575" w:rsidRDefault="00457575" w:rsidP="00457575">
      <w:pPr>
        <w:numPr>
          <w:ilvl w:val="0"/>
          <w:numId w:val="20"/>
        </w:numPr>
      </w:pPr>
      <w:r w:rsidRPr="00457575">
        <w:rPr>
          <w:b/>
          <w:bCs/>
        </w:rPr>
        <w:t>Feature Scoring and Selection:</w:t>
      </w:r>
    </w:p>
    <w:p w14:paraId="6EFB1DC0" w14:textId="77777777" w:rsidR="00457575" w:rsidRPr="00457575" w:rsidRDefault="00457575" w:rsidP="00457575">
      <w:pPr>
        <w:numPr>
          <w:ilvl w:val="1"/>
          <w:numId w:val="20"/>
        </w:numPr>
      </w:pPr>
      <w:r w:rsidRPr="00457575">
        <w:t xml:space="preserve">Classification tasks use </w:t>
      </w:r>
      <w:r w:rsidRPr="00457575">
        <w:rPr>
          <w:b/>
          <w:bCs/>
        </w:rPr>
        <w:t>Mutual Information</w:t>
      </w:r>
      <w:r w:rsidRPr="00457575">
        <w:t>.</w:t>
      </w:r>
    </w:p>
    <w:p w14:paraId="32B13FAB" w14:textId="77777777" w:rsidR="00457575" w:rsidRPr="00457575" w:rsidRDefault="00457575" w:rsidP="00457575">
      <w:pPr>
        <w:numPr>
          <w:ilvl w:val="1"/>
          <w:numId w:val="20"/>
        </w:numPr>
      </w:pPr>
      <w:r w:rsidRPr="00457575">
        <w:t xml:space="preserve">Regression tasks use </w:t>
      </w:r>
      <w:r w:rsidRPr="00457575">
        <w:rPr>
          <w:b/>
          <w:bCs/>
        </w:rPr>
        <w:t>Pearson Correlation</w:t>
      </w:r>
      <w:r w:rsidRPr="00457575">
        <w:t>.</w:t>
      </w:r>
    </w:p>
    <w:p w14:paraId="54E452C5" w14:textId="77777777" w:rsidR="00457575" w:rsidRPr="00457575" w:rsidRDefault="00457575" w:rsidP="00457575">
      <w:pPr>
        <w:numPr>
          <w:ilvl w:val="1"/>
          <w:numId w:val="20"/>
        </w:numPr>
      </w:pPr>
      <w:r w:rsidRPr="00457575">
        <w:t xml:space="preserve">Both use </w:t>
      </w:r>
      <w:r w:rsidRPr="00457575">
        <w:rPr>
          <w:b/>
          <w:bCs/>
        </w:rPr>
        <w:t>Random Forest feature importance</w:t>
      </w:r>
      <w:r w:rsidRPr="00457575">
        <w:t>.</w:t>
      </w:r>
    </w:p>
    <w:p w14:paraId="56482CA0" w14:textId="77777777" w:rsidR="00457575" w:rsidRPr="00457575" w:rsidRDefault="00457575" w:rsidP="00457575">
      <w:pPr>
        <w:numPr>
          <w:ilvl w:val="1"/>
          <w:numId w:val="20"/>
        </w:numPr>
      </w:pPr>
      <w:r w:rsidRPr="00457575">
        <w:t>Features are retained only if their importance exceeds</w:t>
      </w:r>
    </w:p>
    <w:p w14:paraId="29E4E6E5" w14:textId="77777777" w:rsidR="00457575" w:rsidRPr="00457575" w:rsidRDefault="00457575" w:rsidP="00457575">
      <w:r w:rsidRPr="00457575">
        <w:t>\text{threshold} = \text{</w:t>
      </w:r>
      <w:proofErr w:type="spellStart"/>
      <w:r w:rsidRPr="00457575">
        <w:t>confidence_threshold</w:t>
      </w:r>
      <w:proofErr w:type="spellEnd"/>
      <w:r w:rsidRPr="00457575">
        <w:t>} \times \max(\text{</w:t>
      </w:r>
      <w:proofErr w:type="spellStart"/>
      <w:r w:rsidRPr="00457575">
        <w:t>feature_scores</w:t>
      </w:r>
      <w:proofErr w:type="spellEnd"/>
      <w:r w:rsidRPr="00457575">
        <w:t xml:space="preserve">}) </w:t>
      </w:r>
    </w:p>
    <w:p w14:paraId="4D7AA0D4" w14:textId="77777777" w:rsidR="00457575" w:rsidRPr="00457575" w:rsidRDefault="00457575" w:rsidP="00457575">
      <w:pPr>
        <w:rPr>
          <w:b/>
          <w:bCs/>
        </w:rPr>
      </w:pPr>
      <w:r w:rsidRPr="00457575">
        <w:rPr>
          <w:b/>
          <w:bCs/>
        </w:rPr>
        <w:t>3.3 Output and Traceability</w:t>
      </w:r>
    </w:p>
    <w:p w14:paraId="7478C359" w14:textId="77777777" w:rsidR="00457575" w:rsidRPr="00457575" w:rsidRDefault="00457575" w:rsidP="00457575">
      <w:r w:rsidRPr="00457575">
        <w:t>The model tracks:</w:t>
      </w:r>
    </w:p>
    <w:p w14:paraId="57EB2178" w14:textId="77777777" w:rsidR="00457575" w:rsidRPr="00457575" w:rsidRDefault="00457575" w:rsidP="00457575">
      <w:pPr>
        <w:numPr>
          <w:ilvl w:val="0"/>
          <w:numId w:val="21"/>
        </w:numPr>
      </w:pPr>
      <w:r w:rsidRPr="00457575">
        <w:rPr>
          <w:b/>
          <w:bCs/>
        </w:rPr>
        <w:t>Removed outliers</w:t>
      </w:r>
      <w:r w:rsidRPr="00457575">
        <w:t xml:space="preserve"> — indices of discarded data points.</w:t>
      </w:r>
    </w:p>
    <w:p w14:paraId="726FE769" w14:textId="77777777" w:rsidR="00457575" w:rsidRPr="00457575" w:rsidRDefault="00457575" w:rsidP="00457575">
      <w:pPr>
        <w:numPr>
          <w:ilvl w:val="0"/>
          <w:numId w:val="21"/>
        </w:numPr>
      </w:pPr>
      <w:r w:rsidRPr="00457575">
        <w:rPr>
          <w:b/>
          <w:bCs/>
        </w:rPr>
        <w:t>Selected features</w:t>
      </w:r>
      <w:r w:rsidRPr="00457575">
        <w:t xml:space="preserve"> — names of retained features for interpretability.</w:t>
      </w:r>
    </w:p>
    <w:p w14:paraId="4A0D99C9" w14:textId="77777777" w:rsidR="00457575" w:rsidRPr="00457575" w:rsidRDefault="00457575" w:rsidP="00457575">
      <w:r w:rsidRPr="00457575">
        <w:pict w14:anchorId="2822D9D9">
          <v:rect id="_x0000_i1088" style="width:0;height:1.5pt" o:hralign="center" o:hrstd="t" o:hr="t" fillcolor="#a0a0a0" stroked="f"/>
        </w:pict>
      </w:r>
    </w:p>
    <w:p w14:paraId="06D18A91" w14:textId="77777777" w:rsidR="00457575" w:rsidRPr="00457575" w:rsidRDefault="00457575" w:rsidP="00457575">
      <w:pPr>
        <w:rPr>
          <w:b/>
          <w:bCs/>
        </w:rPr>
      </w:pPr>
      <w:r w:rsidRPr="00457575">
        <w:rPr>
          <w:b/>
          <w:bCs/>
        </w:rPr>
        <w:t>4. Implementation</w:t>
      </w:r>
    </w:p>
    <w:p w14:paraId="2FBD8849" w14:textId="77777777" w:rsidR="00457575" w:rsidRPr="00457575" w:rsidRDefault="00457575" w:rsidP="00457575">
      <w:r w:rsidRPr="00457575">
        <w:t xml:space="preserve">The SDC Model is implemented in Python using scikit-learn, </w:t>
      </w:r>
      <w:proofErr w:type="spellStart"/>
      <w:r w:rsidRPr="00457575">
        <w:t>numpy</w:t>
      </w:r>
      <w:proofErr w:type="spellEnd"/>
      <w:r w:rsidRPr="00457575">
        <w:t>, and pandas. It supports both classification and regression tasks and is compatible with standard ML pipelines.</w:t>
      </w:r>
    </w:p>
    <w:p w14:paraId="1522276C" w14:textId="77777777" w:rsidR="00457575" w:rsidRPr="00457575" w:rsidRDefault="00457575" w:rsidP="00457575">
      <w:r w:rsidRPr="00457575">
        <w:rPr>
          <w:b/>
          <w:bCs/>
        </w:rPr>
        <w:t>Example usage:</w:t>
      </w:r>
    </w:p>
    <w:p w14:paraId="5A4F17F9" w14:textId="77777777" w:rsidR="00457575" w:rsidRPr="00457575" w:rsidRDefault="00457575" w:rsidP="00457575">
      <w:r w:rsidRPr="00457575">
        <w:t>python</w:t>
      </w:r>
    </w:p>
    <w:p w14:paraId="27579F13" w14:textId="77777777" w:rsidR="00457575" w:rsidRPr="00457575" w:rsidRDefault="00457575" w:rsidP="00457575">
      <w:proofErr w:type="spellStart"/>
      <w:r w:rsidRPr="00457575">
        <w:t>CopyEdit</w:t>
      </w:r>
      <w:proofErr w:type="spellEnd"/>
    </w:p>
    <w:p w14:paraId="677E59CB" w14:textId="77777777" w:rsidR="00457575" w:rsidRPr="00457575" w:rsidRDefault="00457575" w:rsidP="00457575">
      <w:r w:rsidRPr="00457575">
        <w:t xml:space="preserve">scanner = </w:t>
      </w:r>
      <w:proofErr w:type="spellStart"/>
      <w:proofErr w:type="gramStart"/>
      <w:r w:rsidRPr="00457575">
        <w:t>SelectiveDataClarityModel</w:t>
      </w:r>
      <w:proofErr w:type="spellEnd"/>
      <w:r w:rsidRPr="00457575">
        <w:t>(</w:t>
      </w:r>
      <w:proofErr w:type="spellStart"/>
      <w:proofErr w:type="gramEnd"/>
      <w:r w:rsidRPr="00457575">
        <w:t>task_type</w:t>
      </w:r>
      <w:proofErr w:type="spellEnd"/>
      <w:r w:rsidRPr="00457575">
        <w:t xml:space="preserve">='classification', </w:t>
      </w:r>
      <w:proofErr w:type="spellStart"/>
      <w:r w:rsidRPr="00457575">
        <w:t>confidence_threshold</w:t>
      </w:r>
      <w:proofErr w:type="spellEnd"/>
      <w:r w:rsidRPr="00457575">
        <w:t>=0.6)</w:t>
      </w:r>
    </w:p>
    <w:p w14:paraId="75479BEE" w14:textId="77777777" w:rsidR="00457575" w:rsidRPr="00457575" w:rsidRDefault="00457575" w:rsidP="00457575">
      <w:proofErr w:type="spellStart"/>
      <w:r w:rsidRPr="00457575">
        <w:t>X_new</w:t>
      </w:r>
      <w:proofErr w:type="spellEnd"/>
      <w:r w:rsidRPr="00457575">
        <w:t xml:space="preserve">, </w:t>
      </w:r>
      <w:proofErr w:type="spellStart"/>
      <w:r w:rsidRPr="00457575">
        <w:t>y_new</w:t>
      </w:r>
      <w:proofErr w:type="spellEnd"/>
      <w:r w:rsidRPr="00457575">
        <w:t xml:space="preserve"> = </w:t>
      </w:r>
      <w:proofErr w:type="spellStart"/>
      <w:r w:rsidRPr="00457575">
        <w:t>scanner.fit_</w:t>
      </w:r>
      <w:proofErr w:type="gramStart"/>
      <w:r w:rsidRPr="00457575">
        <w:t>transform</w:t>
      </w:r>
      <w:proofErr w:type="spellEnd"/>
      <w:r w:rsidRPr="00457575">
        <w:t>(</w:t>
      </w:r>
      <w:proofErr w:type="gramEnd"/>
      <w:r w:rsidRPr="00457575">
        <w:t>X, y)</w:t>
      </w:r>
    </w:p>
    <w:p w14:paraId="5735FBD6" w14:textId="77777777" w:rsidR="00457575" w:rsidRPr="00457575" w:rsidRDefault="00457575" w:rsidP="00457575">
      <w:r w:rsidRPr="00457575">
        <w:t xml:space="preserve">features = </w:t>
      </w:r>
      <w:proofErr w:type="spellStart"/>
      <w:r w:rsidRPr="00457575">
        <w:t>scanner.get_selected_</w:t>
      </w:r>
      <w:proofErr w:type="gramStart"/>
      <w:r w:rsidRPr="00457575">
        <w:t>features</w:t>
      </w:r>
      <w:proofErr w:type="spellEnd"/>
      <w:r w:rsidRPr="00457575">
        <w:t>(</w:t>
      </w:r>
      <w:proofErr w:type="gramEnd"/>
      <w:r w:rsidRPr="00457575">
        <w:t>)</w:t>
      </w:r>
    </w:p>
    <w:p w14:paraId="4D0B1CAE" w14:textId="77777777" w:rsidR="00457575" w:rsidRPr="00457575" w:rsidRDefault="00457575" w:rsidP="00457575">
      <w:r w:rsidRPr="00457575">
        <w:lastRenderedPageBreak/>
        <w:t xml:space="preserve">outliers = </w:t>
      </w:r>
      <w:proofErr w:type="spellStart"/>
      <w:r w:rsidRPr="00457575">
        <w:t>scanner.get_removed_</w:t>
      </w:r>
      <w:proofErr w:type="gramStart"/>
      <w:r w:rsidRPr="00457575">
        <w:t>outliers</w:t>
      </w:r>
      <w:proofErr w:type="spellEnd"/>
      <w:r w:rsidRPr="00457575">
        <w:t>(</w:t>
      </w:r>
      <w:proofErr w:type="gramEnd"/>
      <w:r w:rsidRPr="00457575">
        <w:t>)</w:t>
      </w:r>
    </w:p>
    <w:p w14:paraId="3E58142E" w14:textId="77777777" w:rsidR="00457575" w:rsidRPr="00457575" w:rsidRDefault="00457575" w:rsidP="00457575">
      <w:r w:rsidRPr="00457575">
        <w:pict w14:anchorId="5C0C1A7E">
          <v:rect id="_x0000_i1089" style="width:0;height:1.5pt" o:hralign="center" o:hrstd="t" o:hr="t" fillcolor="#a0a0a0" stroked="f"/>
        </w:pict>
      </w:r>
    </w:p>
    <w:p w14:paraId="540B01CD" w14:textId="77777777" w:rsidR="00457575" w:rsidRPr="00457575" w:rsidRDefault="00457575" w:rsidP="00457575">
      <w:pPr>
        <w:rPr>
          <w:b/>
          <w:bCs/>
        </w:rPr>
      </w:pPr>
      <w:r w:rsidRPr="00457575">
        <w:rPr>
          <w:b/>
          <w:bCs/>
        </w:rPr>
        <w:t>5. Evaluation and Results</w:t>
      </w:r>
    </w:p>
    <w:p w14:paraId="4550EE30" w14:textId="77777777" w:rsidR="00457575" w:rsidRPr="00457575" w:rsidRDefault="00457575" w:rsidP="00457575">
      <w:pPr>
        <w:rPr>
          <w:b/>
          <w:bCs/>
        </w:rPr>
      </w:pPr>
      <w:r w:rsidRPr="00457575">
        <w:rPr>
          <w:b/>
          <w:bCs/>
        </w:rPr>
        <w:t>5.1 Datasets</w:t>
      </w:r>
    </w:p>
    <w:p w14:paraId="4CCE83AC" w14:textId="77777777" w:rsidR="00457575" w:rsidRPr="00457575" w:rsidRDefault="00457575" w:rsidP="00457575">
      <w:pPr>
        <w:numPr>
          <w:ilvl w:val="0"/>
          <w:numId w:val="22"/>
        </w:numPr>
      </w:pPr>
      <w:r w:rsidRPr="00457575">
        <w:rPr>
          <w:b/>
          <w:bCs/>
        </w:rPr>
        <w:t>Iris Dataset:</w:t>
      </w:r>
      <w:r w:rsidRPr="00457575">
        <w:t xml:space="preserve"> Classic multi-class classification benchmark.</w:t>
      </w:r>
    </w:p>
    <w:p w14:paraId="299E4E54" w14:textId="77777777" w:rsidR="00457575" w:rsidRPr="00457575" w:rsidRDefault="00457575" w:rsidP="00457575">
      <w:pPr>
        <w:numPr>
          <w:ilvl w:val="0"/>
          <w:numId w:val="22"/>
        </w:numPr>
      </w:pPr>
      <w:r w:rsidRPr="00457575">
        <w:rPr>
          <w:b/>
          <w:bCs/>
        </w:rPr>
        <w:t>Student Performance Dataset:</w:t>
      </w:r>
      <w:r w:rsidRPr="00457575">
        <w:t xml:space="preserve"> Regression dataset predicting student scores.</w:t>
      </w:r>
    </w:p>
    <w:p w14:paraId="392FB51F" w14:textId="77777777" w:rsidR="00457575" w:rsidRPr="00457575" w:rsidRDefault="00457575" w:rsidP="00457575">
      <w:pPr>
        <w:rPr>
          <w:b/>
          <w:bCs/>
        </w:rPr>
      </w:pPr>
      <w:r w:rsidRPr="00457575">
        <w:rPr>
          <w:b/>
          <w:bCs/>
        </w:rPr>
        <w:t>5.2 Comparative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3260"/>
        <w:gridCol w:w="2694"/>
      </w:tblGrid>
      <w:tr w:rsidR="00457575" w:rsidRPr="00457575" w14:paraId="15853CFF" w14:textId="77777777" w:rsidTr="009C5290">
        <w:trPr>
          <w:tblHeader/>
          <w:tblCellSpacing w:w="15" w:type="dxa"/>
        </w:trPr>
        <w:tc>
          <w:tcPr>
            <w:tcW w:w="2365" w:type="dxa"/>
            <w:vAlign w:val="center"/>
            <w:hideMark/>
          </w:tcPr>
          <w:p w14:paraId="76444079" w14:textId="77777777" w:rsidR="00457575" w:rsidRPr="00457575" w:rsidRDefault="00457575" w:rsidP="00457575">
            <w:pPr>
              <w:rPr>
                <w:b/>
                <w:bCs/>
              </w:rPr>
            </w:pPr>
            <w:r w:rsidRPr="00457575">
              <w:rPr>
                <w:b/>
                <w:bCs/>
              </w:rPr>
              <w:t>Dataset</w:t>
            </w:r>
          </w:p>
        </w:tc>
        <w:tc>
          <w:tcPr>
            <w:tcW w:w="3230" w:type="dxa"/>
            <w:vAlign w:val="center"/>
            <w:hideMark/>
          </w:tcPr>
          <w:p w14:paraId="336A5679" w14:textId="77777777" w:rsidR="00457575" w:rsidRPr="00457575" w:rsidRDefault="00457575" w:rsidP="00457575">
            <w:pPr>
              <w:rPr>
                <w:b/>
                <w:bCs/>
              </w:rPr>
            </w:pPr>
            <w:r w:rsidRPr="00457575">
              <w:rPr>
                <w:b/>
                <w:bCs/>
              </w:rPr>
              <w:t>Preprocessing Method</w:t>
            </w:r>
          </w:p>
        </w:tc>
        <w:tc>
          <w:tcPr>
            <w:tcW w:w="2649" w:type="dxa"/>
            <w:vAlign w:val="center"/>
            <w:hideMark/>
          </w:tcPr>
          <w:p w14:paraId="118424D2" w14:textId="77777777" w:rsidR="00457575" w:rsidRPr="00457575" w:rsidRDefault="00457575" w:rsidP="00457575">
            <w:pPr>
              <w:rPr>
                <w:b/>
                <w:bCs/>
              </w:rPr>
            </w:pPr>
            <w:r w:rsidRPr="00457575">
              <w:rPr>
                <w:b/>
                <w:bCs/>
              </w:rPr>
              <w:t>Accuracy / R² Score</w:t>
            </w:r>
          </w:p>
        </w:tc>
      </w:tr>
      <w:tr w:rsidR="00457575" w:rsidRPr="00457575" w14:paraId="14061910" w14:textId="77777777" w:rsidTr="009C5290">
        <w:trPr>
          <w:tblCellSpacing w:w="15" w:type="dxa"/>
        </w:trPr>
        <w:tc>
          <w:tcPr>
            <w:tcW w:w="2365" w:type="dxa"/>
            <w:vAlign w:val="center"/>
            <w:hideMark/>
          </w:tcPr>
          <w:p w14:paraId="3381B8A9" w14:textId="77777777" w:rsidR="00457575" w:rsidRPr="00457575" w:rsidRDefault="00457575" w:rsidP="00457575">
            <w:r w:rsidRPr="00457575">
              <w:t>Iris</w:t>
            </w:r>
          </w:p>
        </w:tc>
        <w:tc>
          <w:tcPr>
            <w:tcW w:w="3230" w:type="dxa"/>
            <w:vAlign w:val="center"/>
            <w:hideMark/>
          </w:tcPr>
          <w:p w14:paraId="129603D0" w14:textId="77777777" w:rsidR="00457575" w:rsidRPr="00457575" w:rsidRDefault="00457575" w:rsidP="00457575">
            <w:r w:rsidRPr="00457575">
              <w:t xml:space="preserve">PCA + </w:t>
            </w:r>
            <w:proofErr w:type="spellStart"/>
            <w:r w:rsidRPr="00457575">
              <w:t>RandomForestClassifier</w:t>
            </w:r>
            <w:proofErr w:type="spellEnd"/>
          </w:p>
        </w:tc>
        <w:tc>
          <w:tcPr>
            <w:tcW w:w="2649" w:type="dxa"/>
            <w:vAlign w:val="center"/>
            <w:hideMark/>
          </w:tcPr>
          <w:p w14:paraId="201D02EE" w14:textId="77777777" w:rsidR="00457575" w:rsidRPr="00457575" w:rsidRDefault="00457575" w:rsidP="00457575">
            <w:r w:rsidRPr="00457575">
              <w:t>95%</w:t>
            </w:r>
          </w:p>
        </w:tc>
      </w:tr>
      <w:tr w:rsidR="00457575" w:rsidRPr="00457575" w14:paraId="465C082C" w14:textId="77777777" w:rsidTr="009C5290">
        <w:trPr>
          <w:tblCellSpacing w:w="15" w:type="dxa"/>
        </w:trPr>
        <w:tc>
          <w:tcPr>
            <w:tcW w:w="2365" w:type="dxa"/>
            <w:vAlign w:val="center"/>
            <w:hideMark/>
          </w:tcPr>
          <w:p w14:paraId="48FC41EB" w14:textId="77777777" w:rsidR="00457575" w:rsidRPr="00457575" w:rsidRDefault="00457575" w:rsidP="00457575">
            <w:r w:rsidRPr="00457575">
              <w:t>Iris</w:t>
            </w:r>
          </w:p>
        </w:tc>
        <w:tc>
          <w:tcPr>
            <w:tcW w:w="3230" w:type="dxa"/>
            <w:tcBorders>
              <w:right w:val="single" w:sz="4" w:space="0" w:color="auto"/>
            </w:tcBorders>
            <w:vAlign w:val="center"/>
            <w:hideMark/>
          </w:tcPr>
          <w:p w14:paraId="1079BCAD" w14:textId="77777777" w:rsidR="00457575" w:rsidRPr="00457575" w:rsidRDefault="00457575" w:rsidP="00457575">
            <w:r w:rsidRPr="00457575">
              <w:t xml:space="preserve">SDC Model + </w:t>
            </w:r>
            <w:proofErr w:type="spellStart"/>
            <w:r w:rsidRPr="00457575">
              <w:t>RandomForestClassifier</w:t>
            </w:r>
            <w:proofErr w:type="spellEnd"/>
          </w:p>
        </w:tc>
        <w:tc>
          <w:tcPr>
            <w:tcW w:w="2649" w:type="dxa"/>
            <w:vAlign w:val="center"/>
            <w:hideMark/>
          </w:tcPr>
          <w:p w14:paraId="2947E655" w14:textId="77777777" w:rsidR="00457575" w:rsidRPr="00457575" w:rsidRDefault="00457575" w:rsidP="00457575">
            <w:r w:rsidRPr="00457575">
              <w:rPr>
                <w:b/>
                <w:bCs/>
              </w:rPr>
              <w:t>100%</w:t>
            </w:r>
          </w:p>
        </w:tc>
      </w:tr>
      <w:tr w:rsidR="00457575" w:rsidRPr="00457575" w14:paraId="79F3C967" w14:textId="77777777" w:rsidTr="009C5290">
        <w:trPr>
          <w:tblCellSpacing w:w="15" w:type="dxa"/>
        </w:trPr>
        <w:tc>
          <w:tcPr>
            <w:tcW w:w="2365" w:type="dxa"/>
            <w:vAlign w:val="center"/>
            <w:hideMark/>
          </w:tcPr>
          <w:p w14:paraId="53B249CA" w14:textId="77777777" w:rsidR="00457575" w:rsidRPr="00457575" w:rsidRDefault="00457575" w:rsidP="00457575">
            <w:r w:rsidRPr="00457575">
              <w:t>Student Performance</w:t>
            </w:r>
          </w:p>
        </w:tc>
        <w:tc>
          <w:tcPr>
            <w:tcW w:w="3230" w:type="dxa"/>
            <w:vAlign w:val="center"/>
            <w:hideMark/>
          </w:tcPr>
          <w:p w14:paraId="79C5A0FF" w14:textId="77777777" w:rsidR="00457575" w:rsidRPr="00457575" w:rsidRDefault="00457575" w:rsidP="00457575">
            <w:r w:rsidRPr="00457575">
              <w:t>PCA + Linear Regression</w:t>
            </w:r>
          </w:p>
        </w:tc>
        <w:tc>
          <w:tcPr>
            <w:tcW w:w="2649" w:type="dxa"/>
            <w:vAlign w:val="center"/>
            <w:hideMark/>
          </w:tcPr>
          <w:p w14:paraId="2DBE55F1" w14:textId="77777777" w:rsidR="00457575" w:rsidRPr="00457575" w:rsidRDefault="00457575" w:rsidP="00457575">
            <w:r w:rsidRPr="00457575">
              <w:t>0.98898</w:t>
            </w:r>
          </w:p>
        </w:tc>
      </w:tr>
      <w:tr w:rsidR="00457575" w:rsidRPr="00457575" w14:paraId="19DCC653" w14:textId="77777777" w:rsidTr="009C5290">
        <w:trPr>
          <w:tblCellSpacing w:w="15" w:type="dxa"/>
        </w:trPr>
        <w:tc>
          <w:tcPr>
            <w:tcW w:w="2365" w:type="dxa"/>
            <w:vAlign w:val="center"/>
            <w:hideMark/>
          </w:tcPr>
          <w:p w14:paraId="18825FDE" w14:textId="77777777" w:rsidR="00457575" w:rsidRPr="00457575" w:rsidRDefault="00457575" w:rsidP="00457575">
            <w:r w:rsidRPr="00457575">
              <w:t>Student Performance</w:t>
            </w:r>
          </w:p>
        </w:tc>
        <w:tc>
          <w:tcPr>
            <w:tcW w:w="3230" w:type="dxa"/>
            <w:vAlign w:val="center"/>
            <w:hideMark/>
          </w:tcPr>
          <w:p w14:paraId="5CA48D68" w14:textId="77777777" w:rsidR="00457575" w:rsidRPr="00457575" w:rsidRDefault="00457575" w:rsidP="00457575">
            <w:r w:rsidRPr="00457575">
              <w:t>SDC Model + Linear Regression</w:t>
            </w:r>
          </w:p>
        </w:tc>
        <w:tc>
          <w:tcPr>
            <w:tcW w:w="2649" w:type="dxa"/>
            <w:vAlign w:val="center"/>
            <w:hideMark/>
          </w:tcPr>
          <w:p w14:paraId="2FD1ACBE" w14:textId="77777777" w:rsidR="00457575" w:rsidRPr="00457575" w:rsidRDefault="00457575" w:rsidP="00457575">
            <w:r w:rsidRPr="00457575">
              <w:rPr>
                <w:b/>
                <w:bCs/>
              </w:rPr>
              <w:t>0.9890</w:t>
            </w:r>
          </w:p>
        </w:tc>
      </w:tr>
    </w:tbl>
    <w:p w14:paraId="20063CFB" w14:textId="77777777" w:rsidR="009C5290" w:rsidRDefault="009C5290" w:rsidP="00457575"/>
    <w:p w14:paraId="45B114B3" w14:textId="5AA250E5" w:rsidR="00457575" w:rsidRPr="00457575" w:rsidRDefault="00457575" w:rsidP="00457575">
      <w:r w:rsidRPr="00457575">
        <w:t>The SDC Model outperforms PCA on both datasets by preserving task-relevant original features and eliminating noisy data points.</w:t>
      </w:r>
    </w:p>
    <w:p w14:paraId="3573F9DC" w14:textId="77777777" w:rsidR="00457575" w:rsidRPr="00457575" w:rsidRDefault="00457575" w:rsidP="00457575">
      <w:r w:rsidRPr="00457575">
        <w:pict w14:anchorId="57614A9C">
          <v:rect id="_x0000_i1090" style="width:0;height:1.5pt" o:hralign="center" o:hrstd="t" o:hr="t" fillcolor="#a0a0a0" stroked="f"/>
        </w:pict>
      </w:r>
    </w:p>
    <w:p w14:paraId="3D4536CD" w14:textId="77777777" w:rsidR="00457575" w:rsidRPr="00457575" w:rsidRDefault="00457575" w:rsidP="00457575">
      <w:pPr>
        <w:rPr>
          <w:b/>
          <w:bCs/>
        </w:rPr>
      </w:pPr>
      <w:r w:rsidRPr="00457575">
        <w:rPr>
          <w:b/>
          <w:bCs/>
        </w:rPr>
        <w:t>6. Discussion</w:t>
      </w:r>
    </w:p>
    <w:p w14:paraId="2354340F" w14:textId="77777777" w:rsidR="00457575" w:rsidRPr="00457575" w:rsidRDefault="00457575" w:rsidP="00457575">
      <w:r w:rsidRPr="00457575">
        <w:t>The SDC Model’s hybrid approach enables:</w:t>
      </w:r>
    </w:p>
    <w:p w14:paraId="705DF844" w14:textId="77777777" w:rsidR="00457575" w:rsidRPr="00457575" w:rsidRDefault="00457575" w:rsidP="00457575">
      <w:pPr>
        <w:numPr>
          <w:ilvl w:val="0"/>
          <w:numId w:val="23"/>
        </w:numPr>
      </w:pPr>
      <w:r w:rsidRPr="00457575">
        <w:rPr>
          <w:b/>
          <w:bCs/>
        </w:rPr>
        <w:t>Interpretability:</w:t>
      </w:r>
      <w:r w:rsidRPr="00457575">
        <w:t xml:space="preserve"> Unlike PCA, features remain semantically meaningful.</w:t>
      </w:r>
    </w:p>
    <w:p w14:paraId="600A3A38" w14:textId="77777777" w:rsidR="00457575" w:rsidRPr="00457575" w:rsidRDefault="00457575" w:rsidP="00457575">
      <w:pPr>
        <w:numPr>
          <w:ilvl w:val="0"/>
          <w:numId w:val="23"/>
        </w:numPr>
      </w:pPr>
      <w:r w:rsidRPr="00457575">
        <w:rPr>
          <w:b/>
          <w:bCs/>
        </w:rPr>
        <w:t>Robustness:</w:t>
      </w:r>
      <w:r w:rsidRPr="00457575">
        <w:t xml:space="preserve"> Outlier elimination improves training data quality.</w:t>
      </w:r>
    </w:p>
    <w:p w14:paraId="03685761" w14:textId="77777777" w:rsidR="00457575" w:rsidRPr="00457575" w:rsidRDefault="00457575" w:rsidP="00457575">
      <w:pPr>
        <w:numPr>
          <w:ilvl w:val="0"/>
          <w:numId w:val="23"/>
        </w:numPr>
      </w:pPr>
      <w:r w:rsidRPr="00457575">
        <w:rPr>
          <w:b/>
          <w:bCs/>
        </w:rPr>
        <w:t>Controlled Feature Selection:</w:t>
      </w:r>
      <w:r w:rsidRPr="00457575">
        <w:t xml:space="preserve"> Confidence-</w:t>
      </w:r>
      <w:proofErr w:type="spellStart"/>
      <w:r w:rsidRPr="00457575">
        <w:t>thresholded</w:t>
      </w:r>
      <w:proofErr w:type="spellEnd"/>
      <w:r w:rsidRPr="00457575">
        <w:t xml:space="preserve"> filtering balances dimensionality reduction and information retention.</w:t>
      </w:r>
    </w:p>
    <w:p w14:paraId="54ECE054" w14:textId="77777777" w:rsidR="00457575" w:rsidRPr="00457575" w:rsidRDefault="00457575" w:rsidP="00457575">
      <w:r w:rsidRPr="00457575">
        <w:t>While PCA excels in dimensionality reduction, its label-agnostic transformation can discard subtle yet important features. SDC’s use of label-aware scoring and explicit outlier removal leads to improved accuracy, particularly in classification tasks.</w:t>
      </w:r>
    </w:p>
    <w:p w14:paraId="1E66EA48" w14:textId="77777777" w:rsidR="00457575" w:rsidRPr="00457575" w:rsidRDefault="00457575" w:rsidP="00457575">
      <w:r w:rsidRPr="00457575">
        <w:pict w14:anchorId="4A781FA8">
          <v:rect id="_x0000_i1091" style="width:0;height:1.5pt" o:hralign="center" o:hrstd="t" o:hr="t" fillcolor="#a0a0a0" stroked="f"/>
        </w:pict>
      </w:r>
    </w:p>
    <w:p w14:paraId="6D3697FB" w14:textId="77777777" w:rsidR="00457575" w:rsidRPr="00457575" w:rsidRDefault="00457575" w:rsidP="00457575">
      <w:pPr>
        <w:rPr>
          <w:b/>
          <w:bCs/>
        </w:rPr>
      </w:pPr>
      <w:r w:rsidRPr="00457575">
        <w:rPr>
          <w:b/>
          <w:bCs/>
        </w:rPr>
        <w:t>7. Limitations and Future Work</w:t>
      </w:r>
    </w:p>
    <w:p w14:paraId="6271717E" w14:textId="77777777" w:rsidR="00457575" w:rsidRPr="00457575" w:rsidRDefault="00457575" w:rsidP="00457575">
      <w:pPr>
        <w:numPr>
          <w:ilvl w:val="0"/>
          <w:numId w:val="24"/>
        </w:numPr>
      </w:pPr>
      <w:r w:rsidRPr="00457575">
        <w:rPr>
          <w:b/>
          <w:bCs/>
        </w:rPr>
        <w:t>Categorical encoding</w:t>
      </w:r>
      <w:r w:rsidRPr="00457575">
        <w:t xml:space="preserve"> currently uses simple label encoding, which may not capture complex relationships.</w:t>
      </w:r>
    </w:p>
    <w:p w14:paraId="351BCB9C" w14:textId="77777777" w:rsidR="00457575" w:rsidRPr="00457575" w:rsidRDefault="00457575" w:rsidP="00457575">
      <w:pPr>
        <w:numPr>
          <w:ilvl w:val="0"/>
          <w:numId w:val="24"/>
        </w:numPr>
      </w:pPr>
      <w:r w:rsidRPr="00457575">
        <w:rPr>
          <w:b/>
          <w:bCs/>
        </w:rPr>
        <w:t>Z-score outlier detection</w:t>
      </w:r>
      <w:r w:rsidRPr="00457575">
        <w:t xml:space="preserve"> assumes Gaussian distributions and may fail on skewed data.</w:t>
      </w:r>
    </w:p>
    <w:p w14:paraId="065EFB8A" w14:textId="77777777" w:rsidR="00457575" w:rsidRPr="00457575" w:rsidRDefault="00457575" w:rsidP="00457575">
      <w:pPr>
        <w:numPr>
          <w:ilvl w:val="0"/>
          <w:numId w:val="24"/>
        </w:numPr>
      </w:pPr>
      <w:r w:rsidRPr="00457575">
        <w:lastRenderedPageBreak/>
        <w:t>Future work includes integration of advanced encoders (e.g., one-hot, target encoding), robust outlier detection (e.g., Isolation Forest), and automated hyperparameter tuning via Bayesian optimization.</w:t>
      </w:r>
    </w:p>
    <w:p w14:paraId="04E484C6" w14:textId="77777777" w:rsidR="00457575" w:rsidRPr="00457575" w:rsidRDefault="00457575" w:rsidP="00457575">
      <w:r w:rsidRPr="00457575">
        <w:pict w14:anchorId="7D6359D4">
          <v:rect id="_x0000_i1092" style="width:0;height:1.5pt" o:hralign="center" o:hrstd="t" o:hr="t" fillcolor="#a0a0a0" stroked="f"/>
        </w:pict>
      </w:r>
    </w:p>
    <w:p w14:paraId="4DC656C7" w14:textId="77777777" w:rsidR="00457575" w:rsidRPr="00457575" w:rsidRDefault="00457575" w:rsidP="00457575">
      <w:pPr>
        <w:rPr>
          <w:b/>
          <w:bCs/>
        </w:rPr>
      </w:pPr>
      <w:r w:rsidRPr="00457575">
        <w:rPr>
          <w:b/>
          <w:bCs/>
        </w:rPr>
        <w:t>8. Conclusion</w:t>
      </w:r>
    </w:p>
    <w:p w14:paraId="4CFBE8A2" w14:textId="77777777" w:rsidR="00457575" w:rsidRPr="00457575" w:rsidRDefault="00457575" w:rsidP="00457575">
      <w:r w:rsidRPr="00457575">
        <w:t>The Selective Data Clarity Model offers an effective, interpretable, and automated preprocessing framework combining encoding, variance filtering, outlier removal, and task-specific feature selection. Its superior empirical performance and interpretability make it a valuable addition to machine learning pipelines across domains.</w:t>
      </w:r>
    </w:p>
    <w:p w14:paraId="77186E9B" w14:textId="77777777" w:rsidR="00457575" w:rsidRPr="00457575" w:rsidRDefault="00457575" w:rsidP="00457575">
      <w:r w:rsidRPr="00457575">
        <w:pict w14:anchorId="677A0623">
          <v:rect id="_x0000_i1093" style="width:0;height:1.5pt" o:hralign="center" o:hrstd="t" o:hr="t" fillcolor="#a0a0a0" stroked="f"/>
        </w:pict>
      </w:r>
    </w:p>
    <w:p w14:paraId="7F5835C1" w14:textId="77777777" w:rsidR="00457575" w:rsidRPr="00457575" w:rsidRDefault="00457575" w:rsidP="00457575">
      <w:pPr>
        <w:rPr>
          <w:b/>
          <w:bCs/>
        </w:rPr>
      </w:pPr>
      <w:r w:rsidRPr="00457575">
        <w:rPr>
          <w:b/>
          <w:bCs/>
        </w:rPr>
        <w:t>References</w:t>
      </w:r>
    </w:p>
    <w:p w14:paraId="76131A48" w14:textId="77777777" w:rsidR="00457575" w:rsidRPr="00457575" w:rsidRDefault="00457575" w:rsidP="00457575">
      <w:pPr>
        <w:numPr>
          <w:ilvl w:val="0"/>
          <w:numId w:val="25"/>
        </w:numPr>
      </w:pPr>
      <w:r w:rsidRPr="00457575">
        <w:t xml:space="preserve">Guyon, I., &amp; </w:t>
      </w:r>
      <w:proofErr w:type="spellStart"/>
      <w:r w:rsidRPr="00457575">
        <w:t>Elisseeff</w:t>
      </w:r>
      <w:proofErr w:type="spellEnd"/>
      <w:r w:rsidRPr="00457575">
        <w:t xml:space="preserve">, A. (2003). An introduction to variable and feature selection. </w:t>
      </w:r>
      <w:r w:rsidRPr="00457575">
        <w:rPr>
          <w:i/>
          <w:iCs/>
        </w:rPr>
        <w:t>Journal of Machine Learning Research</w:t>
      </w:r>
      <w:r w:rsidRPr="00457575">
        <w:t>, 3, 1157-1182.</w:t>
      </w:r>
    </w:p>
    <w:p w14:paraId="55E42F05" w14:textId="77777777" w:rsidR="00457575" w:rsidRPr="00457575" w:rsidRDefault="00457575" w:rsidP="00457575">
      <w:pPr>
        <w:numPr>
          <w:ilvl w:val="0"/>
          <w:numId w:val="25"/>
        </w:numPr>
      </w:pPr>
      <w:proofErr w:type="spellStart"/>
      <w:r w:rsidRPr="00457575">
        <w:t>Breiman</w:t>
      </w:r>
      <w:proofErr w:type="spellEnd"/>
      <w:r w:rsidRPr="00457575">
        <w:t xml:space="preserve">, L. (2001). Random forests. </w:t>
      </w:r>
      <w:r w:rsidRPr="00457575">
        <w:rPr>
          <w:i/>
          <w:iCs/>
        </w:rPr>
        <w:t>Machine Learning</w:t>
      </w:r>
      <w:r w:rsidRPr="00457575">
        <w:t>, 45(1), 5-32.</w:t>
      </w:r>
    </w:p>
    <w:p w14:paraId="2DECBE31" w14:textId="77777777" w:rsidR="00457575" w:rsidRPr="00457575" w:rsidRDefault="00457575" w:rsidP="00457575">
      <w:pPr>
        <w:numPr>
          <w:ilvl w:val="0"/>
          <w:numId w:val="25"/>
        </w:numPr>
      </w:pPr>
      <w:r w:rsidRPr="00457575">
        <w:t xml:space="preserve">Pedregosa et al. (2011). Scikit-learn: Machine Learning in Python. </w:t>
      </w:r>
      <w:r w:rsidRPr="00457575">
        <w:rPr>
          <w:i/>
          <w:iCs/>
        </w:rPr>
        <w:t>Journal of Machine Learning Research</w:t>
      </w:r>
      <w:r w:rsidRPr="00457575">
        <w:t>, 12, 2825–2830.</w:t>
      </w:r>
    </w:p>
    <w:p w14:paraId="6E491C70" w14:textId="77777777" w:rsidR="00457575" w:rsidRPr="00457575" w:rsidRDefault="00457575" w:rsidP="00457575">
      <w:pPr>
        <w:numPr>
          <w:ilvl w:val="0"/>
          <w:numId w:val="25"/>
        </w:numPr>
      </w:pPr>
      <w:r w:rsidRPr="00457575">
        <w:t>Aggarwal, C. C. (2016). Outlier Analysis. Springer.</w:t>
      </w:r>
    </w:p>
    <w:p w14:paraId="05D4EF33" w14:textId="77777777" w:rsidR="00457575" w:rsidRPr="00457575" w:rsidRDefault="00457575" w:rsidP="00457575">
      <w:r w:rsidRPr="00457575">
        <w:pict w14:anchorId="4F4A4AC0">
          <v:rect id="_x0000_i1094" style="width:0;height:1.5pt" o:hralign="center" o:hrstd="t" o:hr="t" fillcolor="#a0a0a0" stroked="f"/>
        </w:pict>
      </w:r>
    </w:p>
    <w:p w14:paraId="6FDF7427" w14:textId="77777777" w:rsidR="003E468A" w:rsidRDefault="003E468A"/>
    <w:sectPr w:rsidR="003E4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26CA"/>
    <w:multiLevelType w:val="multilevel"/>
    <w:tmpl w:val="9818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70136"/>
    <w:multiLevelType w:val="multilevel"/>
    <w:tmpl w:val="2F12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E1252"/>
    <w:multiLevelType w:val="multilevel"/>
    <w:tmpl w:val="2D9C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60AF7"/>
    <w:multiLevelType w:val="multilevel"/>
    <w:tmpl w:val="BCB2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90673"/>
    <w:multiLevelType w:val="multilevel"/>
    <w:tmpl w:val="33885C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C3AA1"/>
    <w:multiLevelType w:val="multilevel"/>
    <w:tmpl w:val="CBE0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753F8"/>
    <w:multiLevelType w:val="multilevel"/>
    <w:tmpl w:val="20EE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D2CD2"/>
    <w:multiLevelType w:val="multilevel"/>
    <w:tmpl w:val="3DB2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F40E8"/>
    <w:multiLevelType w:val="multilevel"/>
    <w:tmpl w:val="7A64C5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7B7079"/>
    <w:multiLevelType w:val="multilevel"/>
    <w:tmpl w:val="6066B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EE029F"/>
    <w:multiLevelType w:val="multilevel"/>
    <w:tmpl w:val="5E4AB5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10B7E"/>
    <w:multiLevelType w:val="multilevel"/>
    <w:tmpl w:val="3C920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94B25"/>
    <w:multiLevelType w:val="multilevel"/>
    <w:tmpl w:val="1D8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C599B"/>
    <w:multiLevelType w:val="multilevel"/>
    <w:tmpl w:val="8BD6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042FD5"/>
    <w:multiLevelType w:val="multilevel"/>
    <w:tmpl w:val="902A3F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B023F"/>
    <w:multiLevelType w:val="multilevel"/>
    <w:tmpl w:val="963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31819"/>
    <w:multiLevelType w:val="multilevel"/>
    <w:tmpl w:val="6540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44E18"/>
    <w:multiLevelType w:val="multilevel"/>
    <w:tmpl w:val="54F8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30683"/>
    <w:multiLevelType w:val="multilevel"/>
    <w:tmpl w:val="1EA0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4F1DAE"/>
    <w:multiLevelType w:val="multilevel"/>
    <w:tmpl w:val="C736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60427"/>
    <w:multiLevelType w:val="multilevel"/>
    <w:tmpl w:val="E1B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93E68"/>
    <w:multiLevelType w:val="multilevel"/>
    <w:tmpl w:val="94AE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05916"/>
    <w:multiLevelType w:val="multilevel"/>
    <w:tmpl w:val="C370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604374"/>
    <w:multiLevelType w:val="multilevel"/>
    <w:tmpl w:val="16C4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2E07D6"/>
    <w:multiLevelType w:val="multilevel"/>
    <w:tmpl w:val="A3A0D8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106678">
    <w:abstractNumId w:val="13"/>
  </w:num>
  <w:num w:numId="2" w16cid:durableId="1488597444">
    <w:abstractNumId w:val="11"/>
  </w:num>
  <w:num w:numId="3" w16cid:durableId="901326836">
    <w:abstractNumId w:val="18"/>
  </w:num>
  <w:num w:numId="4" w16cid:durableId="284315445">
    <w:abstractNumId w:val="24"/>
  </w:num>
  <w:num w:numId="5" w16cid:durableId="203248628">
    <w:abstractNumId w:val="23"/>
  </w:num>
  <w:num w:numId="6" w16cid:durableId="287200530">
    <w:abstractNumId w:val="20"/>
  </w:num>
  <w:num w:numId="7" w16cid:durableId="1995596886">
    <w:abstractNumId w:val="17"/>
  </w:num>
  <w:num w:numId="8" w16cid:durableId="2077316619">
    <w:abstractNumId w:val="0"/>
  </w:num>
  <w:num w:numId="9" w16cid:durableId="2039813585">
    <w:abstractNumId w:val="10"/>
  </w:num>
  <w:num w:numId="10" w16cid:durableId="1360355074">
    <w:abstractNumId w:val="4"/>
  </w:num>
  <w:num w:numId="11" w16cid:durableId="1019352395">
    <w:abstractNumId w:val="2"/>
  </w:num>
  <w:num w:numId="12" w16cid:durableId="2097439529">
    <w:abstractNumId w:val="3"/>
  </w:num>
  <w:num w:numId="13" w16cid:durableId="2027174426">
    <w:abstractNumId w:val="14"/>
  </w:num>
  <w:num w:numId="14" w16cid:durableId="1885363415">
    <w:abstractNumId w:val="5"/>
  </w:num>
  <w:num w:numId="15" w16cid:durableId="1033920506">
    <w:abstractNumId w:val="19"/>
  </w:num>
  <w:num w:numId="16" w16cid:durableId="1644113673">
    <w:abstractNumId w:val="7"/>
  </w:num>
  <w:num w:numId="17" w16cid:durableId="611061613">
    <w:abstractNumId w:val="8"/>
  </w:num>
  <w:num w:numId="18" w16cid:durableId="1540974280">
    <w:abstractNumId w:val="22"/>
  </w:num>
  <w:num w:numId="19" w16cid:durableId="498928037">
    <w:abstractNumId w:val="16"/>
  </w:num>
  <w:num w:numId="20" w16cid:durableId="1116876746">
    <w:abstractNumId w:val="9"/>
  </w:num>
  <w:num w:numId="21" w16cid:durableId="317151475">
    <w:abstractNumId w:val="1"/>
  </w:num>
  <w:num w:numId="22" w16cid:durableId="916792070">
    <w:abstractNumId w:val="6"/>
  </w:num>
  <w:num w:numId="23" w16cid:durableId="838931032">
    <w:abstractNumId w:val="15"/>
  </w:num>
  <w:num w:numId="24" w16cid:durableId="1326740359">
    <w:abstractNumId w:val="21"/>
  </w:num>
  <w:num w:numId="25" w16cid:durableId="15671111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5C"/>
    <w:rsid w:val="000F685C"/>
    <w:rsid w:val="001E2B51"/>
    <w:rsid w:val="002F7319"/>
    <w:rsid w:val="003D6BF1"/>
    <w:rsid w:val="003E468A"/>
    <w:rsid w:val="00457575"/>
    <w:rsid w:val="009C5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7712"/>
  <w15:chartTrackingRefBased/>
  <w15:docId w15:val="{CF3A4306-149F-43F5-824F-3E3012A3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6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6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6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6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6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8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6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68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68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68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6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85C"/>
    <w:rPr>
      <w:rFonts w:eastAsiaTheme="majorEastAsia" w:cstheme="majorBidi"/>
      <w:color w:val="272727" w:themeColor="text1" w:themeTint="D8"/>
    </w:rPr>
  </w:style>
  <w:style w:type="paragraph" w:styleId="Title">
    <w:name w:val="Title"/>
    <w:basedOn w:val="Normal"/>
    <w:next w:val="Normal"/>
    <w:link w:val="TitleChar"/>
    <w:uiPriority w:val="10"/>
    <w:qFormat/>
    <w:rsid w:val="000F6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85C"/>
    <w:pPr>
      <w:spacing w:before="160"/>
      <w:jc w:val="center"/>
    </w:pPr>
    <w:rPr>
      <w:i/>
      <w:iCs/>
      <w:color w:val="404040" w:themeColor="text1" w:themeTint="BF"/>
    </w:rPr>
  </w:style>
  <w:style w:type="character" w:customStyle="1" w:styleId="QuoteChar">
    <w:name w:val="Quote Char"/>
    <w:basedOn w:val="DefaultParagraphFont"/>
    <w:link w:val="Quote"/>
    <w:uiPriority w:val="29"/>
    <w:rsid w:val="000F685C"/>
    <w:rPr>
      <w:i/>
      <w:iCs/>
      <w:color w:val="404040" w:themeColor="text1" w:themeTint="BF"/>
    </w:rPr>
  </w:style>
  <w:style w:type="paragraph" w:styleId="ListParagraph">
    <w:name w:val="List Paragraph"/>
    <w:basedOn w:val="Normal"/>
    <w:uiPriority w:val="34"/>
    <w:qFormat/>
    <w:rsid w:val="000F685C"/>
    <w:pPr>
      <w:ind w:left="720"/>
      <w:contextualSpacing/>
    </w:pPr>
  </w:style>
  <w:style w:type="character" w:styleId="IntenseEmphasis">
    <w:name w:val="Intense Emphasis"/>
    <w:basedOn w:val="DefaultParagraphFont"/>
    <w:uiPriority w:val="21"/>
    <w:qFormat/>
    <w:rsid w:val="000F685C"/>
    <w:rPr>
      <w:i/>
      <w:iCs/>
      <w:color w:val="2F5496" w:themeColor="accent1" w:themeShade="BF"/>
    </w:rPr>
  </w:style>
  <w:style w:type="paragraph" w:styleId="IntenseQuote">
    <w:name w:val="Intense Quote"/>
    <w:basedOn w:val="Normal"/>
    <w:next w:val="Normal"/>
    <w:link w:val="IntenseQuoteChar"/>
    <w:uiPriority w:val="30"/>
    <w:qFormat/>
    <w:rsid w:val="000F6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685C"/>
    <w:rPr>
      <w:i/>
      <w:iCs/>
      <w:color w:val="2F5496" w:themeColor="accent1" w:themeShade="BF"/>
    </w:rPr>
  </w:style>
  <w:style w:type="character" w:styleId="IntenseReference">
    <w:name w:val="Intense Reference"/>
    <w:basedOn w:val="DefaultParagraphFont"/>
    <w:uiPriority w:val="32"/>
    <w:qFormat/>
    <w:rsid w:val="000F68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1395">
      <w:bodyDiv w:val="1"/>
      <w:marLeft w:val="0"/>
      <w:marRight w:val="0"/>
      <w:marTop w:val="0"/>
      <w:marBottom w:val="0"/>
      <w:divBdr>
        <w:top w:val="none" w:sz="0" w:space="0" w:color="auto"/>
        <w:left w:val="none" w:sz="0" w:space="0" w:color="auto"/>
        <w:bottom w:val="none" w:sz="0" w:space="0" w:color="auto"/>
        <w:right w:val="none" w:sz="0" w:space="0" w:color="auto"/>
      </w:divBdr>
    </w:div>
    <w:div w:id="135307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Thange</dc:creator>
  <cp:keywords/>
  <dc:description/>
  <cp:lastModifiedBy>Adnan Thange</cp:lastModifiedBy>
  <cp:revision>2</cp:revision>
  <dcterms:created xsi:type="dcterms:W3CDTF">2025-08-12T00:32:00Z</dcterms:created>
  <dcterms:modified xsi:type="dcterms:W3CDTF">2025-08-12T00:32:00Z</dcterms:modified>
</cp:coreProperties>
</file>