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Prognostics and Remaining Useful Life (RUL) Forecasting for Vapor-Compression HVAC/R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heating, ventilation, air conditioning, and refrigeration (HVAC/R) maintenance strategies has steadily progressed from reactive troubleshooting to proactive, data-driven condition monitoring. Within this domain, the Li &amp; Braun residual method has established itself as a highly effective approach for Fault Detection and Diagnostics (FDD) in vapor-compression cycles. By continuously computing the differential—or residual—between observed thermodynamic states and the expected states generated by a healthy baseline model operating under identical boundary conditions (e.g., source temperature, sink temperature, and compressor speed), the method effectively decouples equipment health from transient environmental loads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point-in-time diagnostic classification pipelines, while adept at identifying the presence and immediate severity of a fault, lack temporal foresight. To achieve true predictive maintenance, the analytical framework must transition from static classification to dynamic time-series forecasting. This necessitates extrapolating degrading residuals over time, anticipating the trajectory of soft faults (such as progressive coil fouling or slow refrigerant leakage), and estimating the Remaining Useful Life (RUL) before a critical operational threshold is breached, aligning with the failure prognostics standards defined in ISO 13381-1</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report provides an exhaustive architectural and methodological blueprint for expanding steady-state FDD pipelines into continuous RUL forecasting engines. It systematically evaluates open-access thermodynamic datasets, state-of-the-art synthetic degradation modeling tools, advanced temporal forecasting algorithms, and the practical challenges of deploying these systems in the presence of real-world equipment dynamics, such as variable-speed compressor cycling and oil return sequences.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Target Time-Series Datasets for HVAC/R Prognostics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fundamental bottleneck in the development of prognostic algorithms for vapor-compression systems is the severe scarcity of open-source, high-quality, run-to-failure (RTF) data. Natural degradation occurs over months or years, making continuous, high-fidelity data collection cost-prohibitive. Consequently, most academic and industrial datasets are designed for classification, wherein faults are artificially injected as discrete step-changes in severity.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this limitation, several highly documented datasets provide the essential internal thermodynamic cycle variables (e.g., suction/discharge pressures, refrigerant temperatures, superheat, subcooling) necessary for computing Li &amp; Braun residuals. While these datasets may require synthetic temporal interpolation to simulate continuous degradation, they serve as the foundational ground truth for establishing healthy baseline models and mapping the multi-dimensional residual space at specific degradation milestones.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ASHRAE RP-1043: Centrifugal Chiller Fault Dataset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ASHRAE RP-1043 dataset remains the preeminent benchmark for chiller fault detection and diagnosis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Derived from experimental data on a 90-ton centrifugal chiller, the dataset captures normal operation alongside seven distinct faulty conditions, each introduced at four discrete severity levels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faults include condenser fouling (modeled by blocking 12%, 20%, 30%, and 45% of tubes), refrigerant leakage (reducing charge by 10% to 40%), refrigerant overcharge, non-condensable gas accumulation, reduced evaporator and condenser water flows, and excessive oil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faults in RP-1043 are imposed as static step-changes rather than continuous temporal degradation, the dataset cannot be utilized directly for training temporal RUL models without synthetic manipulation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However, the inclusion of 64 exact steady-state thermodynamic variables makes it indispensable for defining the residual thresholds that precede critical failure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Sensor Column Names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Temperatures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TEO, TEI, TCO, TCI, TRC, TRE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Evaporator/Condenser water out/in, Saturated refrigerant temp in condenser/evaporator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Pressures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Cond_P, Evap_P, PO_feed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Condenser pressure, Evaporator pressure, Oil feed pressure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Flow Rates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FWC, FWE, Ref_MassFlow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Water flow rate in condenser/evaporator, Refrigerant mass flow rate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Power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W_comp, Comp_Speed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Compressor electrical power consumption, Compressor RPM.</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LBNL/DOE FDD Datasets (Figshare)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Lawrence Berkeley National Laboratory (LBNL), in partnership with the Department of Energy (DOE), curates a massive repository of FDD datasets stored on Figshare, accessible via the persistent identifier DOI: 10.6084/m9.figshare.c.6486349</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collection encompasses operational data from Rooftop Units (RTUs), Air Handling Units (AHUs), Fan Coil Units (FCUs), Boiler Plants, and Chiller Plants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datasets provide 1-minute interval time-series data capturing faults such as air-side and water-side coil fouling, stuck dampers, sensor biases, and valve leakages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For example, the FCU dataset contains granular files like FCU_FilterRestriction_10%.csv and FCU_VLVLeak_Cooling_20.csv</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While the data perfectly captures natural diurnal load variations and continuous operational cycles, the fault progression remains static, requiring similar synthetic extrapolation for RUL applications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Sensor Column Names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Air-Side Thermodynamics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RTU: supply air temperature, RTU: return air relative humidity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Supply and return air thermal states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Airflow &amp; Pressure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RTU: supply air volumetric flow rate, RTU: static pressure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Volumetric flow (</w:t>
            </w:r>
            <w:r w:rsidDel="00000000" w:rsidR="00000000" w:rsidRPr="00000000">
              <w:rPr>
                <w:rFonts w:ascii="Google Sans" w:cs="Google Sans" w:eastAsia="Google Sans" w:hAnsi="Google Sans"/>
              </w:rPr>
              <w:drawing>
                <wp:inline distB="19050" distT="19050" distL="19050" distR="19050">
                  <wp:extent cx="622697" cy="210759"/>
                  <wp:effectExtent b="0" l="0" r="0" t="0"/>
                  <wp:docPr id="1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22697" cy="210759"/>
                          </a:xfrm>
                          <a:prstGeom prst="rect"/>
                          <a:ln/>
                        </pic:spPr>
                      </pic:pic>
                    </a:graphicData>
                  </a:graphic>
                </wp:inline>
              </w:drawing>
            </w:r>
            <w:r w:rsidDel="00000000" w:rsidR="00000000" w:rsidRPr="00000000">
              <w:rPr>
                <w:rFonts w:ascii="Google Sans" w:cs="Google Sans" w:eastAsia="Google Sans" w:hAnsi="Google Sans"/>
                <w:rtl w:val="0"/>
              </w:rPr>
              <w:t xml:space="preserve">) and duct static pressure (Pa)</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 Electrical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RTU: compressor 1 electricity, RTU: condenser fan 1 electricity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component-level power consumption (Wh)</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ASHRAE RP-1312 and NIST Heat Pump Datasets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ASHRAE RP-1312 dataset, accessible via DOI: 10.25984/1824861 through the Open Energy Data Initiative, provides simulated time-series data for AHUs and RTUs under various fault conditions, generated using EnergyPlus models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For residential and light-commercial heat pumps, the National Institute of Standards and Technology (NIST) has published critical FDD reports (e.g., NIST TN 1848, NIST TN 1648, NIST TN 1774)</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These datasets detail the thermodynamic cycle responses to duct leakage, refrigerant undercharge, and low indoor airflow</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Crucially for the Li &amp; Braun methodology, the NIST datasets capture highly specific cycle variables such as superheat, subcooling, and two-phase enthalpy splits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Additionally, the HEAPO (Heat Pump Optimization) dataset hosted on Zenodo provides open-access time-series data for heat pumps. However, it leans heavily toward smart meter building-level electricity consumption and weather data, lacking the deep internal cycle variables required for pure thermodynamic residual modeling</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Similar Zenodo repositories (e.g., DOI: 10.5281/zenodo.18138668) provide synthetic multivariate refrigerator time-series data, which can serve as a proxy for evaluating time-series architectures before deployment on heavy commercial HVAC systems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Run-to-Failure Synthetic Generation Benchmarks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naturally occurring, multi-month run-to-failure data for vapor-compression cycles is exceptionally rare in the public domain, prognostic model development relies heavily on the generation of synthetic benchmarks. The state-of-the-art methodology involves coupling high-fidelity physical simulations with stochastic degradation kinetics to produce realistic, dynamic time-series data.</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Physics-Based Degradation via Modelica and BOPTEST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tools like EnergyPlus are highly effective for building-level energy modeling, they utilize simplified empirical performance curves that lack the granular internal physics required to calculate specific thermodynamic residuals like evaporator superheat or compressor discharge temperature. Instead, the industry standard for component-level thermodynamic simulation is the equation-based, object-oriented modeling language Modelica</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open-source Modelica Buildings Library (hosted at github.com/lbl-srg/modelica-buildings) provides foundational components such as Buildings.Fluid.Chillers.ElectricEIR and fundamental heat exchanger models via Buildings.Fluid.HeatExchangers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To orchestrate the dynamic injection of faults during runtime, researchers utilize the BOPTEST (Building Optimization Performance Test) framework, hosted by IBPSA (github.com/ibpsa/project1-boptest)</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BOPTEST exposes a Python API that allows external scripts to interact with the Modelica simulation at every time step, enabling the continuous alteration of physical parameters to simulate degradation.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Injecting Stochastic Physical Degradation Kinetics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generate a run-to-failure dataset, physical fault models must be coupled with stochastic kinetic equations. Rather than imposing a discrete 20% blockage on a condenser, the BOPTEST Python wrapper continuously modifies the internal parameters of the Modelica components over a simulated multi-month horizon.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Condenser and Evaporator Coil Fouling:</w:t>
      </w:r>
      <w:r w:rsidDel="00000000" w:rsidR="00000000" w:rsidRPr="00000000">
        <w:rPr>
          <w:rFonts w:ascii="Google Sans" w:cs="Google Sans" w:eastAsia="Google Sans" w:hAnsi="Google Sans"/>
          <w:rtl w:val="0"/>
        </w:rPr>
        <w:t xml:space="preserve"> Fouling is mathematically modeled as a gradual increase in thermal resistance, which subsequently decreases the overall heat transfer coefficient (</w:t>
      </w:r>
      <w:r w:rsidDel="00000000" w:rsidR="00000000" w:rsidRPr="00000000">
        <w:rPr>
          <w:rFonts w:ascii="Google Sans" w:cs="Google Sans" w:eastAsia="Google Sans" w:hAnsi="Google Sans"/>
        </w:rPr>
        <w:drawing>
          <wp:inline distB="19050" distT="19050" distL="19050" distR="19050">
            <wp:extent cx="155228" cy="242543"/>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55228" cy="242543"/>
                    </a:xfrm>
                    <a:prstGeom prst="rect"/>
                    <a:ln/>
                  </pic:spPr>
                </pic:pic>
              </a:graphicData>
            </a:graphic>
          </wp:inline>
        </w:drawing>
      </w:r>
      <w:r w:rsidDel="00000000" w:rsidR="00000000" w:rsidRPr="00000000">
        <w:rPr>
          <w:rFonts w:ascii="Google Sans" w:cs="Google Sans" w:eastAsia="Google Sans" w:hAnsi="Google Sans"/>
          <w:rtl w:val="0"/>
        </w:rPr>
        <w:t xml:space="preserve">) of the coil. In a Modelica heat exchanger model, the nominal </w:t>
      </w:r>
      <w:r w:rsidDel="00000000" w:rsidR="00000000" w:rsidRPr="00000000">
        <w:rPr>
          <w:rFonts w:ascii="Google Sans" w:cs="Google Sans" w:eastAsia="Google Sans" w:hAnsi="Google Sans"/>
        </w:rPr>
        <w:drawing>
          <wp:inline distB="19050" distT="19050" distL="19050" distR="19050">
            <wp:extent cx="302121" cy="236032"/>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2121" cy="236032"/>
                    </a:xfrm>
                    <a:prstGeom prst="rect"/>
                    <a:ln/>
                  </pic:spPr>
                </pic:pic>
              </a:graphicData>
            </a:graphic>
          </wp:inline>
        </w:drawing>
      </w:r>
      <w:r w:rsidDel="00000000" w:rsidR="00000000" w:rsidRPr="00000000">
        <w:rPr>
          <w:rFonts w:ascii="Google Sans" w:cs="Google Sans" w:eastAsia="Google Sans" w:hAnsi="Google Sans"/>
          <w:rtl w:val="0"/>
        </w:rPr>
        <w:t xml:space="preserve"> (overall heat transfer coefficient multiplied by area) value can be dynamically degraded using an asymptotic or exponential function: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01174"/>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50117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240506" cy="259747"/>
            <wp:effectExtent b="0" l="0" r="0" t="0"/>
            <wp:docPr id="1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40506" cy="259747"/>
                    </a:xfrm>
                    <a:prstGeom prst="rect"/>
                    <a:ln/>
                  </pic:spPr>
                </pic:pic>
              </a:graphicData>
            </a:graphic>
          </wp:inline>
        </w:drawing>
      </w:r>
      <w:r w:rsidDel="00000000" w:rsidR="00000000" w:rsidRPr="00000000">
        <w:rPr>
          <w:rFonts w:ascii="Google Sans" w:cs="Google Sans" w:eastAsia="Google Sans" w:hAnsi="Google Sans"/>
          <w:rtl w:val="0"/>
        </w:rPr>
        <w:t xml:space="preserve"> represents the asymptotic maximum fouling resistance, </w:t>
      </w:r>
      <w:r w:rsidDel="00000000" w:rsidR="00000000" w:rsidRPr="00000000">
        <w:rPr>
          <w:rFonts w:ascii="Google Sans" w:cs="Google Sans" w:eastAsia="Google Sans" w:hAnsi="Google Sans"/>
        </w:rPr>
        <w:drawing>
          <wp:inline distB="19050" distT="19050" distL="19050" distR="19050">
            <wp:extent cx="193774" cy="242218"/>
            <wp:effectExtent b="0" l="0" r="0" t="0"/>
            <wp:docPr id="17"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93774" cy="242218"/>
                    </a:xfrm>
                    <a:prstGeom prst="rect"/>
                    <a:ln/>
                  </pic:spPr>
                </pic:pic>
              </a:graphicData>
            </a:graphic>
          </wp:inline>
        </w:drawing>
      </w:r>
      <w:r w:rsidDel="00000000" w:rsidR="00000000" w:rsidRPr="00000000">
        <w:rPr>
          <w:rFonts w:ascii="Google Sans" w:cs="Google Sans" w:eastAsia="Google Sans" w:hAnsi="Google Sans"/>
          <w:rtl w:val="0"/>
        </w:rPr>
        <w:t xml:space="preserve"> is the deposition rate constant determined by local air or water quality, and </w:t>
      </w:r>
      <w:r w:rsidDel="00000000" w:rsidR="00000000" w:rsidRPr="00000000">
        <w:rPr>
          <w:rFonts w:ascii="Google Sans" w:cs="Google Sans" w:eastAsia="Google Sans" w:hAnsi="Google Sans"/>
        </w:rPr>
        <w:drawing>
          <wp:inline distB="19050" distT="19050" distL="19050" distR="19050">
            <wp:extent cx="302716" cy="236497"/>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02716" cy="236497"/>
                    </a:xfrm>
                    <a:prstGeom prst="rect"/>
                    <a:ln/>
                  </pic:spPr>
                </pic:pic>
              </a:graphicData>
            </a:graphic>
          </wp:inline>
        </w:drawing>
      </w:r>
      <w:r w:rsidDel="00000000" w:rsidR="00000000" w:rsidRPr="00000000">
        <w:rPr>
          <w:rFonts w:ascii="Google Sans" w:cs="Google Sans" w:eastAsia="Google Sans" w:hAnsi="Google Sans"/>
          <w:rtl w:val="0"/>
        </w:rPr>
        <w:t xml:space="preserve"> is a stochastic noise term (e.g., a Wiener process) simulating the randomness of particulate accumulation. As </w:t>
      </w:r>
      <w:r w:rsidDel="00000000" w:rsidR="00000000" w:rsidRPr="00000000">
        <w:rPr>
          <w:rFonts w:ascii="Google Sans" w:cs="Google Sans" w:eastAsia="Google Sans" w:hAnsi="Google Sans"/>
        </w:rPr>
        <w:drawing>
          <wp:inline distB="19050" distT="19050" distL="19050" distR="19050">
            <wp:extent cx="628948" cy="238238"/>
            <wp:effectExtent b="0" l="0" r="0" t="0"/>
            <wp:docPr id="1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28948" cy="238238"/>
                    </a:xfrm>
                    <a:prstGeom prst="rect"/>
                    <a:ln/>
                  </pic:spPr>
                </pic:pic>
              </a:graphicData>
            </a:graphic>
          </wp:inline>
        </w:drawing>
      </w:r>
      <w:r w:rsidDel="00000000" w:rsidR="00000000" w:rsidRPr="00000000">
        <w:rPr>
          <w:rFonts w:ascii="Google Sans" w:cs="Google Sans" w:eastAsia="Google Sans" w:hAnsi="Google Sans"/>
          <w:rtl w:val="0"/>
        </w:rPr>
        <w:t xml:space="preserve"> increases, the condenser approach temperature naturally drifts upward. To meet the cooling load, the simulated compressor is forced to draw more power, generating continuous, interdependent residual drift trajectories across multiple sensors—precisely the data structure required to train prognostic algorithms.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Slow Refrigerant Leakage:</w:t>
      </w:r>
      <w:r w:rsidDel="00000000" w:rsidR="00000000" w:rsidRPr="00000000">
        <w:rPr>
          <w:rFonts w:ascii="Google Sans" w:cs="Google Sans" w:eastAsia="Google Sans" w:hAnsi="Google Sans"/>
          <w:rtl w:val="0"/>
        </w:rPr>
        <w:t xml:space="preserve"> Refrigerant leakage can be simulated by continuously extracting mass from the closed thermodynamic loop. This is achieved in Modelica by manipulating a mass flow sink connected to the liquid line. The leak rate </w:t>
      </w:r>
      <w:r w:rsidDel="00000000" w:rsidR="00000000" w:rsidRPr="00000000">
        <w:rPr>
          <w:rFonts w:ascii="Google Sans" w:cs="Google Sans" w:eastAsia="Google Sans" w:hAnsi="Google Sans"/>
        </w:rPr>
        <w:drawing>
          <wp:inline distB="19050" distT="19050" distL="19050" distR="19050">
            <wp:extent cx="437555" cy="228289"/>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7555" cy="228289"/>
                    </a:xfrm>
                    <a:prstGeom prst="rect"/>
                    <a:ln/>
                  </pic:spPr>
                </pic:pic>
              </a:graphicData>
            </a:graphic>
          </wp:inline>
        </w:drawing>
      </w:r>
      <w:r w:rsidDel="00000000" w:rsidR="00000000" w:rsidRPr="00000000">
        <w:rPr>
          <w:rFonts w:ascii="Google Sans" w:cs="Google Sans" w:eastAsia="Google Sans" w:hAnsi="Google Sans"/>
          <w:rtl w:val="0"/>
        </w:rPr>
        <w:t xml:space="preserve"> can be modeled as a function of the internal system pressure </w:t>
      </w:r>
      <w:r w:rsidDel="00000000" w:rsidR="00000000" w:rsidRPr="00000000">
        <w:rPr>
          <w:rFonts w:ascii="Google Sans" w:cs="Google Sans" w:eastAsia="Google Sans" w:hAnsi="Google Sans"/>
        </w:rPr>
        <w:drawing>
          <wp:inline distB="19050" distT="19050" distL="19050" distR="19050">
            <wp:extent cx="554534" cy="239023"/>
            <wp:effectExtent b="0" l="0" r="0" t="0"/>
            <wp:docPr id="2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54534" cy="239023"/>
                    </a:xfrm>
                    <a:prstGeom prst="rect"/>
                    <a:ln/>
                  </pic:spPr>
                </pic:pic>
              </a:graphicData>
            </a:graphic>
          </wp:inline>
        </w:drawing>
      </w:r>
      <w:r w:rsidDel="00000000" w:rsidR="00000000" w:rsidRPr="00000000">
        <w:rPr>
          <w:rFonts w:ascii="Google Sans" w:cs="Google Sans" w:eastAsia="Google Sans" w:hAnsi="Google Sans"/>
          <w:rtl w:val="0"/>
        </w:rPr>
        <w:t xml:space="preserve"> and the degradation of a mechanical seal over time: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1409"/>
            <wp:effectExtent b="0" l="0" r="0" t="0"/>
            <wp:docPr id="2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05500" cy="60140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the orifice area </w:t>
      </w:r>
      <w:r w:rsidDel="00000000" w:rsidR="00000000" w:rsidRPr="00000000">
        <w:rPr>
          <w:rFonts w:ascii="Google Sans" w:cs="Google Sans" w:eastAsia="Google Sans" w:hAnsi="Google Sans"/>
        </w:rPr>
        <w:drawing>
          <wp:inline distB="19050" distT="19050" distL="19050" distR="19050">
            <wp:extent cx="632817" cy="239703"/>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32817" cy="239703"/>
                    </a:xfrm>
                    <a:prstGeom prst="rect"/>
                    <a:ln/>
                  </pic:spPr>
                </pic:pic>
              </a:graphicData>
            </a:graphic>
          </wp:inline>
        </w:drawing>
      </w:r>
      <w:r w:rsidDel="00000000" w:rsidR="00000000" w:rsidRPr="00000000">
        <w:rPr>
          <w:rFonts w:ascii="Google Sans" w:cs="Google Sans" w:eastAsia="Google Sans" w:hAnsi="Google Sans"/>
          <w:rtl w:val="0"/>
        </w:rPr>
        <w:t xml:space="preserve"> expands slowly over time following a linear drift or a Paris-Erdogan crack propagation model</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As the refrigerant charge diminishes, the Modelica solver dynamically recalculates the diminishing subcooling and increasing superheat. If simulating modern low-GWP zeotropic refrigerant blends (e.g., R-454B), the simulation must also account for blend fractionation, where the leak alters the composition of the remaining refrigerant, further compounding the drift in the superheat residual</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State-of-the-Art Time-Series Architectures for FDD Residuals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raw thermodynamic variables are processed through the Li &amp; Braun method to yield steady-state residuals (</w:t>
      </w:r>
      <w:r w:rsidDel="00000000" w:rsidR="00000000" w:rsidRPr="00000000">
        <w:rPr>
          <w:rFonts w:ascii="Google Sans" w:cs="Google Sans" w:eastAsia="Google Sans" w:hAnsi="Google Sans"/>
        </w:rPr>
        <w:drawing>
          <wp:inline distB="19050" distT="19050" distL="19050" distR="19050">
            <wp:extent cx="3705374" cy="238135"/>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705374" cy="238135"/>
                    </a:xfrm>
                    <a:prstGeom prst="rect"/>
                    <a:ln/>
                  </pic:spPr>
                </pic:pic>
              </a:graphicData>
            </a:graphic>
          </wp:inline>
        </w:drawing>
      </w:r>
      <w:r w:rsidDel="00000000" w:rsidR="00000000" w:rsidRPr="00000000">
        <w:rPr>
          <w:rFonts w:ascii="Google Sans" w:cs="Google Sans" w:eastAsia="Google Sans" w:hAnsi="Google Sans"/>
          <w:rtl w:val="0"/>
        </w:rPr>
        <w:t xml:space="preserve">), the analytical objective shifts to temporal extrapolation. The prognostic model must predict when a degrading residual will cross a critical failure threshold. The selection of the extrapolation algorithm depends on the non-linearity of the degradation, the dimensionality of the residuals, and the available computational resources.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Classical Time-Series Forecasting: ARIMA and Prophet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Classical statistical methods such as Autoregressive Integrated Moving Average (ARIMA) and Facebook's Prophet have long been the baseline for time-series forecasting. ARIMA relies on differencing to make data stationary and uses linear combinations of past values and errors to predict the future. Prophet utilizes a decomposable time-series model with three main components: trend, seasonality, and holidays, framing the forecasting problem as a curve-fitting exercise</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computationally inexpensive, these classical methods consistently fail when applied to HVAC/R degradation residuals. ARIMA struggles fundamentally with non-linear degradation paths (such as the exponential drift of coil fouling) and cannot effectively handle multivariate interdependencies (e.g., the linked degradation of compressor power and discharge temperature). Prophet, while better at handling missing data and seasonal shifts, is fundamentally designed for business time-series and lacks the capacity to model complex thermodynamic state transitions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Neither algorithm can process the high-dimensional, highly correlated sensor telemetry characteristic of modern vapor-compression cycles without significant feature engineering.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Bayesian Filtering: Kalman Filters and Particle Filters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systems where the physics of failure is thoroughly understood and can be described mathematically, model-based Bayesian filtering techniques remain highly effective.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Extended Kalman Filters (EKF):</w:t>
      </w:r>
      <w:r w:rsidDel="00000000" w:rsidR="00000000" w:rsidRPr="00000000">
        <w:rPr>
          <w:rFonts w:ascii="Google Sans" w:cs="Google Sans" w:eastAsia="Google Sans" w:hAnsi="Google Sans"/>
          <w:rtl w:val="0"/>
        </w:rPr>
        <w:t xml:space="preserve"> The EKF linearizes nonlinear system dynamics using Taylor series expansions. Because it relies heavily on matrix operations rather than deep neural network weights, EKF is extremely computationally efficient, making it a popular choice for deployment directly on embedded microcontrollers within HVAC control boards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However, EKF operates under the strict assumption that both the system dynamics and the measurement noise follow Gaussian distributions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In real-world HVAC systems, degradation rates (such as stochastic bio-fouling or unpredictable refrigerant leaks) are often highly non-linear and non-Gaussian, leading the EKF to diverge or produce highly inaccurate RUL estimates over long horizons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Particle Filters (PF):</w:t>
      </w:r>
      <w:r w:rsidDel="00000000" w:rsidR="00000000" w:rsidRPr="00000000">
        <w:rPr>
          <w:rFonts w:ascii="Google Sans" w:cs="Google Sans" w:eastAsia="Google Sans" w:hAnsi="Google Sans"/>
          <w:rtl w:val="0"/>
        </w:rPr>
        <w:t xml:space="preserve"> Particle Filters address the limitations of EKF by utilizing Monte Carlo sampling, making them exceptional at handling non-linear and non-Gaussian degradation</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The PF algorithm maintains a set of "particles," where each particle represents a discrete hypothesis of the system's true degradation state.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Prediction Phase:</w:t>
      </w:r>
      <w:r w:rsidDel="00000000" w:rsidR="00000000" w:rsidRPr="00000000">
        <w:rPr>
          <w:rFonts w:ascii="Google Sans" w:cs="Google Sans" w:eastAsia="Google Sans" w:hAnsi="Google Sans"/>
          <w:rtl w:val="0"/>
        </w:rPr>
        <w:t xml:space="preserve"> Each particle is propagated forward in time using a physical degradation state-transition model (e.g., a Paris-Erdogan drift equation)</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Update Phase:</w:t>
      </w:r>
      <w:r w:rsidDel="00000000" w:rsidR="00000000" w:rsidRPr="00000000">
        <w:rPr>
          <w:rFonts w:ascii="Google Sans" w:cs="Google Sans" w:eastAsia="Google Sans" w:hAnsi="Google Sans"/>
          <w:rtl w:val="0"/>
        </w:rPr>
        <w:t xml:space="preserve"> When a new HVAC residual is observed, the likelihood of each particle is evaluated based on how closely its predicted state matches the observed residual.</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Resampling Phase:</w:t>
      </w:r>
      <w:r w:rsidDel="00000000" w:rsidR="00000000" w:rsidRPr="00000000">
        <w:rPr>
          <w:rFonts w:ascii="Google Sans" w:cs="Google Sans" w:eastAsia="Google Sans" w:hAnsi="Google Sans"/>
          <w:rtl w:val="0"/>
        </w:rPr>
        <w:t xml:space="preserve"> Particles with high likelihoods are duplicated, while those with low likelihoods are discarded</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paramount advantage of Particle Filters in predictive maintenance is their ability to output a Probability Density Function (PDF) of the Remaining Useful Life, providing maintenance teams with actionable confidence intervals (e.g., a 90% probability of critical failure within 14 to 18 days)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However, PFs demand immense computational power to process thousands of particles at every time step, rendering them unsuitable for low-power edge devices and IoT sensor nodes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Deep Learning: LSTMs and Temporal Convolutional Networks (TCNs)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physical degradation models are unknown or too complex to derive analytically, data-driven architectures become the default. Recurrent Neural Networks (RNNs), specifically Long Short-Term Memory (LSTM) networks, and Temporal Convolutional Networks (TCNs) have historically dominated this space</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LSTMs maintain a hidden state that captures sequential dependencies, theoretically allowing them to track the slow drift of a condenser fouling residual. However, LSTMs process data sequentially, which severely limits their ability to capture very long-term dependencies due to the vanishing gradient problem. A slow refrigerant leak may take six months to trigger a critical fault; an LSTM struggles to correlate the subtle drifts from month one with the catastrophic failure in month six. TCNs resolve some of this sequential bottleneck through dilated causal convolutions, allowing for exponentially larger receptive fields and parallel processing. Yet, both LSTMs and TCNs struggle with the highly erratic, multivariate relationships found in noisy HVAC telemetry.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The State-of-the-Art: Patch Time Series Transformer (PatchTST)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current vanguard in multivariate time-series forecasting for predictive maintenance is the Transformer architecture, specifically the </w:t>
      </w:r>
      <w:r w:rsidDel="00000000" w:rsidR="00000000" w:rsidRPr="00000000">
        <w:rPr>
          <w:rFonts w:ascii="Google Sans" w:cs="Google Sans" w:eastAsia="Google Sans" w:hAnsi="Google Sans"/>
          <w:b w:val="1"/>
          <w:bCs w:val="1"/>
          <w:rtl w:val="0"/>
        </w:rPr>
        <w:t xml:space="preserve">Patch Time Series Transformer (PatchTST)</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While standard Transformers (like those used in Natural Language Processing) treat each individual time step as a distinct token, this approach destroys local temporal semantic information and scales quadratically in attention computation, severely restricting the look-back window</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PatchTST overcomes these limitations through two profound architectural innovations: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Patching:</w:t>
      </w:r>
      <w:r w:rsidDel="00000000" w:rsidR="00000000" w:rsidRPr="00000000">
        <w:rPr>
          <w:rFonts w:ascii="Google Sans" w:cs="Google Sans" w:eastAsia="Google Sans" w:hAnsi="Google Sans"/>
          <w:rtl w:val="0"/>
        </w:rPr>
        <w:t xml:space="preserve"> The continuous residual time-series is divided into sub-sequence patches (e.g., windows of 16 time steps). Each patch is embedded as a single token</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This preserves the local temporal semantics (the immediate physical relationship between a measurement at time </w:t>
      </w:r>
      <w:r w:rsidDel="00000000" w:rsidR="00000000" w:rsidRPr="00000000">
        <w:rPr>
          <w:rFonts w:ascii="Google Sans" w:cs="Google Sans" w:eastAsia="Google Sans" w:hAnsi="Google Sans"/>
        </w:rPr>
        <w:drawing>
          <wp:inline distB="19050" distT="19050" distL="19050" distR="19050">
            <wp:extent cx="70842" cy="253008"/>
            <wp:effectExtent b="0" l="0" r="0" t="0"/>
            <wp:docPr id="24"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70842" cy="253008"/>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408533" cy="237519"/>
            <wp:effectExtent b="0" l="0" r="0" t="0"/>
            <wp:docPr id="2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08533" cy="237519"/>
                    </a:xfrm>
                    <a:prstGeom prst="rect"/>
                    <a:ln/>
                  </pic:spPr>
                </pic:pic>
              </a:graphicData>
            </a:graphic>
          </wp:inline>
        </w:drawing>
      </w:r>
      <w:r w:rsidDel="00000000" w:rsidR="00000000" w:rsidRPr="00000000">
        <w:rPr>
          <w:rFonts w:ascii="Google Sans" w:cs="Google Sans" w:eastAsia="Google Sans" w:hAnsi="Google Sans"/>
          <w:rtl w:val="0"/>
        </w:rPr>
        <w:t xml:space="preserve">) and drastically reduces the computational overhead</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By quadratically reducing the memory footprint of the attention maps, PatchTST can look back over vastly longer historical horizons (e.g., </w:t>
      </w:r>
      <w:r w:rsidDel="00000000" w:rsidR="00000000" w:rsidRPr="00000000">
        <w:rPr>
          <w:rFonts w:ascii="Google Sans" w:cs="Google Sans" w:eastAsia="Google Sans" w:hAnsi="Google Sans"/>
        </w:rPr>
        <w:drawing>
          <wp:inline distB="19050" distT="19050" distL="19050" distR="19050">
            <wp:extent cx="688777" cy="239159"/>
            <wp:effectExtent b="0" l="0" r="0" t="0"/>
            <wp:docPr id="2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88777" cy="239159"/>
                    </a:xfrm>
                    <a:prstGeom prst="rect"/>
                    <a:ln/>
                  </pic:spPr>
                </pic:pic>
              </a:graphicData>
            </a:graphic>
          </wp:inline>
        </w:drawing>
      </w:r>
      <w:r w:rsidDel="00000000" w:rsidR="00000000" w:rsidRPr="00000000">
        <w:rPr>
          <w:rFonts w:ascii="Google Sans" w:cs="Google Sans" w:eastAsia="Google Sans" w:hAnsi="Google Sans"/>
          <w:rtl w:val="0"/>
        </w:rPr>
        <w:t xml:space="preserve"> steady-state steps) to capture long-term macro-degradation trends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Channel Independence:</w:t>
      </w:r>
      <w:r w:rsidDel="00000000" w:rsidR="00000000" w:rsidRPr="00000000">
        <w:rPr>
          <w:rFonts w:ascii="Google Sans" w:cs="Google Sans" w:eastAsia="Google Sans" w:hAnsi="Google Sans"/>
          <w:rtl w:val="0"/>
        </w:rPr>
        <w:t xml:space="preserve"> In standard multivariate forecasting, data from all sensors at a single time step are projected into a single token. PatchTST treats each time-series variable (each distinct residual) as an independent channel, applying the same Transformer backbone to each channel separately before fusing the outputs at the regression head</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This is critical for vapor-compression FDD: the degradation of a superheat residual behaves fundamentally differently than a subcooling or compressor power residual. Channel independence prevents the attention mechanism from conflating these distinct physical dynamics, allowing the model to track the individual trajectory of each thermodynamic variable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Implementation of PatchTST is readily accessible through open-source Python libraries such as neuralforecast (maintained by Nixtla) or pyFAST, which provide optimized, GPU-accelerated environments for training and deploying forecasting models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Handling Real-World Dynamics: Regime Changes, Variable Speeds, and Cycling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from quasi-steady-state experimental data to real-world deployment introduces severe operational challenges. Real HVAC/R systems do not operate in continuous, unvarying states; they undergo frequent on/off cycling, load modulation, and environmental regime shifts. If raw, unfiltered telemetry is fed directly into a residual generator and subsequently into a prognostic model, transient spikes will be falsely identified as severe degradation, triggering false positive RUL alerts that erode trust in the predictive maintenance system</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Variable Frequency Drives (VFDs) and Oil Return Dynamics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heat pumps and chillers extensively utilize VFDs to modulate compressor speed, dramatically enhancing part-load efficiency</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However, VFDs introduce complex operational artifacts. When a scroll or reciprocating compressor operates at significantly reduced speeds (e.g., below 40-50 Hz), the refrigerant mass flow velocity drops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If the suction line velocity falls below approximately 0.8 m/s, the refrigerant loses the kinetic energy required to effectively entrain lubricating oil</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 Consequently, the oil separates and pools in the evaporator and suction lines, leading to oil starvation at the compressor crankcase</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catastrophic mechanical failure, VFD-driven systems execute periodic "flush cycles" or "oil management overrides"</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During these cycles, the compressor speed is forcibly boosted to maximum capacity for several minutes to flush the trapped oil back to the sump</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This abrupt speed increase causes massive, temporary deviations in superheat, discharge temperature, and power consumption. A naive RUL model would interpret this extreme transient excursion as a sudden, severe fault.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The Necessity of Advanced Steady-State Filtering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protect the prognostic algorithm from transient artifacts, including oil return flushes, defrost cycles, and standard startup sequences, the pipeline must incorporate a robust </w:t>
      </w:r>
      <w:r w:rsidDel="00000000" w:rsidR="00000000" w:rsidRPr="00000000">
        <w:rPr>
          <w:rFonts w:ascii="Google Sans" w:cs="Google Sans" w:eastAsia="Google Sans" w:hAnsi="Google Sans"/>
          <w:b w:val="1"/>
          <w:bCs w:val="1"/>
          <w:rtl w:val="0"/>
        </w:rPr>
        <w:t xml:space="preserve">Steady-State Filter</w:t>
      </w:r>
      <w:r w:rsidDel="00000000" w:rsidR="00000000" w:rsidRPr="00000000">
        <w:rPr>
          <w:rFonts w:ascii="Google Sans" w:cs="Google Sans" w:eastAsia="Google Sans" w:hAnsi="Google Sans"/>
          <w:rtl w:val="0"/>
        </w:rPr>
        <w:t xml:space="preserve"> prior to residual calculation</w:t>
      </w:r>
      <w:r w:rsidDel="00000000" w:rsidR="00000000" w:rsidRPr="00000000">
        <w:rPr>
          <w:rFonts w:ascii="Google Sans" w:cs="Google Sans" w:eastAsia="Google Sans" w:hAnsi="Google Sans"/>
          <w:sz w:val="24"/>
          <w:szCs w:val="24"/>
          <w:vertAlign w:val="superscript"/>
          <w:rtl w:val="0"/>
        </w:rPr>
        <w:t xml:space="preserve">65</w:t>
      </w:r>
      <w:r w:rsidDel="00000000" w:rsidR="00000000" w:rsidRPr="00000000">
        <w:rPr>
          <w:rFonts w:ascii="Google Sans" w:cs="Google Sans" w:eastAsia="Google Sans" w:hAnsi="Google Sans"/>
          <w:rtl w:val="0"/>
        </w:rPr>
        <w:t xml:space="preserve">. Relying on methodologies proposed by Li &amp; Braun and Kim et al., data must only be passed to the residual generator if the system has achieved thermal equilibrium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mathematically rigorous approach involves tracking the moving variance and the exponentially weighted moving average (EWMA) of critical driving variables (e.g., compressor speed, outdoor air temperature, and supply air setpoint).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818584"/>
            <wp:effectExtent b="0" l="0" r="0" t="0"/>
            <wp:docPr id="2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05500" cy="81858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is flagged as "steady" only when the short-term variance </w:t>
      </w:r>
      <w:r w:rsidDel="00000000" w:rsidR="00000000" w:rsidRPr="00000000">
        <w:rPr>
          <w:rFonts w:ascii="Google Sans" w:cs="Google Sans" w:eastAsia="Google Sans" w:hAnsi="Google Sans"/>
        </w:rPr>
        <w:drawing>
          <wp:inline distB="19050" distT="19050" distL="19050" distR="19050">
            <wp:extent cx="457795" cy="238435"/>
            <wp:effectExtent b="0" l="0" r="0" t="0"/>
            <wp:docPr id="2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57795" cy="238435"/>
                    </a:xfrm>
                    <a:prstGeom prst="rect"/>
                    <a:ln/>
                  </pic:spPr>
                </pic:pic>
              </a:graphicData>
            </a:graphic>
          </wp:inline>
        </w:drawing>
      </w:r>
      <w:r w:rsidDel="00000000" w:rsidR="00000000" w:rsidRPr="00000000">
        <w:rPr>
          <w:rFonts w:ascii="Google Sans" w:cs="Google Sans" w:eastAsia="Google Sans" w:hAnsi="Google Sans"/>
          <w:rtl w:val="0"/>
        </w:rPr>
        <w:t xml:space="preserve"> falls below a dynamically calculated threshold </w:t>
      </w:r>
      <w:r w:rsidDel="00000000" w:rsidR="00000000" w:rsidRPr="00000000">
        <w:rPr>
          <w:rFonts w:ascii="Google Sans" w:cs="Google Sans" w:eastAsia="Google Sans" w:hAnsi="Google Sans"/>
        </w:rPr>
        <w:drawing>
          <wp:inline distB="19050" distT="19050" distL="19050" distR="19050">
            <wp:extent cx="94357" cy="235893"/>
            <wp:effectExtent b="0" l="0" r="0" t="0"/>
            <wp:docPr id="2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94357" cy="235893"/>
                    </a:xfrm>
                    <a:prstGeom prst="rect"/>
                    <a:ln/>
                  </pic:spPr>
                </pic:pic>
              </a:graphicData>
            </a:graphic>
          </wp:inline>
        </w:drawing>
      </w:r>
      <w:r w:rsidDel="00000000" w:rsidR="00000000" w:rsidRPr="00000000">
        <w:rPr>
          <w:rFonts w:ascii="Google Sans" w:cs="Google Sans" w:eastAsia="Google Sans" w:hAnsi="Google Sans"/>
          <w:rtl w:val="0"/>
        </w:rPr>
        <w:t xml:space="preserve"> for a sustained temporal window (e.g., 10 to 15 minutes)</w:t>
      </w:r>
      <w:r w:rsidDel="00000000" w:rsidR="00000000" w:rsidRPr="00000000">
        <w:rPr>
          <w:rFonts w:ascii="Google Sans" w:cs="Google Sans" w:eastAsia="Google Sans" w:hAnsi="Google Sans"/>
          <w:sz w:val="24"/>
          <w:szCs w:val="24"/>
          <w:vertAlign w:val="superscript"/>
          <w:rtl w:val="0"/>
        </w:rPr>
        <w:t xml:space="preserve">65</w:t>
      </w:r>
      <w:r w:rsidDel="00000000" w:rsidR="00000000" w:rsidRPr="00000000">
        <w:rPr>
          <w:rFonts w:ascii="Google Sans" w:cs="Google Sans" w:eastAsia="Google Sans" w:hAnsi="Google Sans"/>
          <w:rtl w:val="0"/>
        </w:rPr>
        <w:t xml:space="preserve">. All transient data is masked out. The RUL forecasting model (e.g., PatchTST) is then trained and executed exclusively on the concatenated sequence of steady-state residuals, which accurately represent the true underlying thermodynamic health of the equipment devoid of operational noise.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Architectural Methodology: From Classification to Forecasting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successfully transition a point-in-time FDD classification pipeline to a continuous, predictive time-series forecasting system, the following modular, step-by-step methodology is recommended:</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1: Telemetry Ingestion and Edge Filtering</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Ingest high-frequency (e.g., 1-minute interval) IoT telemetry from the equipment, specifically targeting </w:t>
      </w:r>
      <w:r w:rsidDel="00000000" w:rsidR="00000000" w:rsidRPr="00000000">
        <w:rPr>
          <w:rFonts w:ascii="Google Sans" w:cs="Google Sans" w:eastAsia="Google Sans" w:hAnsi="Google Sans"/>
        </w:rPr>
        <w:drawing>
          <wp:inline distB="19050" distT="19050" distL="19050" distR="19050">
            <wp:extent cx="518666" cy="240123"/>
            <wp:effectExtent b="0" l="0" r="0" t="0"/>
            <wp:docPr id="3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18666" cy="240123"/>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93948" cy="240212"/>
            <wp:effectExtent b="0" l="0" r="0" t="0"/>
            <wp:docPr id="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93948" cy="240212"/>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83406" cy="239101"/>
            <wp:effectExtent b="0" l="0" r="0" t="0"/>
            <wp:docPr id="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83406" cy="23910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729407" cy="236820"/>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729407" cy="236820"/>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71946" cy="238311"/>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1946" cy="23831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717947" cy="239316"/>
            <wp:effectExtent b="0" l="0" r="0" t="0"/>
            <wp:docPr id="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717947" cy="239316"/>
                    </a:xfrm>
                    <a:prstGeom prst="rect"/>
                    <a:ln/>
                  </pic:spPr>
                </pic:pic>
              </a:graphicData>
            </a:graphic>
          </wp:inline>
        </w:drawing>
      </w:r>
      <w:r w:rsidDel="00000000" w:rsidR="00000000" w:rsidRPr="00000000">
        <w:rPr>
          <w:rFonts w:ascii="Google Sans" w:cs="Google Sans" w:eastAsia="Google Sans" w:hAnsi="Google Sans"/>
          <w:rtl w:val="0"/>
        </w:rPr>
        <w:t xml:space="preserve">, and compressor RPM.</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Gating Mechanism:</w:t>
      </w:r>
      <w:r w:rsidDel="00000000" w:rsidR="00000000" w:rsidRPr="00000000">
        <w:rPr>
          <w:rFonts w:ascii="Google Sans" w:cs="Google Sans" w:eastAsia="Google Sans" w:hAnsi="Google Sans"/>
          <w:rtl w:val="0"/>
        </w:rPr>
        <w:t xml:space="preserve"> Apply a moving-variance steady-state filter. Isolate and discard transient sequences caused by load changes, VFD oil return flush cycles, and defrost cycles</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2: Healthy Baseline Modeling and Residual Generation</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Input the steady-state boundary conditions (Source Temperature, Sink Temperature, Compressor Speed) into the existing healthy baseline model. This model is typically derived from fundamental thermodynamic properties (via tools like CoolProp) or empirical polynomial regressions established during the equipment's commissioning phase.</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Output:</w:t>
      </w:r>
      <w:r w:rsidDel="00000000" w:rsidR="00000000" w:rsidRPr="00000000">
        <w:rPr>
          <w:rFonts w:ascii="Google Sans" w:cs="Google Sans" w:eastAsia="Google Sans" w:hAnsi="Google Sans"/>
          <w:rtl w:val="0"/>
        </w:rPr>
        <w:t xml:space="preserve"> Calculate the predicted healthy state for critical internal variables (e.g., Expected Superheat, Expected Condenser Approach Temperature).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Residual Calculation:</w:t>
      </w:r>
      <w:r w:rsidDel="00000000" w:rsidR="00000000" w:rsidRPr="00000000">
        <w:rPr>
          <w:rFonts w:ascii="Google Sans" w:cs="Google Sans" w:eastAsia="Google Sans" w:hAnsi="Google Sans"/>
          <w:rtl w:val="0"/>
        </w:rPr>
        <w:t xml:space="preserve"> Subtract the healthy prediction from the actual steady-state observation to generate a multivariate vector of residuals (e.g., </w:t>
      </w:r>
      <w:r w:rsidDel="00000000" w:rsidR="00000000" w:rsidRPr="00000000">
        <w:rPr>
          <w:rFonts w:ascii="Google Sans" w:cs="Google Sans" w:eastAsia="Google Sans" w:hAnsi="Google Sans"/>
        </w:rPr>
        <w:drawing>
          <wp:inline distB="19050" distT="19050" distL="19050" distR="19050">
            <wp:extent cx="1187351" cy="246969"/>
            <wp:effectExtent b="0" l="0" r="0" t="0"/>
            <wp:docPr id="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187351" cy="24696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935682" cy="248242"/>
            <wp:effectExtent b="0" l="0" r="0" t="0"/>
            <wp:docPr id="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935682" cy="248242"/>
                    </a:xfrm>
                    <a:prstGeom prst="rect"/>
                    <a:ln/>
                  </pic:spPr>
                </pic:pic>
              </a:graphicData>
            </a:graphic>
          </wp:inline>
        </w:drawing>
      </w:r>
      <w:r w:rsidDel="00000000" w:rsidR="00000000" w:rsidRPr="00000000">
        <w:rPr>
          <w:rFonts w:ascii="Google Sans" w:cs="Google Sans" w:eastAsia="Google Sans" w:hAnsi="Google Sans"/>
          <w:rtl w:val="0"/>
        </w:rPr>
        <w:t xml:space="preserve">). This effectively decouples equipment health from ambient weather and building load conditions.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3: Temporal Forecasting Engine (PatchTST)</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Feed the historical time-series of the generated steady-state residuals into a PatchTST model, implemented via the Python neuralforecast library</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Configuration:</w:t>
      </w:r>
      <w:r w:rsidDel="00000000" w:rsidR="00000000" w:rsidRPr="00000000">
        <w:rPr>
          <w:rFonts w:ascii="Google Sans" w:cs="Google Sans" w:eastAsia="Google Sans" w:hAnsi="Google Sans"/>
          <w:rtl w:val="0"/>
        </w:rPr>
        <w:t xml:space="preserve"> Utilize the model's channel independence to process each residual type separately. Define a substantial look-back window (e.g., </w:t>
      </w:r>
      <w:r w:rsidDel="00000000" w:rsidR="00000000" w:rsidRPr="00000000">
        <w:rPr>
          <w:rFonts w:ascii="Google Sans" w:cs="Google Sans" w:eastAsia="Google Sans" w:hAnsi="Google Sans"/>
        </w:rPr>
        <w:drawing>
          <wp:inline distB="19050" distT="19050" distL="19050" distR="19050">
            <wp:extent cx="688777" cy="239159"/>
            <wp:effectExtent b="0" l="0" r="0" t="0"/>
            <wp:docPr id="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88777" cy="239159"/>
                    </a:xfrm>
                    <a:prstGeom prst="rect"/>
                    <a:ln/>
                  </pic:spPr>
                </pic:pic>
              </a:graphicData>
            </a:graphic>
          </wp:inline>
        </w:drawing>
      </w:r>
      <w:r w:rsidDel="00000000" w:rsidR="00000000" w:rsidRPr="00000000">
        <w:rPr>
          <w:rFonts w:ascii="Google Sans" w:cs="Google Sans" w:eastAsia="Google Sans" w:hAnsi="Google Sans"/>
          <w:rtl w:val="0"/>
        </w:rPr>
        <w:t xml:space="preserve"> steady-state steps) and an appropriate patch length (e.g., </w:t>
      </w:r>
      <w:r w:rsidDel="00000000" w:rsidR="00000000" w:rsidRPr="00000000">
        <w:rPr>
          <w:rFonts w:ascii="Google Sans" w:cs="Google Sans" w:eastAsia="Google Sans" w:hAnsi="Google Sans"/>
        </w:rPr>
        <w:drawing>
          <wp:inline distB="19050" distT="19050" distL="19050" distR="19050">
            <wp:extent cx="610344" cy="238416"/>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610344" cy="238416"/>
                    </a:xfrm>
                    <a:prstGeom prst="rect"/>
                    <a:ln/>
                  </pic:spPr>
                </pic:pic>
              </a:graphicData>
            </a:graphic>
          </wp:inline>
        </w:drawing>
      </w:r>
      <w:r w:rsidDel="00000000" w:rsidR="00000000" w:rsidRPr="00000000">
        <w:rPr>
          <w:rFonts w:ascii="Google Sans" w:cs="Google Sans" w:eastAsia="Google Sans" w:hAnsi="Google Sans"/>
          <w:rtl w:val="0"/>
        </w:rPr>
        <w:t xml:space="preserve">) to capture macro-degradation trends without overwhelming the attention mechanism</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Output:</w:t>
      </w:r>
      <w:r w:rsidDel="00000000" w:rsidR="00000000" w:rsidRPr="00000000">
        <w:rPr>
          <w:rFonts w:ascii="Google Sans" w:cs="Google Sans" w:eastAsia="Google Sans" w:hAnsi="Google Sans"/>
          <w:rtl w:val="0"/>
        </w:rPr>
        <w:t xml:space="preserve"> The model outputs a forecast of the residual trajectories over a defined future horizon (e.g., </w:t>
      </w:r>
      <w:r w:rsidDel="00000000" w:rsidR="00000000" w:rsidRPr="00000000">
        <w:rPr>
          <w:rFonts w:ascii="Google Sans" w:cs="Google Sans" w:eastAsia="Google Sans" w:hAnsi="Google Sans"/>
        </w:rPr>
        <w:drawing>
          <wp:inline distB="19050" distT="19050" distL="19050" distR="19050">
            <wp:extent cx="599033" cy="237712"/>
            <wp:effectExtent b="0" l="0" r="0" t="0"/>
            <wp:docPr id="1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9033" cy="237712"/>
                    </a:xfrm>
                    <a:prstGeom prst="rect"/>
                    <a:ln/>
                  </pic:spPr>
                </pic:pic>
              </a:graphicData>
            </a:graphic>
          </wp:inline>
        </w:drawing>
      </w:r>
      <w:r w:rsidDel="00000000" w:rsidR="00000000" w:rsidRPr="00000000">
        <w:rPr>
          <w:rFonts w:ascii="Google Sans" w:cs="Google Sans" w:eastAsia="Google Sans" w:hAnsi="Google Sans"/>
          <w:rtl w:val="0"/>
        </w:rPr>
        <w:t xml:space="preserve"> steps).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4: Prognostic Thresholding and RUL Estimation</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Project the forecasted residual trajectories against pre-defined engineering failure thresholds. For example, ASHRAE Guideline 36 logic or manufacturer specifications may dictate that a condenser approach temperature residual exceeding +4.0°C indicates severe, efficiency-crippling fouling that risks compressor burnout</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Output:</w:t>
      </w:r>
      <w:r w:rsidDel="00000000" w:rsidR="00000000" w:rsidRPr="00000000">
        <w:rPr>
          <w:rFonts w:ascii="Google Sans" w:cs="Google Sans" w:eastAsia="Google Sans" w:hAnsi="Google Sans"/>
          <w:rtl w:val="0"/>
        </w:rPr>
        <w:t xml:space="preserve"> Calculate the Remaining Useful Life (RUL) as the exact time differential between the current operational timestamp and the future point at which the forecasted residual intersects the critical failure threshold</w:t>
      </w:r>
      <w:r w:rsidDel="00000000" w:rsidR="00000000" w:rsidRPr="00000000">
        <w:rPr>
          <w:rFonts w:ascii="Google Sans" w:cs="Google Sans" w:eastAsia="Google Sans" w:hAnsi="Google Sans"/>
          <w:sz w:val="24"/>
          <w:szCs w:val="24"/>
          <w:vertAlign w:val="superscript"/>
          <w:rtl w:val="0"/>
        </w:rPr>
        <w:t xml:space="preserve">72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5: Edge Deployment and Optimization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industrial IoT applications, transmitting high-frequency raw telemetry to the cloud for real-time inference is often cost-prohibitive, introduces latency, and raises data security concerns. Because PatchTST relies on highly efficient patch embeddings rather than dense token-by-token processing, its computational and memory footprint is remarkably small compared to traditional Transformers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trained PatchTST model can be quantized (e.g., utilizing INT8 precision) and deployed directly on edge hardware. Recent benchmarks demonstrate that optimized time-series Transformers can execute with sub-millisecond inference latency on hardware as ubiquitous and inexpensive as a Raspberry Pi 4 or Nvidia Jetson Orin Nano</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 This edge-native approach maintains strict energy budgets while providing localized, real-time RUL predictions directly at the HVAC/R asset, integrating seamlessly with local Building Management Systems (BMS).</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Copyright Undertaking - PolyU Electronic Theses, </w:t>
      </w:r>
      <w:hyperlink r:id="rId35">
        <w:r w:rsidDel="00000000" w:rsidR="00000000" w:rsidRPr="00000000">
          <w:rPr>
            <w:rFonts w:ascii="Google Sans" w:cs="Google Sans" w:eastAsia="Google Sans" w:hAnsi="Google Sans"/>
            <w:color w:val="0000ee"/>
            <w:sz w:val="24"/>
            <w:szCs w:val="24"/>
            <w:u w:val="single"/>
            <w:rtl w:val="0"/>
          </w:rPr>
          <w:t xml:space="preserve">https://theses.lib.polyu.edu.hk/bitstream/200/12488/3/6937.pdf</w:t>
        </w:r>
      </w:hyperlink>
      <w:r w:rsidDel="00000000" w:rsidR="00000000" w:rsidRPr="00000000">
        <w:rPr>
          <w:rtl w:val="0"/>
        </w:rPr>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Uncertainty analysis and field implementation of a fault detection,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https://www.researchgate.net/publication/336347606_Uncertainty_analysis_and_field_implementation_of_a_fault_detection_method_for_residential_HVAC_systems</w:t>
        </w:r>
      </w:hyperlink>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Prognostics of Engineered Systems under Time Varying,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https://pmc.ncbi.nlm.nih.gov/articles/PMC7958339/</w:t>
        </w:r>
      </w:hyperlink>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Prognostics via Classification and Regression - arXiv, </w:t>
      </w:r>
      <w:hyperlink r:id="rId38">
        <w:r w:rsidDel="00000000" w:rsidR="00000000" w:rsidRPr="00000000">
          <w:rPr>
            <w:rFonts w:ascii="Google Sans" w:cs="Google Sans" w:eastAsia="Google Sans" w:hAnsi="Google Sans"/>
            <w:color w:val="0000ee"/>
            <w:sz w:val="24"/>
            <w:szCs w:val="24"/>
            <w:u w:val="single"/>
            <w:rtl w:val="0"/>
          </w:rPr>
          <w:t xml:space="preserve">https://arxiv.org/pdf/2506.20090</w:t>
        </w:r>
      </w:hyperlink>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remaining useful life prediction based on multi-sensor, </w:t>
      </w:r>
      <w:hyperlink r:id="rId39">
        <w:r w:rsidDel="00000000" w:rsidR="00000000" w:rsidRPr="00000000">
          <w:rPr>
            <w:rFonts w:ascii="Google Sans" w:cs="Google Sans" w:eastAsia="Google Sans" w:hAnsi="Google Sans"/>
            <w:color w:val="0000ee"/>
            <w:sz w:val="24"/>
            <w:szCs w:val="24"/>
            <w:u w:val="single"/>
            <w:rtl w:val="0"/>
          </w:rPr>
          <w:t xml:space="preserve">https://www.jise.ir/x26url/x3dhttp:/www.jise.ir/article_105467_37e4da73a1e31d55eb7c2340433d683c.pdf</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 Characterization in ASHRAE RP-1043 - ResearchGate, </w:t>
      </w:r>
      <w:hyperlink r:id="rId40">
        <w:r w:rsidDel="00000000" w:rsidR="00000000" w:rsidRPr="00000000">
          <w:rPr>
            <w:rFonts w:ascii="Google Sans" w:cs="Google Sans" w:eastAsia="Google Sans" w:hAnsi="Google Sans"/>
            <w:color w:val="0000ee"/>
            <w:sz w:val="24"/>
            <w:szCs w:val="24"/>
            <w:u w:val="single"/>
            <w:rtl w:val="0"/>
          </w:rPr>
          <w:t xml:space="preserve">https://www.researchgate.net/figure/Fault-Characterization-in-ASHRAE-RP-1043_tbl3_268127435</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interpretable graph convolutional neural network based fault, </w:t>
      </w:r>
      <w:hyperlink r:id="rId41">
        <w:r w:rsidDel="00000000" w:rsidR="00000000" w:rsidRPr="00000000">
          <w:rPr>
            <w:rFonts w:ascii="Google Sans" w:cs="Google Sans" w:eastAsia="Google Sans" w:hAnsi="Google Sans"/>
            <w:color w:val="0000ee"/>
            <w:sz w:val="24"/>
            <w:szCs w:val="24"/>
            <w:u w:val="single"/>
            <w:rtl w:val="0"/>
          </w:rPr>
          <w:t xml:space="preserve">https://www.sciopen.com/article/10.1007/s12273-024-1125-6</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sensors for chiller fault detection and diagnosis (FDD,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https://www.researchgate.net/publication/245053092_Important_sensors_for_chiller_fault_detection_and_diagnosis_FDD_from_the_perspective_of_feature_selection_and_machine_learning</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LBNL FDD Data Sets - - Figshare, </w:t>
      </w:r>
      <w:hyperlink r:id="rId43">
        <w:r w:rsidDel="00000000" w:rsidR="00000000" w:rsidRPr="00000000">
          <w:rPr>
            <w:rFonts w:ascii="Google Sans" w:cs="Google Sans" w:eastAsia="Google Sans" w:hAnsi="Google Sans"/>
            <w:color w:val="0000ee"/>
            <w:sz w:val="24"/>
            <w:szCs w:val="24"/>
            <w:u w:val="single"/>
            <w:rtl w:val="0"/>
          </w:rPr>
          <w:t xml:space="preserve">https://figshare.com/collections/LBNL_FDD_Data_Sets/6486349</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labeled dataset for building HVAC systems operating in faulted, </w:t>
      </w:r>
      <w:hyperlink r:id="rId44">
        <w:r w:rsidDel="00000000" w:rsidR="00000000" w:rsidRPr="00000000">
          <w:rPr>
            <w:rFonts w:ascii="Google Sans" w:cs="Google Sans" w:eastAsia="Google Sans" w:hAnsi="Google Sans"/>
            <w:color w:val="0000ee"/>
            <w:sz w:val="24"/>
            <w:szCs w:val="24"/>
            <w:u w:val="single"/>
            <w:rtl w:val="0"/>
          </w:rPr>
          <w:t xml:space="preserve">https://escholarship.org/content/qt07q164zx/qt07q164zx.pdf?v=lg</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LBNL FDD Data Sets Boiler Plant - figshare, </w:t>
      </w:r>
      <w:hyperlink r:id="rId45">
        <w:r w:rsidDel="00000000" w:rsidR="00000000" w:rsidRPr="00000000">
          <w:rPr>
            <w:rFonts w:ascii="Google Sans" w:cs="Google Sans" w:eastAsia="Google Sans" w:hAnsi="Google Sans"/>
            <w:color w:val="0000ee"/>
            <w:sz w:val="24"/>
            <w:szCs w:val="24"/>
            <w:u w:val="single"/>
            <w:rtl w:val="0"/>
          </w:rPr>
          <w:t xml:space="preserve">https://figshare.com/articles/dataset/LBNL_FDD_Data_Sets_Boiler_Plant/22338238</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LBNL FDD Data Sets FCU - figshare, </w:t>
      </w:r>
      <w:hyperlink r:id="rId46">
        <w:r w:rsidDel="00000000" w:rsidR="00000000" w:rsidRPr="00000000">
          <w:rPr>
            <w:rFonts w:ascii="Google Sans" w:cs="Google Sans" w:eastAsia="Google Sans" w:hAnsi="Google Sans"/>
            <w:color w:val="0000ee"/>
            <w:sz w:val="24"/>
            <w:szCs w:val="24"/>
            <w:u w:val="single"/>
            <w:rtl w:val="0"/>
          </w:rPr>
          <w:t xml:space="preserve">https://figshare.com/articles/dataset/LBNL_FDD_Data_Sets_FCU/22338256</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Datasets of Faults in Variable Air Volume Terminal Units in a Multi,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https://pmc.ncbi.nlm.nih.gov/articles/PMC12062250/</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labeled dataset for building HVAC systems operating in faulted,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https://pmc.ncbi.nlm.nih.gov/articles/PMC10235024/</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Sets for Evaluation of Building Fault Detection and Diagnostics, </w:t>
      </w:r>
      <w:hyperlink r:id="rId49">
        <w:r w:rsidDel="00000000" w:rsidR="00000000" w:rsidRPr="00000000">
          <w:rPr>
            <w:rFonts w:ascii="Google Sans" w:cs="Google Sans" w:eastAsia="Google Sans" w:hAnsi="Google Sans"/>
            <w:color w:val="0000ee"/>
            <w:sz w:val="24"/>
            <w:szCs w:val="24"/>
            <w:u w:val="single"/>
            <w:rtl w:val="0"/>
          </w:rPr>
          <w:t xml:space="preserve">https://data.openei.org/submissions/910</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Sets for Evaluation of Building Fault Detection and Diagnostics, </w:t>
      </w:r>
      <w:hyperlink r:id="rId50">
        <w:r w:rsidDel="00000000" w:rsidR="00000000" w:rsidRPr="00000000">
          <w:rPr>
            <w:rFonts w:ascii="Google Sans" w:cs="Google Sans" w:eastAsia="Google Sans" w:hAnsi="Google Sans"/>
            <w:color w:val="0000ee"/>
            <w:sz w:val="24"/>
            <w:szCs w:val="24"/>
            <w:u w:val="single"/>
            <w:rtl w:val="0"/>
          </w:rPr>
          <w:t xml:space="preserve">https://www.osti.gov/biblio/1824861</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Sets for Evaluation of Building Fault Detection and Diagnostics, </w:t>
      </w:r>
      <w:hyperlink r:id="rId51">
        <w:r w:rsidDel="00000000" w:rsidR="00000000" w:rsidRPr="00000000">
          <w:rPr>
            <w:rFonts w:ascii="Google Sans" w:cs="Google Sans" w:eastAsia="Google Sans" w:hAnsi="Google Sans"/>
            <w:color w:val="0000ee"/>
            <w:sz w:val="24"/>
            <w:szCs w:val="24"/>
            <w:u w:val="single"/>
            <w:rtl w:val="0"/>
          </w:rPr>
          <w:t xml:space="preserve">https://catalog.data.gov/dataset/data-sets-for-evaluation-of-building-fault-detection-and-diagnostics-algorithms</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Sensitivity Analysis of Installation Faults on Heat Pump Performance, </w:t>
      </w:r>
      <w:hyperlink r:id="rId52">
        <w:r w:rsidDel="00000000" w:rsidR="00000000" w:rsidRPr="00000000">
          <w:rPr>
            <w:rFonts w:ascii="Google Sans" w:cs="Google Sans" w:eastAsia="Google Sans" w:hAnsi="Google Sans"/>
            <w:color w:val="0000ee"/>
            <w:sz w:val="24"/>
            <w:szCs w:val="24"/>
            <w:u w:val="single"/>
            <w:rtl w:val="0"/>
          </w:rPr>
          <w:t xml:space="preserve">https://nvlpubs.nist.gov/nistpubs/technicalnotes/nist.tn.1848.pdf</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Heating Mode Performance Measurements For A Residential Heat, </w:t>
      </w:r>
      <w:hyperlink r:id="rId53">
        <w:r w:rsidDel="00000000" w:rsidR="00000000" w:rsidRPr="00000000">
          <w:rPr>
            <w:rFonts w:ascii="Google Sans" w:cs="Google Sans" w:eastAsia="Google Sans" w:hAnsi="Google Sans"/>
            <w:color w:val="0000ee"/>
            <w:sz w:val="24"/>
            <w:szCs w:val="24"/>
            <w:u w:val="single"/>
            <w:rtl w:val="0"/>
          </w:rPr>
          <w:t xml:space="preserve">https://nvlpubs.nist.gov/nistpubs/TechnicalNotes/NIST.TN.1648_2009.pdf</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FDD CX: A Fault Detection and Diagnostic Commissioning Tool for, </w:t>
      </w:r>
      <w:hyperlink r:id="rId54">
        <w:r w:rsidDel="00000000" w:rsidR="00000000" w:rsidRPr="00000000">
          <w:rPr>
            <w:rFonts w:ascii="Google Sans" w:cs="Google Sans" w:eastAsia="Google Sans" w:hAnsi="Google Sans"/>
            <w:color w:val="0000ee"/>
            <w:sz w:val="24"/>
            <w:szCs w:val="24"/>
            <w:u w:val="single"/>
            <w:rtl w:val="0"/>
          </w:rPr>
          <w:t xml:space="preserve">https://tsapps.nist.gov/publication/get_pdf.cfm?pub_id=912311</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 for Calculating Target Temperature Split, Target Superheat, </w:t>
      </w:r>
      <w:hyperlink r:id="rId55">
        <w:r w:rsidDel="00000000" w:rsidR="00000000" w:rsidRPr="00000000">
          <w:rPr>
            <w:rFonts w:ascii="Google Sans" w:cs="Google Sans" w:eastAsia="Google Sans" w:hAnsi="Google Sans"/>
            <w:color w:val="0000ee"/>
            <w:sz w:val="24"/>
            <w:szCs w:val="24"/>
            <w:u w:val="single"/>
            <w:rtl w:val="0"/>
          </w:rPr>
          <w:t xml:space="preserve">https://patents.google.com/patent/US20110082651A1/en</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heat pump heating performance with single faults imposed,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https://www.researchgate.net/publication/232410900_Residential_heat_pump_heating_performance_with_single_faults_imposed</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Common Faults on the Performance of Different Types of,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https://pmc.ncbi.nlm.nih.gov/articles/PMC4768314/</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HEAPO – An Open Dataset for Heat Pump Optimization with Smart,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https://www.researchgate.net/publication/392745040_HEAPO_-_An_Open_Dataset_for_Heat_Pump_Optimization_with_Smart_Electricity_Meter_Data_and_On-Site_Inspection_Protocols</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a System to Analyze, Inspect and Predict in, </w:t>
      </w:r>
      <w:hyperlink r:id="rId59">
        <w:r w:rsidDel="00000000" w:rsidR="00000000" w:rsidRPr="00000000">
          <w:rPr>
            <w:rFonts w:ascii="Google Sans" w:cs="Google Sans" w:eastAsia="Google Sans" w:hAnsi="Google Sans"/>
            <w:color w:val="0000ee"/>
            <w:sz w:val="24"/>
            <w:szCs w:val="24"/>
            <w:u w:val="single"/>
            <w:rtl w:val="0"/>
          </w:rPr>
          <w:t xml:space="preserve">https://www.ijert.org/the-development-of-a-system-to-analyze-inspect-and-predict-in-advance-the-failure-of-centralized-variable-refrigerant-flow-air-conditioners-using-machine-learning</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Equation-Based Object-Oriented Modeling and Simulation for Data, </w:t>
      </w:r>
      <w:hyperlink r:id="rId60">
        <w:r w:rsidDel="00000000" w:rsidR="00000000" w:rsidRPr="00000000">
          <w:rPr>
            <w:rFonts w:ascii="Google Sans" w:cs="Google Sans" w:eastAsia="Google Sans" w:hAnsi="Google Sans"/>
            <w:color w:val="0000ee"/>
            <w:sz w:val="24"/>
            <w:szCs w:val="24"/>
            <w:u w:val="single"/>
            <w:rtl w:val="0"/>
          </w:rPr>
          <w:t xml:space="preserve">https://www.osti.gov/servlets/purl/1526586</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Equation-Based Object-Oriented Modeling and Simulation for,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https://www.researchgate.net/publication/330548514_Equation-Based_Object-Oriented_Modeling_and_Simulation_for_Data_Center_Cooling_A_Case_Study</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ElectricEIR with air-cooled condenser · Issue #2770 - GitHub, </w:t>
      </w:r>
      <w:hyperlink r:id="rId62">
        <w:r w:rsidDel="00000000" w:rsidR="00000000" w:rsidRPr="00000000">
          <w:rPr>
            <w:rFonts w:ascii="Google Sans" w:cs="Google Sans" w:eastAsia="Google Sans" w:hAnsi="Google Sans"/>
            <w:color w:val="0000ee"/>
            <w:sz w:val="24"/>
            <w:szCs w:val="24"/>
            <w:u w:val="single"/>
            <w:rtl w:val="0"/>
          </w:rPr>
          <w:t xml:space="preserve">https://github.com/lbl-srg/modelica-buildings/issues/2770</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Diagram of Modelica model for a chiller with two variable speed, </w:t>
      </w:r>
      <w:hyperlink r:id="rId63">
        <w:r w:rsidDel="00000000" w:rsidR="00000000" w:rsidRPr="00000000">
          <w:rPr>
            <w:rFonts w:ascii="Google Sans" w:cs="Google Sans" w:eastAsia="Google Sans" w:hAnsi="Google Sans"/>
            <w:color w:val="0000ee"/>
            <w:sz w:val="24"/>
            <w:szCs w:val="24"/>
            <w:u w:val="single"/>
            <w:rtl w:val="0"/>
          </w:rPr>
          <w:t xml:space="preserve">https://www.researchgate.net/figure/Diagram-of-Modelica-model-for-a-chiller-with-two-variable-speed-compressors_fig5_330548514</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Synergy between control theory and machine learning for building,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https://www.researchgate.net/publication/358502904_Synergy_between_control_theory_and_machine_learning_for_building_energy_management</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Reinforcement learning for HVAC control and energy,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https://www.researchgate.net/publication/391018578_Reinforcement_learning_for_HVAC_control_and_energy_efficiency_in_residential_buildings_with_BOPTEST_simulations_and_real-case_validation</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Remaining Life Prediction of Shielding Sleeves Based on Data, </w:t>
      </w:r>
      <w:hyperlink r:id="rId66">
        <w:r w:rsidDel="00000000" w:rsidR="00000000" w:rsidRPr="00000000">
          <w:rPr>
            <w:rFonts w:ascii="Google Sans" w:cs="Google Sans" w:eastAsia="Google Sans" w:hAnsi="Google Sans"/>
            <w:color w:val="0000ee"/>
            <w:sz w:val="24"/>
            <w:szCs w:val="24"/>
            <w:u w:val="single"/>
            <w:rtl w:val="0"/>
          </w:rPr>
          <w:t xml:space="preserve">https://www.mdpi.com/1424-8220/26/11/3367</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Assessment and Prognostics Based on Higher Order Hidden, </w:t>
      </w:r>
      <w:hyperlink r:id="rId67">
        <w:r w:rsidDel="00000000" w:rsidR="00000000" w:rsidRPr="00000000">
          <w:rPr>
            <w:rFonts w:ascii="Google Sans" w:cs="Google Sans" w:eastAsia="Google Sans" w:hAnsi="Google Sans"/>
            <w:color w:val="0000ee"/>
            <w:sz w:val="24"/>
            <w:szCs w:val="24"/>
            <w:u w:val="single"/>
            <w:rtl w:val="0"/>
          </w:rPr>
          <w:t xml:space="preserve">https://arxiv.org/html/2002.05272v1</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Remaining Ueful Life Estimation—A Review on the Statistical Data,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https://www.researchgate.net/publication/220289495_Remaining_Ueful_Life_Estimation-A_Review_on_the_Statistical_Data_Driven_Approaches</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DIGEST - Arkema, </w:t>
      </w:r>
      <w:hyperlink r:id="rId69">
        <w:r w:rsidDel="00000000" w:rsidR="00000000" w:rsidRPr="00000000">
          <w:rPr>
            <w:rFonts w:ascii="Google Sans" w:cs="Google Sans" w:eastAsia="Google Sans" w:hAnsi="Google Sans"/>
            <w:color w:val="0000ee"/>
            <w:sz w:val="24"/>
            <w:szCs w:val="24"/>
            <w:u w:val="single"/>
            <w:rtl w:val="0"/>
          </w:rPr>
          <w:t xml:space="preserve">https://www.arkema.com/files/live/sites/fluorogases_forane_arkema/files/downloads/literature/Forane%20Refrigerants%20Technical%20Digest%20EN</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Refrigerant blends may or may not have glide, which is a difference, </w:t>
      </w:r>
      <w:hyperlink r:id="rId70">
        <w:r w:rsidDel="00000000" w:rsidR="00000000" w:rsidRPr="00000000">
          <w:rPr>
            <w:rFonts w:ascii="Google Sans" w:cs="Google Sans" w:eastAsia="Google Sans" w:hAnsi="Google Sans"/>
            <w:color w:val="0000ee"/>
            <w:sz w:val="24"/>
            <w:szCs w:val="24"/>
            <w:u w:val="single"/>
            <w:rtl w:val="0"/>
          </w:rPr>
          <w:t xml:space="preserve">https://www.facebook.com/hvacrschool/posts/refrigerant-blends-may-or-may-not-have-glide-which-is-a-difference-between-the-b/1466312955536716/</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EPA 608 Refrigerant Types Explained - VoltExam, </w:t>
      </w:r>
      <w:hyperlink r:id="rId71">
        <w:r w:rsidDel="00000000" w:rsidR="00000000" w:rsidRPr="00000000">
          <w:rPr>
            <w:rFonts w:ascii="Google Sans" w:cs="Google Sans" w:eastAsia="Google Sans" w:hAnsi="Google Sans"/>
            <w:color w:val="0000ee"/>
            <w:sz w:val="24"/>
            <w:szCs w:val="24"/>
            <w:u w:val="single"/>
            <w:rtl w:val="0"/>
          </w:rPr>
          <w:t xml:space="preserve">https://www.voltexam.com/blog/epa-608-refrigerant-types-r22-r410a-r32-exam-guide</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RUL Estimation System from Clustered Run-to-Failure ... - PMC,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https://pmc.ncbi.nlm.nih.gov/articles/PMC9318987/</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magic of the Kalman filter, in pictures : r/programming - Reddit, </w:t>
      </w:r>
      <w:hyperlink r:id="rId73">
        <w:r w:rsidDel="00000000" w:rsidR="00000000" w:rsidRPr="00000000">
          <w:rPr>
            <w:rFonts w:ascii="Google Sans" w:cs="Google Sans" w:eastAsia="Google Sans" w:hAnsi="Google Sans"/>
            <w:color w:val="0000ee"/>
            <w:sz w:val="24"/>
            <w:szCs w:val="24"/>
            <w:u w:val="single"/>
            <w:rtl w:val="0"/>
          </w:rPr>
          <w:t xml:space="preserve">https://www.reddit.com/r/programming/comments/3gltt6/the_magic_of_the_kalman_filter_in_pictures/</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Kalman Filter with Reduced Computational Demands for, </w:t>
      </w:r>
      <w:hyperlink r:id="rId74">
        <w:r w:rsidDel="00000000" w:rsidR="00000000" w:rsidRPr="00000000">
          <w:rPr>
            <w:rFonts w:ascii="Google Sans" w:cs="Google Sans" w:eastAsia="Google Sans" w:hAnsi="Google Sans"/>
            <w:color w:val="0000ee"/>
            <w:sz w:val="24"/>
            <w:szCs w:val="24"/>
            <w:u w:val="single"/>
            <w:rtl w:val="0"/>
          </w:rPr>
          <w:t xml:space="preserve">https://www.mdpi.com/1424-8220/20/6/1584</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Nonlinear Filters on Mobile Robot Pose Estimation, </w:t>
      </w:r>
      <w:hyperlink r:id="rId75">
        <w:r w:rsidDel="00000000" w:rsidR="00000000" w:rsidRPr="00000000">
          <w:rPr>
            <w:rFonts w:ascii="Google Sans" w:cs="Google Sans" w:eastAsia="Google Sans" w:hAnsi="Google Sans"/>
            <w:color w:val="0000ee"/>
            <w:sz w:val="24"/>
            <w:szCs w:val="24"/>
            <w:u w:val="single"/>
            <w:rtl w:val="0"/>
          </w:rPr>
          <w:t xml:space="preserve">https://scispace.com/pdf/a-comparison-of-nonlinear-filters-on-mobile-robot-pose-18vltvucwt.pdf</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health prediction using Bayesian approach guided by, </w:t>
      </w:r>
      <w:hyperlink r:id="rId76">
        <w:r w:rsidDel="00000000" w:rsidR="00000000" w:rsidRPr="00000000">
          <w:rPr>
            <w:rFonts w:ascii="Google Sans" w:cs="Google Sans" w:eastAsia="Google Sans" w:hAnsi="Google Sans"/>
            <w:color w:val="0000ee"/>
            <w:sz w:val="24"/>
            <w:szCs w:val="24"/>
            <w:u w:val="single"/>
            <w:rtl w:val="0"/>
          </w:rPr>
          <w:t xml:space="preserve">https://web.mae.ufl.edu/nkim/Papers/paper145.pdf</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Particle Filtering - Academic Commons - Stony Brook University, </w:t>
      </w:r>
      <w:hyperlink r:id="rId77">
        <w:r w:rsidDel="00000000" w:rsidR="00000000" w:rsidRPr="00000000">
          <w:rPr>
            <w:rFonts w:ascii="Google Sans" w:cs="Google Sans" w:eastAsia="Google Sans" w:hAnsi="Google Sans"/>
            <w:color w:val="0000ee"/>
            <w:sz w:val="24"/>
            <w:szCs w:val="24"/>
            <w:u w:val="single"/>
            <w:rtl w:val="0"/>
          </w:rPr>
          <w:t xml:space="preserve">https://commons.library.stonybrook.edu/cgi/viewcontent.cgi?article=2514&amp;context=stony-brook-theses-and-dissertations-collection</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arXiv:1912.02708v1 [eess.SP] 3 Dec 2019, </w:t>
      </w:r>
      <w:hyperlink r:id="rId78">
        <w:r w:rsidDel="00000000" w:rsidR="00000000" w:rsidRPr="00000000">
          <w:rPr>
            <w:rFonts w:ascii="Google Sans" w:cs="Google Sans" w:eastAsia="Google Sans" w:hAnsi="Google Sans"/>
            <w:color w:val="0000ee"/>
            <w:sz w:val="24"/>
            <w:szCs w:val="24"/>
            <w:u w:val="single"/>
            <w:rtl w:val="0"/>
          </w:rPr>
          <w:t xml:space="preserve">https://arxiv.org/pdf/1912.02708</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Lithium-ion battery RUL prediction based on optimized VMD-SSA, </w:t>
      </w:r>
      <w:hyperlink r:id="rId79">
        <w:r w:rsidDel="00000000" w:rsidR="00000000" w:rsidRPr="00000000">
          <w:rPr>
            <w:rFonts w:ascii="Google Sans" w:cs="Google Sans" w:eastAsia="Google Sans" w:hAnsi="Google Sans"/>
            <w:color w:val="0000ee"/>
            <w:sz w:val="24"/>
            <w:szCs w:val="24"/>
            <w:u w:val="single"/>
            <w:rtl w:val="0"/>
          </w:rPr>
          <w:t xml:space="preserve">https://pmc.ncbi.nlm.nih.gov/articles/PMC12287278/</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a Kalman Filter and Particle Filter Fusion Model,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https://www.researchgate.net/publication/398474418_Precise_Positioning_Method_of_Unmanned_Aerial_Vehicle_in_Enclosed_Environments_by_Integrating_Multi-Sensor_Information_Application_of_a_Kalman_Filter_and_Particle_Filter_Fusion_Model_Based_on_Dynamic_</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approach to fault detection for hospital HVAC system, </w:t>
      </w:r>
      <w:hyperlink r:id="rId81">
        <w:r w:rsidDel="00000000" w:rsidR="00000000" w:rsidRPr="00000000">
          <w:rPr>
            <w:rFonts w:ascii="Google Sans" w:cs="Google Sans" w:eastAsia="Google Sans" w:hAnsi="Google Sans"/>
            <w:color w:val="0000ee"/>
            <w:sz w:val="24"/>
            <w:szCs w:val="24"/>
            <w:u w:val="single"/>
            <w:rtl w:val="0"/>
          </w:rPr>
          <w:t xml:space="preserve">https://www.emerald.com/sasbe/article/15/2/765/1258758/Data-driven-approach-to-fault-detection-for</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Time-Series Foundation Model Embeddings for Remaining Useful, </w:t>
      </w:r>
      <w:hyperlink r:id="rId82">
        <w:r w:rsidDel="00000000" w:rsidR="00000000" w:rsidRPr="00000000">
          <w:rPr>
            <w:rFonts w:ascii="Google Sans" w:cs="Google Sans" w:eastAsia="Google Sans" w:hAnsi="Google Sans"/>
            <w:color w:val="0000ee"/>
            <w:sz w:val="24"/>
            <w:szCs w:val="24"/>
            <w:u w:val="single"/>
            <w:rtl w:val="0"/>
          </w:rPr>
          <w:t xml:space="preserve">https://arxiv.org/html/2606.11990v1</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PatchTST Time Series Forecasting in Python - Nixtla - Nixtlaverse, </w:t>
      </w:r>
      <w:hyperlink r:id="rId83">
        <w:r w:rsidDel="00000000" w:rsidR="00000000" w:rsidRPr="00000000">
          <w:rPr>
            <w:rFonts w:ascii="Google Sans" w:cs="Google Sans" w:eastAsia="Google Sans" w:hAnsi="Google Sans"/>
            <w:color w:val="0000ee"/>
            <w:sz w:val="24"/>
            <w:szCs w:val="24"/>
            <w:u w:val="single"/>
            <w:rtl w:val="0"/>
          </w:rPr>
          <w:t xml:space="preserve">https://nixtlaverse.nixtla.io/neuralforecast/models.patchtst.html</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Scaled FP32 and Quantization-aware Training of PatchTST for, </w:t>
      </w:r>
      <w:hyperlink r:id="rId84">
        <w:r w:rsidDel="00000000" w:rsidR="00000000" w:rsidRPr="00000000">
          <w:rPr>
            <w:rFonts w:ascii="Google Sans" w:cs="Google Sans" w:eastAsia="Google Sans" w:hAnsi="Google Sans"/>
            <w:color w:val="0000ee"/>
            <w:sz w:val="24"/>
            <w:szCs w:val="24"/>
            <w:u w:val="single"/>
            <w:rtl w:val="0"/>
          </w:rPr>
          <w:t xml:space="preserve">https://kdd-milets.github.io/milets2025/papers/MILETS_2025_paper_17.pdf</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Time Series is Worth 64 Words: Long-term Forecasting with ... - arXiv, </w:t>
      </w:r>
      <w:hyperlink r:id="rId85">
        <w:r w:rsidDel="00000000" w:rsidR="00000000" w:rsidRPr="00000000">
          <w:rPr>
            <w:rFonts w:ascii="Google Sans" w:cs="Google Sans" w:eastAsia="Google Sans" w:hAnsi="Google Sans"/>
            <w:color w:val="0000ee"/>
            <w:sz w:val="24"/>
            <w:szCs w:val="24"/>
            <w:u w:val="single"/>
            <w:rtl w:val="0"/>
          </w:rPr>
          <w:t xml:space="preserve">https://arxiv.org/abs/2211.14730</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FASTTF - OpenReview, </w:t>
      </w:r>
      <w:hyperlink r:id="rId86">
        <w:r w:rsidDel="00000000" w:rsidR="00000000" w:rsidRPr="00000000">
          <w:rPr>
            <w:rFonts w:ascii="Google Sans" w:cs="Google Sans" w:eastAsia="Google Sans" w:hAnsi="Google Sans"/>
            <w:color w:val="0000ee"/>
            <w:sz w:val="24"/>
            <w:szCs w:val="24"/>
            <w:u w:val="single"/>
            <w:rtl w:val="0"/>
          </w:rPr>
          <w:t xml:space="preserve">https://openreview.net/pdf/92ba4a9dad4014a96402df089cf717c05d7bea49.pdf</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GIFT-EVAL:ABENCHMARK FOR GENERAL TIME SE- | OpenReview, </w:t>
      </w:r>
      <w:hyperlink r:id="rId87">
        <w:r w:rsidDel="00000000" w:rsidR="00000000" w:rsidRPr="00000000">
          <w:rPr>
            <w:rFonts w:ascii="Google Sans" w:cs="Google Sans" w:eastAsia="Google Sans" w:hAnsi="Google Sans"/>
            <w:color w:val="0000ee"/>
            <w:sz w:val="24"/>
            <w:szCs w:val="24"/>
            <w:u w:val="single"/>
            <w:rtl w:val="0"/>
          </w:rPr>
          <w:t xml:space="preserve">https://openreview.net/pdf?id=9EBSEkFSje</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SOFTS: The Latest Innovation in Time Series Forecasting, </w:t>
      </w:r>
      <w:hyperlink r:id="rId88">
        <w:r w:rsidDel="00000000" w:rsidR="00000000" w:rsidRPr="00000000">
          <w:rPr>
            <w:rFonts w:ascii="Google Sans" w:cs="Google Sans" w:eastAsia="Google Sans" w:hAnsi="Google Sans"/>
            <w:color w:val="0000ee"/>
            <w:sz w:val="24"/>
            <w:szCs w:val="24"/>
            <w:u w:val="single"/>
            <w:rtl w:val="0"/>
          </w:rPr>
          <w:t xml:space="preserve">https://www.datasciencewithmarco.com/blog/softs-the-latest-innovation-in-time-series-forecasting</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pyFAST: A Modular PyTorch Framework for Time Series Modeling, </w:t>
      </w:r>
      <w:hyperlink r:id="rId89">
        <w:r w:rsidDel="00000000" w:rsidR="00000000" w:rsidRPr="00000000">
          <w:rPr>
            <w:rFonts w:ascii="Google Sans" w:cs="Google Sans" w:eastAsia="Google Sans" w:hAnsi="Google Sans"/>
            <w:color w:val="0000ee"/>
            <w:sz w:val="24"/>
            <w:szCs w:val="24"/>
            <w:u w:val="single"/>
            <w:rtl w:val="0"/>
          </w:rPr>
          <w:t xml:space="preserve">https://www.researchgate.net/publication/394979090_pyFAST_A_Modular_PyTorch_Framework_for_Time_Series_Modeling_with_Multi-source_and_Sparse_Data</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HVAC Fault Detection &amp; Diagnostics (FDD) - iFactory AI, </w:t>
      </w:r>
      <w:hyperlink r:id="rId90">
        <w:r w:rsidDel="00000000" w:rsidR="00000000" w:rsidRPr="00000000">
          <w:rPr>
            <w:rFonts w:ascii="Google Sans" w:cs="Google Sans" w:eastAsia="Google Sans" w:hAnsi="Google Sans"/>
            <w:color w:val="0000ee"/>
            <w:sz w:val="24"/>
            <w:szCs w:val="24"/>
            <w:u w:val="single"/>
            <w:rtl w:val="0"/>
          </w:rPr>
          <w:t xml:space="preserve">https://ifactoryapp.com/industries/hvac/hvac-fault-detection-diagnostics-fdd-automated</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and Diagnosis of Dependent Faults That Trigger False, </w:t>
      </w:r>
      <w:hyperlink r:id="rId91">
        <w:r w:rsidDel="00000000" w:rsidR="00000000" w:rsidRPr="00000000">
          <w:rPr>
            <w:rFonts w:ascii="Google Sans" w:cs="Google Sans" w:eastAsia="Google Sans" w:hAnsi="Google Sans"/>
            <w:color w:val="0000ee"/>
            <w:sz w:val="24"/>
            <w:szCs w:val="24"/>
            <w:u w:val="single"/>
            <w:rtl w:val="0"/>
          </w:rPr>
          <w:t xml:space="preserve">https://www.researchgate.net/publication/358837831_Detection_and_Diagnosis_of_Dependent_Faults_That_Trigger_False_Symptoms_of_Heating_and_Mechanical_Ventilation_Systems_Using_Combined_Machine_Learning_and_Rule-Based_Techniques</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VFD Limitations for Residential HVAC Compressor Speed Control, </w:t>
      </w:r>
      <w:hyperlink r:id="rId92">
        <w:r w:rsidDel="00000000" w:rsidR="00000000" w:rsidRPr="00000000">
          <w:rPr>
            <w:rFonts w:ascii="Google Sans" w:cs="Google Sans" w:eastAsia="Google Sans" w:hAnsi="Google Sans"/>
            <w:color w:val="0000ee"/>
            <w:sz w:val="24"/>
            <w:szCs w:val="24"/>
            <w:u w:val="single"/>
            <w:rtl w:val="0"/>
          </w:rPr>
          <w:t xml:space="preserve">https://industrialmonitordirect.com/blogs/knowledgebase/vfd-limitations-for-residential-hvac-compressor-speed-control</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Variable Frequency Drive Applications in HVAC Systems - IntechOpen, </w:t>
      </w:r>
      <w:hyperlink r:id="rId93">
        <w:r w:rsidDel="00000000" w:rsidR="00000000" w:rsidRPr="00000000">
          <w:rPr>
            <w:rFonts w:ascii="Google Sans" w:cs="Google Sans" w:eastAsia="Google Sans" w:hAnsi="Google Sans"/>
            <w:color w:val="0000ee"/>
            <w:sz w:val="24"/>
            <w:szCs w:val="24"/>
            <w:u w:val="single"/>
            <w:rtl w:val="0"/>
          </w:rPr>
          <w:t xml:space="preserve">https://www.intechopen.com/chapters/49511</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VFD Control of Refrigeration Compressors - Industrial Monitor Direct, </w:t>
      </w:r>
      <w:hyperlink r:id="rId94">
        <w:r w:rsidDel="00000000" w:rsidR="00000000" w:rsidRPr="00000000">
          <w:rPr>
            <w:rFonts w:ascii="Google Sans" w:cs="Google Sans" w:eastAsia="Google Sans" w:hAnsi="Google Sans"/>
            <w:color w:val="0000ee"/>
            <w:sz w:val="24"/>
            <w:szCs w:val="24"/>
            <w:u w:val="single"/>
            <w:rtl w:val="0"/>
          </w:rPr>
          <w:t xml:space="preserve">https://industrialmonitordirect.com/blogs/knowledgebase/applying-vfds-to-reciprocating-refrigeration-compressors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Solve the High Pressure Fault and Oil Return Failure of, </w:t>
      </w:r>
      <w:hyperlink r:id="rId95">
        <w:r w:rsidDel="00000000" w:rsidR="00000000" w:rsidRPr="00000000">
          <w:rPr>
            <w:rFonts w:ascii="Google Sans" w:cs="Google Sans" w:eastAsia="Google Sans" w:hAnsi="Google Sans"/>
            <w:color w:val="0000ee"/>
            <w:sz w:val="24"/>
            <w:szCs w:val="24"/>
            <w:u w:val="single"/>
            <w:rtl w:val="0"/>
          </w:rPr>
          <w:t xml:space="preserve">https://www.corestartech.com/blog/how-to-solve-the-high-pressure-fault-and-oil-return-failure-of-chiller/</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Danfoss training-common faults and analysis of compressors, </w:t>
      </w:r>
      <w:hyperlink r:id="rId96">
        <w:r w:rsidDel="00000000" w:rsidR="00000000" w:rsidRPr="00000000">
          <w:rPr>
            <w:rFonts w:ascii="Google Sans" w:cs="Google Sans" w:eastAsia="Google Sans" w:hAnsi="Google Sans"/>
            <w:color w:val="0000ee"/>
            <w:sz w:val="24"/>
            <w:szCs w:val="24"/>
            <w:u w:val="single"/>
            <w:rtl w:val="0"/>
          </w:rPr>
          <w:t xml:space="preserve">https://okmarts.com/news/danfoss-training-common-faults-and-analysis-of-compressors.html</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Variable Speed Scroll Compressors: Why They Dominate Modern, </w:t>
      </w:r>
      <w:hyperlink r:id="rId97">
        <w:r w:rsidDel="00000000" w:rsidR="00000000" w:rsidRPr="00000000">
          <w:rPr>
            <w:rFonts w:ascii="Google Sans" w:cs="Google Sans" w:eastAsia="Google Sans" w:hAnsi="Google Sans"/>
            <w:color w:val="0000ee"/>
            <w:sz w:val="24"/>
            <w:szCs w:val="24"/>
            <w:u w:val="single"/>
            <w:rtl w:val="0"/>
          </w:rPr>
          <w:t xml:space="preserve">https://hvacknowitall.com/blog/variable-speed-scroll-compressors-why-they-dominate-modern-heat-pumps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Variable speed drive compressor control - TempMaster - OmniPremier, </w:t>
      </w:r>
      <w:hyperlink r:id="rId98">
        <w:r w:rsidDel="00000000" w:rsidR="00000000" w:rsidRPr="00000000">
          <w:rPr>
            <w:rFonts w:ascii="Google Sans" w:cs="Google Sans" w:eastAsia="Google Sans" w:hAnsi="Google Sans"/>
            <w:color w:val="0000ee"/>
            <w:sz w:val="24"/>
            <w:szCs w:val="24"/>
            <w:u w:val="single"/>
            <w:rtl w:val="0"/>
          </w:rPr>
          <w:t xml:space="preserve">https://docs.johnsoncontrols.com/ductedsystems/r/TempMaster/en-US/OmniPremier-25-Ton-to-80-Ton-Rooftop-Units-R-410A-Start-Up-and-Operation-Guide/2022-02-02/Sequences-of-operation/Cooling-operation/Compressor-staging-sequences/Variable-speed-drive-compressor-control</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Adaptive Kalman Filter-Based Condition-Monitoring, </w:t>
      </w:r>
      <w:hyperlink r:id="rId99">
        <w:r w:rsidDel="00000000" w:rsidR="00000000" w:rsidRPr="00000000">
          <w:rPr>
            <w:rFonts w:ascii="Google Sans" w:cs="Google Sans" w:eastAsia="Google Sans" w:hAnsi="Google Sans"/>
            <w:color w:val="0000ee"/>
            <w:sz w:val="24"/>
            <w:szCs w:val="24"/>
            <w:u w:val="single"/>
            <w:rtl w:val="0"/>
          </w:rPr>
          <w:t xml:space="preserve">https://www.researchgate.net/publication/370625246_An_Adaptive_Kalman_Filter-Based_Condition-Monitoring_Technique_for_Induction_Motors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implementation, and evaluation of a fault detection,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https://www.researchgate.net/publication/343462690_Development_implementation_and_evaluation_of_a_fault_detection_and_diagnostics_system_based_on_integrated_virtual_sensors_and_fault_impact_models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of small capacity absorption chillers driven by solar, </w:t>
      </w:r>
      <w:hyperlink r:id="rId101">
        <w:r w:rsidDel="00000000" w:rsidR="00000000" w:rsidRPr="00000000">
          <w:rPr>
            <w:rFonts w:ascii="Google Sans" w:cs="Google Sans" w:eastAsia="Google Sans" w:hAnsi="Google Sans"/>
            <w:color w:val="0000ee"/>
            <w:sz w:val="24"/>
            <w:szCs w:val="24"/>
            <w:u w:val="single"/>
            <w:rtl w:val="0"/>
          </w:rPr>
          <w:t xml:space="preserve">https://www.tdx.cat/bitstream/10803/51878/1/PhD%20thesis%20Jlabus.pdf</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Investigation of an IoT-Based Approach for Automated Fault, </w:t>
      </w:r>
      <w:hyperlink r:id="rId102">
        <w:r w:rsidDel="00000000" w:rsidR="00000000" w:rsidRPr="00000000">
          <w:rPr>
            <w:rFonts w:ascii="Google Sans" w:cs="Google Sans" w:eastAsia="Google Sans" w:hAnsi="Google Sans"/>
            <w:color w:val="0000ee"/>
            <w:sz w:val="24"/>
            <w:szCs w:val="24"/>
            <w:u w:val="single"/>
            <w:rtl w:val="0"/>
          </w:rPr>
          <w:t xml:space="preserve">https://www.researchgate.net/publication/371982260_Investigation_of_an_IoT-Based_Approach_for_Automated_Fault_Detection_in_Residential_HVAC_Systems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Autonomous Large Language Model‐Agent Framework, </w:t>
      </w:r>
      <w:hyperlink r:id="rId103">
        <w:r w:rsidDel="00000000" w:rsidR="00000000" w:rsidRPr="00000000">
          <w:rPr>
            <w:rFonts w:ascii="Google Sans" w:cs="Google Sans" w:eastAsia="Google Sans" w:hAnsi="Google Sans"/>
            <w:color w:val="0000ee"/>
            <w:sz w:val="24"/>
            <w:szCs w:val="24"/>
            <w:u w:val="single"/>
            <w:rtl w:val="0"/>
          </w:rPr>
          <w:t xml:space="preserve">https://www.researchgate.net/publication/403243199_An_Autonomous_Large_Language_Model-Agent_Framework_for_Transparent_and_Local_Time_Series_Forecasting</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Sequences of Operation for Multiple-Zone Variable Air, </w:t>
      </w:r>
      <w:hyperlink r:id="rId104">
        <w:r w:rsidDel="00000000" w:rsidR="00000000" w:rsidRPr="00000000">
          <w:rPr>
            <w:rFonts w:ascii="Google Sans" w:cs="Google Sans" w:eastAsia="Google Sans" w:hAnsi="Google Sans"/>
            <w:color w:val="0000ee"/>
            <w:sz w:val="24"/>
            <w:szCs w:val="24"/>
            <w:u w:val="single"/>
            <w:rtl w:val="0"/>
          </w:rPr>
          <w:t xml:space="preserve">https://nvlpubs.nist.gov/nistpubs/TechnicalNotes/NIST.TN.2024.pdf</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ASHRAE Guideline 36 for Engineers: Practical Guide, </w:t>
      </w:r>
      <w:hyperlink r:id="rId105">
        <w:r w:rsidDel="00000000" w:rsidR="00000000" w:rsidRPr="00000000">
          <w:rPr>
            <w:rFonts w:ascii="Google Sans" w:cs="Google Sans" w:eastAsia="Google Sans" w:hAnsi="Google Sans"/>
            <w:color w:val="0000ee"/>
            <w:sz w:val="24"/>
            <w:szCs w:val="24"/>
            <w:u w:val="single"/>
            <w:rtl w:val="0"/>
          </w:rPr>
          <w:t xml:space="preserve">https://futuregenconsulting.ca/ashrae-guideline-36/</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Predictive Maintenance KPIs for Rotary Screw Air, </w:t>
      </w:r>
      <w:hyperlink r:id="rId106">
        <w:r w:rsidDel="00000000" w:rsidR="00000000" w:rsidRPr="00000000">
          <w:rPr>
            <w:rFonts w:ascii="Google Sans" w:cs="Google Sans" w:eastAsia="Google Sans" w:hAnsi="Google Sans"/>
            <w:color w:val="0000ee"/>
            <w:sz w:val="24"/>
            <w:szCs w:val="24"/>
            <w:u w:val="single"/>
            <w:rtl w:val="0"/>
          </w:rPr>
          <w:t xml:space="preserve">https://www.airbestpractices.com/sites/default/files/Tracking%20Predictive%20Maintenance%20KPIs%20for%20Rotary%20Screw%20Air%20Compressors.pdf</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Remaining Useful Life Prediction Approaches for, </w:t>
      </w:r>
      <w:hyperlink r:id="rId107">
        <w:r w:rsidDel="00000000" w:rsidR="00000000" w:rsidRPr="00000000">
          <w:rPr>
            <w:rFonts w:ascii="Google Sans" w:cs="Google Sans" w:eastAsia="Google Sans" w:hAnsi="Google Sans"/>
            <w:color w:val="0000ee"/>
            <w:sz w:val="24"/>
            <w:szCs w:val="24"/>
            <w:u w:val="single"/>
            <w:rtl w:val="0"/>
          </w:rPr>
          <w:t xml:space="preserve">https://www.researchgate.net/publication/375478152_A_Review_of_Remaining_Useful_Life_Prediction_Approaches_for_Mechanical_Equipment</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time-series transformers on embedded FPGAs, </w:t>
      </w:r>
      <w:hyperlink r:id="rId108">
        <w:r w:rsidDel="00000000" w:rsidR="00000000" w:rsidRPr="00000000">
          <w:rPr>
            <w:rFonts w:ascii="Google Sans" w:cs="Google Sans" w:eastAsia="Google Sans" w:hAnsi="Google Sans"/>
            <w:color w:val="0000ee"/>
            <w:sz w:val="24"/>
            <w:szCs w:val="24"/>
            <w:u w:val="single"/>
            <w:rtl w:val="0"/>
          </w:rPr>
          <w:t xml:space="preserve">https://nbn-resolving.org/urn:nbn:de:hbz:465-20260415-092644-6</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Climate Model Distillation for Localized Flood Forecasting in, </w:t>
      </w:r>
      <w:hyperlink r:id="rId109">
        <w:r w:rsidDel="00000000" w:rsidR="00000000" w:rsidRPr="00000000">
          <w:rPr>
            <w:rFonts w:ascii="Google Sans" w:cs="Google Sans" w:eastAsia="Google Sans" w:hAnsi="Google Sans"/>
            <w:color w:val="0000ee"/>
            <w:sz w:val="24"/>
            <w:szCs w:val="24"/>
            <w:u w:val="single"/>
            <w:rtl w:val="0"/>
          </w:rPr>
          <w:t xml:space="preserve">https://www.mdpi.com/2674-0494/5/2/16</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Industrial AI &amp; Analytics: Predictive, Vision, OEE - Suriota, </w:t>
      </w:r>
      <w:hyperlink r:id="rId110">
        <w:r w:rsidDel="00000000" w:rsidR="00000000" w:rsidRPr="00000000">
          <w:rPr>
            <w:rFonts w:ascii="Google Sans" w:cs="Google Sans" w:eastAsia="Google Sans" w:hAnsi="Google Sans"/>
            <w:color w:val="0000ee"/>
            <w:sz w:val="24"/>
            <w:szCs w:val="24"/>
            <w:u w:val="single"/>
            <w:rtl w:val="0"/>
          </w:rPr>
          <w:t xml:space="preserve">https://suriota.com/ai-industrial-analytics/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Spatio-Temporal Neural Rendering: Reversible Time-to-Vision, </w:t>
      </w:r>
      <w:hyperlink r:id="rId111">
        <w:r w:rsidDel="00000000" w:rsidR="00000000" w:rsidRPr="00000000">
          <w:rPr>
            <w:rFonts w:ascii="Google Sans" w:cs="Google Sans" w:eastAsia="Google Sans" w:hAnsi="Google Sans"/>
            <w:color w:val="0000ee"/>
            <w:sz w:val="24"/>
            <w:szCs w:val="24"/>
            <w:u w:val="single"/>
            <w:rtl w:val="0"/>
          </w:rPr>
          <w:t xml:space="preserve">https://www.computer.org/csdl/journal/tm/2026/06/11341902/2ddLqIEEe08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figure/Fault-Characterization-in-ASHRAE-RP-1043_tbl3_268127435" TargetMode="External"/><Relationship Id="rId42" Type="http://schemas.openxmlformats.org/officeDocument/2006/relationships/hyperlink" Target="https://www.researchgate.net/publication/245053092_Important_sensors_for_chiller_fault_detection_and_diagnosis_FDD_from_the_perspective_of_feature_selection_and_machine_learning" TargetMode="External"/><Relationship Id="rId41" Type="http://schemas.openxmlformats.org/officeDocument/2006/relationships/hyperlink" Target="https://www.sciopen.com/article/10.1007/s12273-024-1125-6" TargetMode="External"/><Relationship Id="rId44" Type="http://schemas.openxmlformats.org/officeDocument/2006/relationships/hyperlink" Target="https://escholarship.org/content/qt07q164zx/qt07q164zx.pdf?v=lg" TargetMode="External"/><Relationship Id="rId43" Type="http://schemas.openxmlformats.org/officeDocument/2006/relationships/hyperlink" Target="https://figshare.com/collections/LBNL_FDD_Data_Sets/6486349" TargetMode="External"/><Relationship Id="rId46" Type="http://schemas.openxmlformats.org/officeDocument/2006/relationships/hyperlink" Target="https://figshare.com/articles/dataset/LBNL_FDD_Data_Sets_FCU/22338256" TargetMode="External"/><Relationship Id="rId45" Type="http://schemas.openxmlformats.org/officeDocument/2006/relationships/hyperlink" Target="https://figshare.com/articles/dataset/LBNL_FDD_Data_Sets_Boiler_Plant/22338238" TargetMode="External"/><Relationship Id="rId107" Type="http://schemas.openxmlformats.org/officeDocument/2006/relationships/hyperlink" Target="https://www.researchgate.net/publication/375478152_A_Review_of_Remaining_Useful_Life_Prediction_Approaches_for_Mechanical_Equipment" TargetMode="External"/><Relationship Id="rId106" Type="http://schemas.openxmlformats.org/officeDocument/2006/relationships/hyperlink" Target="https://www.airbestpractices.com/sites/default/files/Tracking%20Predictive%20Maintenance%20KPIs%20for%20Rotary%20Screw%20Air%20Compressors.pdf" TargetMode="External"/><Relationship Id="rId105" Type="http://schemas.openxmlformats.org/officeDocument/2006/relationships/hyperlink" Target="https://futuregenconsulting.ca/ashrae-guideline-36/" TargetMode="External"/><Relationship Id="rId104" Type="http://schemas.openxmlformats.org/officeDocument/2006/relationships/hyperlink" Target="https://nvlpubs.nist.gov/nistpubs/TechnicalNotes/NIST.TN.2024.pdf" TargetMode="External"/><Relationship Id="rId109" Type="http://schemas.openxmlformats.org/officeDocument/2006/relationships/hyperlink" Target="https://www.mdpi.com/2674-0494/5/2/16" TargetMode="External"/><Relationship Id="rId108" Type="http://schemas.openxmlformats.org/officeDocument/2006/relationships/hyperlink" Target="https://nbn-resolving.org/urn:nbn:de:hbz:465-20260415-092644-6" TargetMode="External"/><Relationship Id="rId48" Type="http://schemas.openxmlformats.org/officeDocument/2006/relationships/hyperlink" Target="https://pmc.ncbi.nlm.nih.gov/articles/PMC10235024/" TargetMode="External"/><Relationship Id="rId47" Type="http://schemas.openxmlformats.org/officeDocument/2006/relationships/hyperlink" Target="https://pmc.ncbi.nlm.nih.gov/articles/PMC12062250/" TargetMode="External"/><Relationship Id="rId49" Type="http://schemas.openxmlformats.org/officeDocument/2006/relationships/hyperlink" Target="https://data.openei.org/submissions/910" TargetMode="External"/><Relationship Id="rId103" Type="http://schemas.openxmlformats.org/officeDocument/2006/relationships/hyperlink" Target="https://www.researchgate.net/publication/403243199_An_Autonomous_Large_Language_Model-Agent_Framework_for_Transparent_and_Local_Time_Series_Forecasting" TargetMode="External"/><Relationship Id="rId102" Type="http://schemas.openxmlformats.org/officeDocument/2006/relationships/hyperlink" Target="https://www.researchgate.net/publication/371982260_Investigation_of_an_IoT-Based_Approach_for_Automated_Fault_Detection_in_Residential_HVAC_Systems" TargetMode="External"/><Relationship Id="rId101" Type="http://schemas.openxmlformats.org/officeDocument/2006/relationships/hyperlink" Target="https://www.tdx.cat/bitstream/10803/51878/1/PhD%20thesis%20Jlabus.pdf" TargetMode="External"/><Relationship Id="rId100" Type="http://schemas.openxmlformats.org/officeDocument/2006/relationships/hyperlink" Target="https://www.researchgate.net/publication/343462690_Development_implementation_and_evaluation_of_a_fault_detection_and_diagnostics_system_based_on_integrated_virtual_sensors_and_fault_impact_models" TargetMode="External"/><Relationship Id="rId31" Type="http://schemas.openxmlformats.org/officeDocument/2006/relationships/image" Target="media/image1.png"/><Relationship Id="rId30" Type="http://schemas.openxmlformats.org/officeDocument/2006/relationships/image" Target="media/image15.png"/><Relationship Id="rId33" Type="http://schemas.openxmlformats.org/officeDocument/2006/relationships/image" Target="media/image13.png"/><Relationship Id="rId32" Type="http://schemas.openxmlformats.org/officeDocument/2006/relationships/image" Target="media/image11.png"/><Relationship Id="rId35" Type="http://schemas.openxmlformats.org/officeDocument/2006/relationships/hyperlink" Target="https://theses.lib.polyu.edu.hk/bitstream/200/12488/3/6937.pdf" TargetMode="External"/><Relationship Id="rId34" Type="http://schemas.openxmlformats.org/officeDocument/2006/relationships/image" Target="media/image7.png"/><Relationship Id="rId37" Type="http://schemas.openxmlformats.org/officeDocument/2006/relationships/hyperlink" Target="https://pmc.ncbi.nlm.nih.gov/articles/PMC7958339/" TargetMode="External"/><Relationship Id="rId36" Type="http://schemas.openxmlformats.org/officeDocument/2006/relationships/hyperlink" Target="https://www.researchgate.net/publication/336347606_Uncertainty_analysis_and_field_implementation_of_a_fault_detection_method_for_residential_HVAC_systems" TargetMode="External"/><Relationship Id="rId39" Type="http://schemas.openxmlformats.org/officeDocument/2006/relationships/hyperlink" Target="https://www.jise.ir/x26url/x3dhttp:/www.jise.ir/article_105467_37e4da73a1e31d55eb7c2340433d683c.pdf" TargetMode="External"/><Relationship Id="rId38" Type="http://schemas.openxmlformats.org/officeDocument/2006/relationships/hyperlink" Target="https://arxiv.org/pdf/2506.20090" TargetMode="External"/><Relationship Id="rId20" Type="http://schemas.openxmlformats.org/officeDocument/2006/relationships/image" Target="media/image18.png"/><Relationship Id="rId22" Type="http://schemas.openxmlformats.org/officeDocument/2006/relationships/image" Target="media/image25.png"/><Relationship Id="rId21" Type="http://schemas.openxmlformats.org/officeDocument/2006/relationships/image" Target="media/image14.png"/><Relationship Id="rId24" Type="http://schemas.openxmlformats.org/officeDocument/2006/relationships/image" Target="media/image29.png"/><Relationship Id="rId23" Type="http://schemas.openxmlformats.org/officeDocument/2006/relationships/image" Target="media/image19.png"/><Relationship Id="rId26" Type="http://schemas.openxmlformats.org/officeDocument/2006/relationships/image" Target="media/image8.png"/><Relationship Id="rId25" Type="http://schemas.openxmlformats.org/officeDocument/2006/relationships/image" Target="media/image26.png"/><Relationship Id="rId28" Type="http://schemas.openxmlformats.org/officeDocument/2006/relationships/image" Target="media/image3.png"/><Relationship Id="rId27" Type="http://schemas.openxmlformats.org/officeDocument/2006/relationships/image" Target="media/image6.png"/><Relationship Id="rId29" Type="http://schemas.openxmlformats.org/officeDocument/2006/relationships/image" Target="media/image2.png"/><Relationship Id="rId95" Type="http://schemas.openxmlformats.org/officeDocument/2006/relationships/hyperlink" Target="https://www.corestartech.com/blog/how-to-solve-the-high-pressure-fault-and-oil-return-failure-of-chiller/" TargetMode="External"/><Relationship Id="rId94" Type="http://schemas.openxmlformats.org/officeDocument/2006/relationships/hyperlink" Target="https://industrialmonitordirect.com/blogs/knowledgebase/applying-vfds-to-reciprocating-refrigeration-compressors" TargetMode="External"/><Relationship Id="rId97" Type="http://schemas.openxmlformats.org/officeDocument/2006/relationships/hyperlink" Target="https://hvacknowitall.com/blog/variable-speed-scroll-compressors-why-they-dominate-modern-heat-pumps" TargetMode="External"/><Relationship Id="rId96" Type="http://schemas.openxmlformats.org/officeDocument/2006/relationships/hyperlink" Target="https://okmarts.com/news/danfoss-training-common-faults-and-analysis-of-compressors.html" TargetMode="External"/><Relationship Id="rId11" Type="http://schemas.openxmlformats.org/officeDocument/2006/relationships/image" Target="media/image28.png"/><Relationship Id="rId99" Type="http://schemas.openxmlformats.org/officeDocument/2006/relationships/hyperlink" Target="https://www.researchgate.net/publication/370625246_An_Adaptive_Kalman_Filter-Based_Condition-Monitoring_Technique_for_Induction_Motors" TargetMode="External"/><Relationship Id="rId10" Type="http://schemas.openxmlformats.org/officeDocument/2006/relationships/image" Target="media/image16.png"/><Relationship Id="rId98" Type="http://schemas.openxmlformats.org/officeDocument/2006/relationships/hyperlink" Target="https://docs.johnsoncontrols.com/ductedsystems/r/TempMaster/en-US/OmniPremier-25-Ton-to-80-Ton-Rooftop-Units-R-410A-Start-Up-and-Operation-Guide/2022-02-02/Sequences-of-operation/Cooling-operation/Compressor-staging-sequences/Variable-speed-drive-compressor-control" TargetMode="External"/><Relationship Id="rId13" Type="http://schemas.openxmlformats.org/officeDocument/2006/relationships/image" Target="media/image24.png"/><Relationship Id="rId12" Type="http://schemas.openxmlformats.org/officeDocument/2006/relationships/image" Target="media/image10.png"/><Relationship Id="rId91" Type="http://schemas.openxmlformats.org/officeDocument/2006/relationships/hyperlink" Target="https://www.researchgate.net/publication/358837831_Detection_and_Diagnosis_of_Dependent_Faults_That_Trigger_False_Symptoms_of_Heating_and_Mechanical_Ventilation_Systems_Using_Combined_Machine_Learning_and_Rule-Based_Techniques" TargetMode="External"/><Relationship Id="rId90" Type="http://schemas.openxmlformats.org/officeDocument/2006/relationships/hyperlink" Target="https://ifactoryapp.com/industries/hvac/hvac-fault-detection-diagnostics-fdd-automated" TargetMode="External"/><Relationship Id="rId93" Type="http://schemas.openxmlformats.org/officeDocument/2006/relationships/hyperlink" Target="https://www.intechopen.com/chapters/49511" TargetMode="External"/><Relationship Id="rId92" Type="http://schemas.openxmlformats.org/officeDocument/2006/relationships/hyperlink" Target="https://industrialmonitordirect.com/blogs/knowledgebase/vfd-limitations-for-residential-hvac-compressor-speed-control" TargetMode="External"/><Relationship Id="rId15" Type="http://schemas.openxmlformats.org/officeDocument/2006/relationships/image" Target="media/image20.png"/><Relationship Id="rId110" Type="http://schemas.openxmlformats.org/officeDocument/2006/relationships/hyperlink" Target="https://suriota.com/ai-industrial-analytics/" TargetMode="External"/><Relationship Id="rId14" Type="http://schemas.openxmlformats.org/officeDocument/2006/relationships/image" Target="media/image9.png"/><Relationship Id="rId17" Type="http://schemas.openxmlformats.org/officeDocument/2006/relationships/image" Target="media/image21.png"/><Relationship Id="rId16" Type="http://schemas.openxmlformats.org/officeDocument/2006/relationships/image" Target="media/image22.png"/><Relationship Id="rId19" Type="http://schemas.openxmlformats.org/officeDocument/2006/relationships/image" Target="media/image27.png"/><Relationship Id="rId18" Type="http://schemas.openxmlformats.org/officeDocument/2006/relationships/image" Target="media/image23.png"/><Relationship Id="rId111" Type="http://schemas.openxmlformats.org/officeDocument/2006/relationships/hyperlink" Target="https://www.computer.org/csdl/journal/tm/2026/06/11341902/2ddLqIEEe08" TargetMode="External"/><Relationship Id="rId84" Type="http://schemas.openxmlformats.org/officeDocument/2006/relationships/hyperlink" Target="https://kdd-milets.github.io/milets2025/papers/MILETS_2025_paper_17.pdf" TargetMode="External"/><Relationship Id="rId83" Type="http://schemas.openxmlformats.org/officeDocument/2006/relationships/hyperlink" Target="https://nixtlaverse.nixtla.io/neuralforecast/models.patchtst.html" TargetMode="External"/><Relationship Id="rId86" Type="http://schemas.openxmlformats.org/officeDocument/2006/relationships/hyperlink" Target="https://openreview.net/pdf/92ba4a9dad4014a96402df089cf717c05d7bea49.pdf" TargetMode="External"/><Relationship Id="rId85" Type="http://schemas.openxmlformats.org/officeDocument/2006/relationships/hyperlink" Target="https://arxiv.org/abs/2211.14730" TargetMode="External"/><Relationship Id="rId88" Type="http://schemas.openxmlformats.org/officeDocument/2006/relationships/hyperlink" Target="https://www.datasciencewithmarco.com/blog/softs-the-latest-innovation-in-time-series-forecasting" TargetMode="External"/><Relationship Id="rId87" Type="http://schemas.openxmlformats.org/officeDocument/2006/relationships/hyperlink" Target="https://openreview.net/pdf?id=9EBSEkFSje" TargetMode="External"/><Relationship Id="rId89" Type="http://schemas.openxmlformats.org/officeDocument/2006/relationships/hyperlink" Target="https://www.researchgate.net/publication/394979090_pyFAST_A_Modular_PyTorch_Framework_for_Time_Series_Modeling_with_Multi-source_and_Sparse_Data" TargetMode="External"/><Relationship Id="rId80" Type="http://schemas.openxmlformats.org/officeDocument/2006/relationships/hyperlink" Target="https://www.researchgate.net/publication/398474418_Precise_Positioning_Method_of_Unmanned_Aerial_Vehicle_in_Enclosed_Environments_by_Integrating_Multi-Sensor_Information_Application_of_a_Kalman_Filter_and_Particle_Filter_Fusion_Model_Based_on_Dynamic_" TargetMode="External"/><Relationship Id="rId82" Type="http://schemas.openxmlformats.org/officeDocument/2006/relationships/hyperlink" Target="https://arxiv.org/html/2606.11990v1" TargetMode="External"/><Relationship Id="rId81" Type="http://schemas.openxmlformats.org/officeDocument/2006/relationships/hyperlink" Target="https://www.emerald.com/sasbe/article/15/2/765/1258758/Data-driven-approach-to-fault-detection-f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2.png"/><Relationship Id="rId8" Type="http://schemas.openxmlformats.org/officeDocument/2006/relationships/image" Target="media/image5.png"/><Relationship Id="rId73" Type="http://schemas.openxmlformats.org/officeDocument/2006/relationships/hyperlink" Target="https://www.reddit.com/r/programming/comments/3gltt6/the_magic_of_the_kalman_filter_in_pictures/" TargetMode="External"/><Relationship Id="rId72" Type="http://schemas.openxmlformats.org/officeDocument/2006/relationships/hyperlink" Target="https://pmc.ncbi.nlm.nih.gov/articles/PMC9318987/" TargetMode="External"/><Relationship Id="rId75" Type="http://schemas.openxmlformats.org/officeDocument/2006/relationships/hyperlink" Target="https://scispace.com/pdf/a-comparison-of-nonlinear-filters-on-mobile-robot-pose-18vltvucwt.pdf" TargetMode="External"/><Relationship Id="rId74" Type="http://schemas.openxmlformats.org/officeDocument/2006/relationships/hyperlink" Target="https://www.mdpi.com/1424-8220/20/6/1584" TargetMode="External"/><Relationship Id="rId77" Type="http://schemas.openxmlformats.org/officeDocument/2006/relationships/hyperlink" Target="https://commons.library.stonybrook.edu/cgi/viewcontent.cgi?article=2514&amp;context=stony-brook-theses-and-dissertations-collection" TargetMode="External"/><Relationship Id="rId76" Type="http://schemas.openxmlformats.org/officeDocument/2006/relationships/hyperlink" Target="https://web.mae.ufl.edu/nkim/Papers/paper145.pdf" TargetMode="External"/><Relationship Id="rId79" Type="http://schemas.openxmlformats.org/officeDocument/2006/relationships/hyperlink" Target="https://pmc.ncbi.nlm.nih.gov/articles/PMC12287278/" TargetMode="External"/><Relationship Id="rId78" Type="http://schemas.openxmlformats.org/officeDocument/2006/relationships/hyperlink" Target="https://arxiv.org/pdf/1912.02708" TargetMode="External"/><Relationship Id="rId71" Type="http://schemas.openxmlformats.org/officeDocument/2006/relationships/hyperlink" Target="https://www.voltexam.com/blog/epa-608-refrigerant-types-r22-r410a-r32-exam-guide" TargetMode="External"/><Relationship Id="rId70" Type="http://schemas.openxmlformats.org/officeDocument/2006/relationships/hyperlink" Target="https://www.facebook.com/hvacrschool/posts/refrigerant-blends-may-or-may-not-have-glide-which-is-a-difference-between-the-b/1466312955536716/" TargetMode="External"/><Relationship Id="rId62" Type="http://schemas.openxmlformats.org/officeDocument/2006/relationships/hyperlink" Target="https://github.com/lbl-srg/modelica-buildings/issues/2770" TargetMode="External"/><Relationship Id="rId61" Type="http://schemas.openxmlformats.org/officeDocument/2006/relationships/hyperlink" Target="https://www.researchgate.net/publication/330548514_Equation-Based_Object-Oriented_Modeling_and_Simulation_for_Data_Center_Cooling_A_Case_Study" TargetMode="External"/><Relationship Id="rId64" Type="http://schemas.openxmlformats.org/officeDocument/2006/relationships/hyperlink" Target="https://www.researchgate.net/publication/358502904_Synergy_between_control_theory_and_machine_learning_for_building_energy_management" TargetMode="External"/><Relationship Id="rId63" Type="http://schemas.openxmlformats.org/officeDocument/2006/relationships/hyperlink" Target="https://www.researchgate.net/figure/Diagram-of-Modelica-model-for-a-chiller-with-two-variable-speed-compressors_fig5_330548514" TargetMode="External"/><Relationship Id="rId66" Type="http://schemas.openxmlformats.org/officeDocument/2006/relationships/hyperlink" Target="https://www.mdpi.com/1424-8220/26/11/3367" TargetMode="External"/><Relationship Id="rId65" Type="http://schemas.openxmlformats.org/officeDocument/2006/relationships/hyperlink" Target="https://www.researchgate.net/publication/391018578_Reinforcement_learning_for_HVAC_control_and_energy_efficiency_in_residential_buildings_with_BOPTEST_simulations_and_real-case_validation" TargetMode="External"/><Relationship Id="rId68" Type="http://schemas.openxmlformats.org/officeDocument/2006/relationships/hyperlink" Target="https://www.researchgate.net/publication/220289495_Remaining_Ueful_Life_Estimation-A_Review_on_the_Statistical_Data_Driven_Approaches" TargetMode="External"/><Relationship Id="rId67" Type="http://schemas.openxmlformats.org/officeDocument/2006/relationships/hyperlink" Target="https://arxiv.org/html/2002.05272v1" TargetMode="External"/><Relationship Id="rId60" Type="http://schemas.openxmlformats.org/officeDocument/2006/relationships/hyperlink" Target="https://www.osti.gov/servlets/purl/1526586" TargetMode="External"/><Relationship Id="rId69" Type="http://schemas.openxmlformats.org/officeDocument/2006/relationships/hyperlink" Target="https://www.arkema.com/files/live/sites/fluorogases_forane_arkema/files/downloads/literature/Forane%20Refrigerants%20Technical%20Digest%20EN" TargetMode="External"/><Relationship Id="rId51" Type="http://schemas.openxmlformats.org/officeDocument/2006/relationships/hyperlink" Target="https://catalog.data.gov/dataset/data-sets-for-evaluation-of-building-fault-detection-and-diagnostics-algorithms" TargetMode="External"/><Relationship Id="rId50" Type="http://schemas.openxmlformats.org/officeDocument/2006/relationships/hyperlink" Target="https://www.osti.gov/biblio/1824861" TargetMode="External"/><Relationship Id="rId53" Type="http://schemas.openxmlformats.org/officeDocument/2006/relationships/hyperlink" Target="https://nvlpubs.nist.gov/nistpubs/TechnicalNotes/NIST.TN.1648_2009.pdf" TargetMode="External"/><Relationship Id="rId52" Type="http://schemas.openxmlformats.org/officeDocument/2006/relationships/hyperlink" Target="https://nvlpubs.nist.gov/nistpubs/technicalnotes/nist.tn.1848.pdf" TargetMode="External"/><Relationship Id="rId55" Type="http://schemas.openxmlformats.org/officeDocument/2006/relationships/hyperlink" Target="https://patents.google.com/patent/US20110082651A1/en" TargetMode="External"/><Relationship Id="rId54" Type="http://schemas.openxmlformats.org/officeDocument/2006/relationships/hyperlink" Target="https://tsapps.nist.gov/publication/get_pdf.cfm?pub_id=912311" TargetMode="External"/><Relationship Id="rId57" Type="http://schemas.openxmlformats.org/officeDocument/2006/relationships/hyperlink" Target="https://pmc.ncbi.nlm.nih.gov/articles/PMC4768314/" TargetMode="External"/><Relationship Id="rId56" Type="http://schemas.openxmlformats.org/officeDocument/2006/relationships/hyperlink" Target="https://www.researchgate.net/publication/232410900_Residential_heat_pump_heating_performance_with_single_faults_imposed" TargetMode="External"/><Relationship Id="rId59" Type="http://schemas.openxmlformats.org/officeDocument/2006/relationships/hyperlink" Target="https://www.ijert.org/the-development-of-a-system-to-analyze-inspect-and-predict-in-advance-the-failure-of-centralized-variable-refrigerant-flow-air-conditioners-using-machine-learning" TargetMode="External"/><Relationship Id="rId58" Type="http://schemas.openxmlformats.org/officeDocument/2006/relationships/hyperlink" Target="https://www.researchgate.net/publication/392745040_HEAPO_-_An_Open_Dataset_for_Heat_Pump_Optimization_with_Smart_Electricity_Meter_Data_and_On-Site_Inspection_Protoc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