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9D29" w14:textId="71792E95" w:rsidR="00E74F74" w:rsidRPr="00E74F74" w:rsidRDefault="00E74F74" w:rsidP="00E74F74">
      <w:pPr>
        <w:spacing w:after="0"/>
        <w:jc w:val="center"/>
        <w:rPr>
          <w:rFonts w:ascii="Times New Roman" w:eastAsia="Times New Roman" w:hAnsi="Times New Roman" w:cs="Times New Roman"/>
          <w:lang w:val="en-BA" w:eastAsia="en-GB"/>
        </w:rPr>
      </w:pPr>
      <w:r w:rsidRPr="00E74F74">
        <w:rPr>
          <w:rFonts w:ascii="Times New Roman" w:eastAsia="Times New Roman" w:hAnsi="Times New Roman" w:cs="Times New Roman"/>
          <w:lang w:val="en-BA" w:eastAsia="en-GB"/>
        </w:rPr>
        <w:fldChar w:fldCharType="begin"/>
      </w:r>
      <w:r w:rsidRPr="00E74F74">
        <w:rPr>
          <w:rFonts w:ascii="Times New Roman" w:eastAsia="Times New Roman" w:hAnsi="Times New Roman" w:cs="Times New Roman"/>
          <w:lang w:val="en-BA" w:eastAsia="en-GB"/>
        </w:rPr>
        <w:instrText xml:space="preserve"> INCLUDEPICTURE "https://avatars.githubusercontent.com/u/572637?s=280&amp;v=4" \* MERGEFORMATINET </w:instrText>
      </w:r>
      <w:r w:rsidRPr="00E74F74">
        <w:rPr>
          <w:rFonts w:ascii="Times New Roman" w:eastAsia="Times New Roman" w:hAnsi="Times New Roman" w:cs="Times New Roman"/>
          <w:lang w:val="en-BA" w:eastAsia="en-GB"/>
        </w:rPr>
        <w:fldChar w:fldCharType="separate"/>
      </w:r>
      <w:r w:rsidRPr="00E74F74">
        <w:rPr>
          <w:rFonts w:ascii="Times New Roman" w:eastAsia="Times New Roman" w:hAnsi="Times New Roman" w:cs="Times New Roman"/>
          <w:noProof/>
          <w:lang w:val="en-BA" w:eastAsia="en-GB"/>
        </w:rPr>
        <w:drawing>
          <wp:inline distT="0" distB="0" distL="0" distR="0" wp14:anchorId="6F192486" wp14:editId="2995C37C">
            <wp:extent cx="720436" cy="592382"/>
            <wp:effectExtent l="0" t="0" r="3810" b="5080"/>
            <wp:docPr id="3" name="Picture 3" descr="Atlantbh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lantbh · Git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1359" cy="658921"/>
                    </a:xfrm>
                    <a:prstGeom prst="rect">
                      <a:avLst/>
                    </a:prstGeom>
                    <a:noFill/>
                    <a:ln>
                      <a:noFill/>
                    </a:ln>
                  </pic:spPr>
                </pic:pic>
              </a:graphicData>
            </a:graphic>
          </wp:inline>
        </w:drawing>
      </w:r>
      <w:r w:rsidRPr="00E74F74">
        <w:rPr>
          <w:rFonts w:ascii="Times New Roman" w:eastAsia="Times New Roman" w:hAnsi="Times New Roman" w:cs="Times New Roman"/>
          <w:lang w:val="en-BA" w:eastAsia="en-GB"/>
        </w:rPr>
        <w:fldChar w:fldCharType="end"/>
      </w:r>
    </w:p>
    <w:p w14:paraId="60DE40B2" w14:textId="0976132F" w:rsidR="00C642FD" w:rsidRPr="00E74F74" w:rsidRDefault="00E74F74" w:rsidP="00E74F74">
      <w:pPr>
        <w:pStyle w:val="Abstract"/>
        <w:jc w:val="center"/>
        <w:rPr>
          <w:b/>
          <w:bCs/>
          <w:lang w:val="hr-HR"/>
        </w:rPr>
      </w:pPr>
      <w:proofErr w:type="spellStart"/>
      <w:r w:rsidRPr="00E74F74">
        <w:rPr>
          <w:b/>
          <w:bCs/>
        </w:rPr>
        <w:t>AtlantBH</w:t>
      </w:r>
      <w:proofErr w:type="spellEnd"/>
    </w:p>
    <w:p w14:paraId="3A371380" w14:textId="77777777" w:rsidR="00C642FD" w:rsidRDefault="00C642FD">
      <w:pPr>
        <w:pStyle w:val="Title"/>
      </w:pPr>
    </w:p>
    <w:p w14:paraId="42EF65BE" w14:textId="77777777" w:rsidR="00C642FD" w:rsidRDefault="00C642FD">
      <w:pPr>
        <w:pStyle w:val="Title"/>
      </w:pPr>
    </w:p>
    <w:p w14:paraId="4C6992EB" w14:textId="77777777" w:rsidR="00E74F74" w:rsidRDefault="00E74F74" w:rsidP="00E74F74">
      <w:pPr>
        <w:pStyle w:val="BodyText"/>
        <w:jc w:val="center"/>
        <w:rPr>
          <w:sz w:val="32"/>
          <w:szCs w:val="32"/>
        </w:rPr>
      </w:pPr>
    </w:p>
    <w:p w14:paraId="72F5580A" w14:textId="0E5BC1D5" w:rsidR="00E74F74" w:rsidRPr="00E74F74" w:rsidRDefault="00E74F74" w:rsidP="00E74F74">
      <w:pPr>
        <w:pStyle w:val="BodyText"/>
        <w:jc w:val="center"/>
        <w:rPr>
          <w:sz w:val="32"/>
          <w:szCs w:val="32"/>
        </w:rPr>
      </w:pPr>
      <w:r w:rsidRPr="00E74F74">
        <w:rPr>
          <w:sz w:val="32"/>
          <w:szCs w:val="32"/>
        </w:rPr>
        <w:t xml:space="preserve">         Business Data Quality</w:t>
      </w:r>
      <w:r>
        <w:rPr>
          <w:sz w:val="32"/>
          <w:szCs w:val="32"/>
        </w:rPr>
        <w:t xml:space="preserve"> Report</w:t>
      </w:r>
    </w:p>
    <w:p w14:paraId="7A77477B" w14:textId="6CAAD9AD" w:rsidR="00E74F74" w:rsidRDefault="00E74F74" w:rsidP="00E74F74">
      <w:pPr>
        <w:pStyle w:val="BodyText"/>
        <w:numPr>
          <w:ilvl w:val="0"/>
          <w:numId w:val="2"/>
        </w:numPr>
        <w:jc w:val="center"/>
        <w:rPr>
          <w:sz w:val="32"/>
          <w:szCs w:val="32"/>
        </w:rPr>
      </w:pPr>
      <w:r w:rsidRPr="00E74F74">
        <w:rPr>
          <w:sz w:val="32"/>
          <w:szCs w:val="32"/>
        </w:rPr>
        <w:t xml:space="preserve">Analysis of POI dataset </w:t>
      </w:r>
      <w:r>
        <w:rPr>
          <w:sz w:val="32"/>
          <w:szCs w:val="32"/>
        </w:rPr>
        <w:t>–</w:t>
      </w:r>
    </w:p>
    <w:p w14:paraId="1FA02CBA" w14:textId="716DC27F" w:rsidR="00E74F74" w:rsidRDefault="00E74F74" w:rsidP="00E74F74">
      <w:pPr>
        <w:pStyle w:val="BodyText"/>
        <w:jc w:val="center"/>
        <w:rPr>
          <w:sz w:val="32"/>
          <w:szCs w:val="32"/>
        </w:rPr>
      </w:pPr>
    </w:p>
    <w:p w14:paraId="1ACB7DB2" w14:textId="0BA1DD60" w:rsidR="00E74F74" w:rsidRDefault="00E74F74" w:rsidP="00E74F74">
      <w:pPr>
        <w:pStyle w:val="BodyText"/>
        <w:jc w:val="center"/>
        <w:rPr>
          <w:sz w:val="32"/>
          <w:szCs w:val="32"/>
        </w:rPr>
      </w:pPr>
    </w:p>
    <w:p w14:paraId="5BB658D5" w14:textId="7D7ABC9D" w:rsidR="00E74F74" w:rsidRDefault="00E74F74" w:rsidP="00E74F74">
      <w:pPr>
        <w:pStyle w:val="BodyText"/>
        <w:jc w:val="center"/>
        <w:rPr>
          <w:sz w:val="32"/>
          <w:szCs w:val="32"/>
        </w:rPr>
      </w:pPr>
    </w:p>
    <w:p w14:paraId="68A2E00C" w14:textId="4B7A26DE" w:rsidR="00E74F74" w:rsidRDefault="00E74F74" w:rsidP="00E74F74">
      <w:pPr>
        <w:pStyle w:val="BodyText"/>
        <w:jc w:val="center"/>
        <w:rPr>
          <w:sz w:val="32"/>
          <w:szCs w:val="32"/>
        </w:rPr>
      </w:pPr>
    </w:p>
    <w:p w14:paraId="2831EBD1" w14:textId="1E306A40" w:rsidR="00E74F74" w:rsidRDefault="00E74F74" w:rsidP="00E74F74">
      <w:pPr>
        <w:pStyle w:val="BodyText"/>
        <w:jc w:val="center"/>
        <w:rPr>
          <w:sz w:val="32"/>
          <w:szCs w:val="32"/>
        </w:rPr>
      </w:pPr>
    </w:p>
    <w:p w14:paraId="4268CB01" w14:textId="4940B037" w:rsidR="00E74F74" w:rsidRDefault="00E74F74" w:rsidP="00E74F74">
      <w:pPr>
        <w:pStyle w:val="BodyText"/>
        <w:jc w:val="center"/>
        <w:rPr>
          <w:sz w:val="32"/>
          <w:szCs w:val="32"/>
        </w:rPr>
      </w:pPr>
    </w:p>
    <w:p w14:paraId="2101D00E" w14:textId="5D975C8F" w:rsidR="00E74F74" w:rsidRDefault="00E74F74" w:rsidP="00E74F74">
      <w:pPr>
        <w:pStyle w:val="BodyText"/>
        <w:jc w:val="center"/>
        <w:rPr>
          <w:sz w:val="32"/>
          <w:szCs w:val="32"/>
        </w:rPr>
      </w:pPr>
    </w:p>
    <w:p w14:paraId="12C6D1FD" w14:textId="29420061" w:rsidR="00E74F74" w:rsidRPr="00A45E7B" w:rsidRDefault="00E74F74" w:rsidP="00E74F74">
      <w:pPr>
        <w:pStyle w:val="BodyText"/>
        <w:rPr>
          <w:sz w:val="20"/>
          <w:szCs w:val="20"/>
          <w:lang w:val="hr-HR"/>
        </w:rPr>
      </w:pPr>
      <w:r w:rsidRPr="00A45E7B">
        <w:rPr>
          <w:sz w:val="20"/>
          <w:szCs w:val="20"/>
        </w:rPr>
        <w:t xml:space="preserve">Author: Adnan </w:t>
      </w:r>
      <w:proofErr w:type="spellStart"/>
      <w:r w:rsidRPr="00A45E7B">
        <w:rPr>
          <w:sz w:val="20"/>
          <w:szCs w:val="20"/>
        </w:rPr>
        <w:t>Ovčina</w:t>
      </w:r>
      <w:proofErr w:type="spellEnd"/>
      <w:r w:rsidRPr="00A45E7B">
        <w:rPr>
          <w:sz w:val="20"/>
          <w:szCs w:val="20"/>
          <w:lang w:val="hr-HR"/>
        </w:rPr>
        <w:t>  </w:t>
      </w:r>
    </w:p>
    <w:p w14:paraId="64154973" w14:textId="1FAFB42B" w:rsidR="00E74F74" w:rsidRDefault="00E74F74" w:rsidP="00E74F74">
      <w:pPr>
        <w:pStyle w:val="BodyText"/>
        <w:rPr>
          <w:lang w:val="hr-HR"/>
        </w:rPr>
      </w:pPr>
    </w:p>
    <w:p w14:paraId="329FA4F9" w14:textId="3188A5A5" w:rsidR="00E74F74" w:rsidRDefault="00E74F74" w:rsidP="00E74F74">
      <w:pPr>
        <w:pStyle w:val="BodyText"/>
        <w:rPr>
          <w:lang w:val="hr-HR"/>
        </w:rPr>
      </w:pPr>
    </w:p>
    <w:p w14:paraId="624785D4" w14:textId="6CE5FC84" w:rsidR="00E74F74" w:rsidRDefault="00E74F74" w:rsidP="00E74F74">
      <w:pPr>
        <w:pStyle w:val="BodyText"/>
        <w:rPr>
          <w:lang w:val="hr-HR"/>
        </w:rPr>
      </w:pPr>
    </w:p>
    <w:p w14:paraId="4E154060" w14:textId="2053766C" w:rsidR="00E74F74" w:rsidRDefault="00E74F74" w:rsidP="00E74F74">
      <w:pPr>
        <w:pStyle w:val="BodyText"/>
        <w:rPr>
          <w:lang w:val="hr-HR"/>
        </w:rPr>
      </w:pPr>
    </w:p>
    <w:p w14:paraId="3CF2D504" w14:textId="4AE2D4BE" w:rsidR="00E74F74" w:rsidRDefault="00E74F74" w:rsidP="00E74F74">
      <w:pPr>
        <w:pStyle w:val="BodyText"/>
        <w:rPr>
          <w:lang w:val="hr-HR"/>
        </w:rPr>
      </w:pPr>
    </w:p>
    <w:p w14:paraId="7B085224" w14:textId="65C34C84" w:rsidR="00E74F74" w:rsidRPr="00E74F74" w:rsidRDefault="00E74F74" w:rsidP="00E74F74">
      <w:pPr>
        <w:pStyle w:val="BodyText"/>
        <w:jc w:val="center"/>
        <w:rPr>
          <w:i/>
          <w:iCs/>
          <w:sz w:val="20"/>
          <w:szCs w:val="20"/>
          <w:lang w:val="hr-HR"/>
        </w:rPr>
      </w:pPr>
      <w:r w:rsidRPr="00E74F74">
        <w:rPr>
          <w:i/>
          <w:iCs/>
          <w:sz w:val="20"/>
          <w:szCs w:val="20"/>
          <w:lang w:val="hr-HR"/>
        </w:rPr>
        <w:t>Date, 10 August 2022</w:t>
      </w:r>
    </w:p>
    <w:p w14:paraId="29063EA1" w14:textId="0B621760" w:rsidR="00BE6498" w:rsidRDefault="00000000" w:rsidP="00E74F74">
      <w:pPr>
        <w:pStyle w:val="Heading1"/>
        <w:jc w:val="center"/>
      </w:pPr>
      <w:bookmarkStart w:id="0" w:name="introduction"/>
      <w:r>
        <w:lastRenderedPageBreak/>
        <w:t>Intro</w:t>
      </w:r>
      <w:r w:rsidR="00410FA6">
        <w:t>duction</w:t>
      </w:r>
    </w:p>
    <w:p w14:paraId="60840BBE" w14:textId="56CDE390" w:rsidR="000F6754" w:rsidRPr="000F6754" w:rsidRDefault="00000000" w:rsidP="000F6754">
      <w:pPr>
        <w:pStyle w:val="FirstParagraph"/>
        <w:jc w:val="both"/>
      </w:pPr>
      <w:r>
        <w:t xml:space="preserve">Company </w:t>
      </w:r>
      <w:proofErr w:type="spellStart"/>
      <w:r w:rsidR="005D742A">
        <w:t>ZeroPoint</w:t>
      </w:r>
      <w:proofErr w:type="spellEnd"/>
      <w:r>
        <w:t xml:space="preserve"> has put on the market dataset with locations of business in San Francisco. The supplier would like to sell POIs data at the highest market price. To make an informed decision about the potential procurement of the available dataset, I analyzed the data set to check data quality and consistency. The total number of data available in the dataset is 52 315. Data that are considered critical data (i.e., data of the utmost</w:t>
      </w:r>
      <w:r w:rsidR="00A45E7B">
        <w:t xml:space="preserve"> business</w:t>
      </w:r>
      <w:r>
        <w:t xml:space="preserve"> importance) are stored in columns business name, business longitude, and business latitude.</w:t>
      </w:r>
      <w:r w:rsidR="000F6754">
        <w:t xml:space="preserve"> Data analysis was done in R</w:t>
      </w:r>
      <w:r w:rsidR="00CD5735">
        <w:t>.</w:t>
      </w:r>
    </w:p>
    <w:p w14:paraId="06262127" w14:textId="56A6FDD7" w:rsidR="00BE6498" w:rsidRDefault="00000000" w:rsidP="00C642FD">
      <w:pPr>
        <w:pStyle w:val="Heading2"/>
        <w:jc w:val="center"/>
      </w:pPr>
      <w:bookmarkStart w:id="1" w:name="descriptive-statistics"/>
      <w:r>
        <w:t>D</w:t>
      </w:r>
      <w:r w:rsidR="00410FA6">
        <w:t>ata analysis</w:t>
      </w:r>
    </w:p>
    <w:p w14:paraId="7FD27E00" w14:textId="77777777" w:rsidR="00BE6498" w:rsidRDefault="00000000">
      <w:pPr>
        <w:pStyle w:val="Heading3"/>
      </w:pPr>
      <w:bookmarkStart w:id="2" w:name="missing-data"/>
      <w:r>
        <w:t>Missing data</w:t>
      </w:r>
    </w:p>
    <w:p w14:paraId="4938C5FA" w14:textId="15E3715F" w:rsidR="00BE6498" w:rsidRDefault="00000000" w:rsidP="00C642FD">
      <w:pPr>
        <w:pStyle w:val="FirstParagraph"/>
        <w:jc w:val="both"/>
      </w:pPr>
      <w:r>
        <w:t>In the first step, I made an analysis of missing values. In total there are 1 887 missing values in the column business name. Furthermore, missing data were entered inconsistently, i.e., in some columns data were entered as “hidden”, while in other cases word hidden was entered with a capital letter. Also, the term Unavailable was used to denote missing values.</w:t>
      </w:r>
    </w:p>
    <w:p w14:paraId="57B55207" w14:textId="2D5808E6" w:rsidR="00BE6498" w:rsidRDefault="00000000" w:rsidP="00C642FD">
      <w:pPr>
        <w:pStyle w:val="BodyText"/>
        <w:jc w:val="both"/>
      </w:pPr>
      <w:r>
        <w:t>To enable consistent tracking of missing values, all values in column business</w:t>
      </w:r>
      <w:r w:rsidR="005D742A">
        <w:t xml:space="preserve"> </w:t>
      </w:r>
      <w:r>
        <w:t xml:space="preserve">name that were entered as either </w:t>
      </w:r>
      <w:r w:rsidR="005D742A">
        <w:t>“</w:t>
      </w:r>
      <w:r>
        <w:t>hidden</w:t>
      </w:r>
      <w:r w:rsidR="005D742A">
        <w:t>”</w:t>
      </w:r>
      <w:r>
        <w:t xml:space="preserve">, </w:t>
      </w:r>
      <w:r w:rsidR="005D742A">
        <w:t>“</w:t>
      </w:r>
      <w:r>
        <w:t>Hidden</w:t>
      </w:r>
      <w:r w:rsidR="005D742A">
        <w:t>”</w:t>
      </w:r>
      <w:r>
        <w:t xml:space="preserve">, or </w:t>
      </w:r>
      <w:r w:rsidR="005D742A">
        <w:t>“</w:t>
      </w:r>
      <w:r>
        <w:t>Unavailable</w:t>
      </w:r>
      <w:r w:rsidR="005D742A">
        <w:t>”</w:t>
      </w:r>
      <w:r>
        <w:t>, and all missing values (NAs) were transformed to “NA”</w:t>
      </w:r>
      <w:r w:rsidR="000F6754">
        <w:t xml:space="preserve"> (string)</w:t>
      </w:r>
      <w:r>
        <w:t xml:space="preserve"> values. This step was taken to enable consistency in filtering, grouping, and summarizing data as well as checking the number of missing data.</w:t>
      </w:r>
      <w:r w:rsidR="000F6754">
        <w:t xml:space="preserve"> </w:t>
      </w:r>
      <w:r>
        <w:t xml:space="preserve">Analysis revealed that for 1 709 data business name values </w:t>
      </w:r>
      <w:r w:rsidR="00A45E7B">
        <w:t xml:space="preserve">and </w:t>
      </w:r>
      <w:r>
        <w:t>22 674 long. and lat. values are missing</w:t>
      </w:r>
      <w:r w:rsidR="00A45E7B">
        <w:t xml:space="preserve"> in the data set</w:t>
      </w:r>
      <w:r>
        <w:t>.</w:t>
      </w:r>
    </w:p>
    <w:p w14:paraId="6218CA01" w14:textId="77777777" w:rsidR="00BE6498" w:rsidRDefault="00000000">
      <w:pPr>
        <w:pStyle w:val="Heading3"/>
      </w:pPr>
      <w:bookmarkStart w:id="3" w:name="data-accuracy-and-completeness"/>
      <w:bookmarkEnd w:id="2"/>
      <w:r>
        <w:t>Data accuracy and completeness</w:t>
      </w:r>
    </w:p>
    <w:p w14:paraId="6C0A850B" w14:textId="15A98D0B" w:rsidR="00BE6498" w:rsidRDefault="00000000" w:rsidP="00B12678">
      <w:pPr>
        <w:pStyle w:val="FirstParagraph"/>
        <w:jc w:val="both"/>
      </w:pPr>
      <w:r>
        <w:t xml:space="preserve">To check the correctness of data available in the dataset, firstly I checked if longitude and latitude values </w:t>
      </w:r>
      <w:r w:rsidR="00C642FD">
        <w:t xml:space="preserve">are </w:t>
      </w:r>
      <w:r>
        <w:t>all between valid ranges (long. values +-90 degrees and latitude values +-180 degrees). Analysis revealed that there are 4 data that fall outside valid ranges.</w:t>
      </w:r>
    </w:p>
    <w:p w14:paraId="7B80A6A8" w14:textId="1E0AE67C" w:rsidR="00BE6498" w:rsidRDefault="00000000" w:rsidP="00B12678">
      <w:pPr>
        <w:pStyle w:val="BodyText"/>
        <w:jc w:val="both"/>
      </w:pPr>
      <w:r>
        <w:t xml:space="preserve">The precision of long. and lat. values </w:t>
      </w:r>
      <w:r w:rsidR="00C642FD">
        <w:t>are</w:t>
      </w:r>
      <w:r>
        <w:t xml:space="preserve"> impacted by the number of decimal points. The relation between </w:t>
      </w:r>
      <w:r w:rsidR="00C642FD">
        <w:t xml:space="preserve">the </w:t>
      </w:r>
      <w:r>
        <w:t>number of decimal points and the precision of long. and lat. values is presented in the table below</w:t>
      </w:r>
      <w:r w:rsidR="00C642FD">
        <w:rPr>
          <w:rStyle w:val="FootnoteReference"/>
        </w:rPr>
        <w:footnoteReference w:id="1"/>
      </w:r>
      <w:r w:rsidR="00E74F74">
        <w:t>.</w:t>
      </w:r>
    </w:p>
    <w:p w14:paraId="7A4F25D8" w14:textId="5DF3CFB2" w:rsidR="00E74F74" w:rsidRDefault="00E74F74" w:rsidP="00C642FD">
      <w:pPr>
        <w:pStyle w:val="BodyText"/>
      </w:pPr>
    </w:p>
    <w:p w14:paraId="6D73C45E" w14:textId="255A28D6" w:rsidR="00454B00" w:rsidRDefault="00454B00" w:rsidP="00C642FD">
      <w:pPr>
        <w:pStyle w:val="BodyText"/>
      </w:pPr>
    </w:p>
    <w:p w14:paraId="0EDD65F3" w14:textId="77777777" w:rsidR="000F6754" w:rsidRDefault="000F6754" w:rsidP="00C642FD">
      <w:pPr>
        <w:pStyle w:val="BodyText"/>
      </w:pPr>
    </w:p>
    <w:p w14:paraId="17C66A62" w14:textId="77777777" w:rsidR="00454B00" w:rsidRDefault="00454B00" w:rsidP="00C642FD">
      <w:pPr>
        <w:pStyle w:val="BodyText"/>
      </w:pPr>
    </w:p>
    <w:p w14:paraId="48E54167" w14:textId="77777777" w:rsidR="00E74F74" w:rsidRPr="00C642FD" w:rsidRDefault="00E74F74" w:rsidP="00C642FD">
      <w:pPr>
        <w:pStyle w:val="BodyText"/>
      </w:pPr>
    </w:p>
    <w:tbl>
      <w:tblPr>
        <w:tblStyle w:val="GridTable1Light-Accent5"/>
        <w:tblW w:w="5000" w:type="pct"/>
        <w:tblLayout w:type="fixed"/>
        <w:tblLook w:val="0020" w:firstRow="1" w:lastRow="0" w:firstColumn="0" w:lastColumn="0" w:noHBand="0" w:noVBand="0"/>
      </w:tblPr>
      <w:tblGrid>
        <w:gridCol w:w="988"/>
        <w:gridCol w:w="1018"/>
        <w:gridCol w:w="1013"/>
        <w:gridCol w:w="2081"/>
        <w:gridCol w:w="1275"/>
        <w:gridCol w:w="991"/>
        <w:gridCol w:w="1012"/>
        <w:gridCol w:w="972"/>
      </w:tblGrid>
      <w:tr w:rsidR="00C642FD" w14:paraId="3110C7B0" w14:textId="77777777" w:rsidTr="00C642FD">
        <w:trPr>
          <w:cnfStyle w:val="100000000000" w:firstRow="1" w:lastRow="0" w:firstColumn="0" w:lastColumn="0" w:oddVBand="0" w:evenVBand="0" w:oddHBand="0" w:evenHBand="0" w:firstRowFirstColumn="0" w:firstRowLastColumn="0" w:lastRowFirstColumn="0" w:lastRowLastColumn="0"/>
        </w:trPr>
        <w:tc>
          <w:tcPr>
            <w:tcW w:w="528" w:type="pct"/>
            <w:shd w:val="clear" w:color="auto" w:fill="B8CCE4" w:themeFill="accent1" w:themeFillTint="66"/>
            <w:vAlign w:val="center"/>
          </w:tcPr>
          <w:p w14:paraId="1186722C" w14:textId="77777777" w:rsidR="00BE6498" w:rsidRPr="00C642FD" w:rsidRDefault="00000000" w:rsidP="00C642FD">
            <w:pPr>
              <w:pStyle w:val="Compact"/>
              <w:jc w:val="center"/>
              <w:rPr>
                <w:sz w:val="18"/>
                <w:szCs w:val="18"/>
              </w:rPr>
            </w:pPr>
            <w:r w:rsidRPr="00C642FD">
              <w:rPr>
                <w:sz w:val="18"/>
                <w:szCs w:val="18"/>
              </w:rPr>
              <w:lastRenderedPageBreak/>
              <w:t>Decimal places</w:t>
            </w:r>
          </w:p>
        </w:tc>
        <w:tc>
          <w:tcPr>
            <w:tcW w:w="544" w:type="pct"/>
            <w:shd w:val="clear" w:color="auto" w:fill="B8CCE4" w:themeFill="accent1" w:themeFillTint="66"/>
            <w:vAlign w:val="center"/>
          </w:tcPr>
          <w:p w14:paraId="6DD6AE44" w14:textId="77777777" w:rsidR="00BE6498" w:rsidRPr="00C642FD" w:rsidRDefault="00000000" w:rsidP="00C642FD">
            <w:pPr>
              <w:pStyle w:val="Compact"/>
              <w:jc w:val="center"/>
              <w:rPr>
                <w:sz w:val="18"/>
                <w:szCs w:val="18"/>
              </w:rPr>
            </w:pPr>
            <w:r w:rsidRPr="00C642FD">
              <w:rPr>
                <w:sz w:val="18"/>
                <w:szCs w:val="18"/>
              </w:rPr>
              <w:t>Decimal degrees</w:t>
            </w:r>
          </w:p>
        </w:tc>
        <w:tc>
          <w:tcPr>
            <w:tcW w:w="541" w:type="pct"/>
            <w:shd w:val="clear" w:color="auto" w:fill="B8CCE4" w:themeFill="accent1" w:themeFillTint="66"/>
            <w:vAlign w:val="center"/>
          </w:tcPr>
          <w:p w14:paraId="5FE84DF4" w14:textId="77777777" w:rsidR="00BE6498" w:rsidRPr="00C642FD" w:rsidRDefault="00000000" w:rsidP="00C642FD">
            <w:pPr>
              <w:pStyle w:val="Compact"/>
              <w:jc w:val="center"/>
              <w:rPr>
                <w:sz w:val="18"/>
                <w:szCs w:val="18"/>
              </w:rPr>
            </w:pPr>
            <w:r w:rsidRPr="00C642FD">
              <w:rPr>
                <w:sz w:val="18"/>
                <w:szCs w:val="18"/>
              </w:rPr>
              <w:t>DMS</w:t>
            </w:r>
          </w:p>
        </w:tc>
        <w:tc>
          <w:tcPr>
            <w:tcW w:w="1113" w:type="pct"/>
            <w:shd w:val="clear" w:color="auto" w:fill="B8CCE4" w:themeFill="accent1" w:themeFillTint="66"/>
            <w:vAlign w:val="center"/>
          </w:tcPr>
          <w:p w14:paraId="03F150C1" w14:textId="6012B794" w:rsidR="00C642FD" w:rsidRPr="00C642FD" w:rsidRDefault="00000000" w:rsidP="00C642FD">
            <w:pPr>
              <w:pStyle w:val="Compact"/>
              <w:jc w:val="center"/>
              <w:rPr>
                <w:b w:val="0"/>
                <w:bCs w:val="0"/>
                <w:sz w:val="18"/>
                <w:szCs w:val="18"/>
              </w:rPr>
            </w:pPr>
            <w:r w:rsidRPr="00C642FD">
              <w:rPr>
                <w:sz w:val="18"/>
                <w:szCs w:val="18"/>
              </w:rPr>
              <w:t>Object that can be unambiguously</w:t>
            </w:r>
          </w:p>
          <w:p w14:paraId="6E036F2A" w14:textId="7F2415B9" w:rsidR="00BE6498" w:rsidRPr="00C642FD" w:rsidRDefault="00C642FD" w:rsidP="00C642FD">
            <w:pPr>
              <w:pStyle w:val="Compact"/>
              <w:jc w:val="center"/>
              <w:rPr>
                <w:sz w:val="18"/>
                <w:szCs w:val="18"/>
              </w:rPr>
            </w:pPr>
            <w:r w:rsidRPr="00C642FD">
              <w:rPr>
                <w:sz w:val="18"/>
                <w:szCs w:val="18"/>
              </w:rPr>
              <w:t>identified</w:t>
            </w:r>
          </w:p>
        </w:tc>
        <w:tc>
          <w:tcPr>
            <w:tcW w:w="682" w:type="pct"/>
            <w:shd w:val="clear" w:color="auto" w:fill="B8CCE4" w:themeFill="accent1" w:themeFillTint="66"/>
            <w:vAlign w:val="center"/>
          </w:tcPr>
          <w:p w14:paraId="14CCA32F" w14:textId="77777777" w:rsidR="00BE6498" w:rsidRPr="00C642FD" w:rsidRDefault="00000000" w:rsidP="00C642FD">
            <w:pPr>
              <w:pStyle w:val="Compact"/>
              <w:jc w:val="center"/>
              <w:rPr>
                <w:sz w:val="18"/>
                <w:szCs w:val="18"/>
              </w:rPr>
            </w:pPr>
            <w:r w:rsidRPr="00C642FD">
              <w:rPr>
                <w:sz w:val="18"/>
                <w:szCs w:val="18"/>
              </w:rPr>
              <w:t>N/S or E/W at equator</w:t>
            </w:r>
          </w:p>
        </w:tc>
        <w:tc>
          <w:tcPr>
            <w:tcW w:w="530" w:type="pct"/>
            <w:shd w:val="clear" w:color="auto" w:fill="B8CCE4" w:themeFill="accent1" w:themeFillTint="66"/>
            <w:vAlign w:val="center"/>
          </w:tcPr>
          <w:p w14:paraId="099CFE8C" w14:textId="77777777" w:rsidR="00BE6498" w:rsidRPr="00C642FD" w:rsidRDefault="00000000" w:rsidP="00C642FD">
            <w:pPr>
              <w:pStyle w:val="Compact"/>
              <w:jc w:val="center"/>
              <w:rPr>
                <w:sz w:val="18"/>
                <w:szCs w:val="18"/>
              </w:rPr>
            </w:pPr>
            <w:r w:rsidRPr="00C642FD">
              <w:rPr>
                <w:sz w:val="18"/>
                <w:szCs w:val="18"/>
              </w:rPr>
              <w:t>E/W at 23N/S</w:t>
            </w:r>
          </w:p>
        </w:tc>
        <w:tc>
          <w:tcPr>
            <w:tcW w:w="541" w:type="pct"/>
            <w:shd w:val="clear" w:color="auto" w:fill="B8CCE4" w:themeFill="accent1" w:themeFillTint="66"/>
            <w:vAlign w:val="center"/>
          </w:tcPr>
          <w:p w14:paraId="66DDE460" w14:textId="77777777" w:rsidR="00BE6498" w:rsidRPr="00C642FD" w:rsidRDefault="00000000" w:rsidP="00C642FD">
            <w:pPr>
              <w:pStyle w:val="Compact"/>
              <w:jc w:val="center"/>
              <w:rPr>
                <w:sz w:val="18"/>
                <w:szCs w:val="18"/>
              </w:rPr>
            </w:pPr>
            <w:r w:rsidRPr="00C642FD">
              <w:rPr>
                <w:sz w:val="18"/>
                <w:szCs w:val="18"/>
              </w:rPr>
              <w:t>E/W at 45N/S</w:t>
            </w:r>
          </w:p>
        </w:tc>
        <w:tc>
          <w:tcPr>
            <w:tcW w:w="520" w:type="pct"/>
            <w:shd w:val="clear" w:color="auto" w:fill="B8CCE4" w:themeFill="accent1" w:themeFillTint="66"/>
            <w:vAlign w:val="center"/>
          </w:tcPr>
          <w:p w14:paraId="698F1475" w14:textId="77777777" w:rsidR="00BE6498" w:rsidRPr="00C642FD" w:rsidRDefault="00000000" w:rsidP="00C642FD">
            <w:pPr>
              <w:pStyle w:val="Compact"/>
              <w:jc w:val="center"/>
              <w:rPr>
                <w:sz w:val="18"/>
                <w:szCs w:val="18"/>
              </w:rPr>
            </w:pPr>
            <w:r w:rsidRPr="00C642FD">
              <w:rPr>
                <w:sz w:val="18"/>
                <w:szCs w:val="18"/>
              </w:rPr>
              <w:t>E/W at 67N/S</w:t>
            </w:r>
          </w:p>
        </w:tc>
      </w:tr>
      <w:tr w:rsidR="00C642FD" w14:paraId="5107D483" w14:textId="77777777" w:rsidTr="00C642FD">
        <w:trPr>
          <w:trHeight w:val="775"/>
        </w:trPr>
        <w:tc>
          <w:tcPr>
            <w:tcW w:w="528" w:type="pct"/>
            <w:vAlign w:val="center"/>
          </w:tcPr>
          <w:p w14:paraId="6BC97617" w14:textId="77777777" w:rsidR="00BE6498" w:rsidRPr="00C642FD" w:rsidRDefault="00000000" w:rsidP="00C642FD">
            <w:pPr>
              <w:pStyle w:val="Compact"/>
              <w:jc w:val="center"/>
              <w:rPr>
                <w:sz w:val="16"/>
                <w:szCs w:val="16"/>
              </w:rPr>
            </w:pPr>
            <w:r w:rsidRPr="00C642FD">
              <w:rPr>
                <w:sz w:val="16"/>
                <w:szCs w:val="16"/>
              </w:rPr>
              <w:t>0</w:t>
            </w:r>
          </w:p>
        </w:tc>
        <w:tc>
          <w:tcPr>
            <w:tcW w:w="544" w:type="pct"/>
            <w:vAlign w:val="center"/>
          </w:tcPr>
          <w:p w14:paraId="2AC43150" w14:textId="77777777" w:rsidR="00BE6498" w:rsidRPr="00C642FD" w:rsidRDefault="00000000" w:rsidP="00C642FD">
            <w:pPr>
              <w:pStyle w:val="Compact"/>
              <w:jc w:val="center"/>
              <w:rPr>
                <w:sz w:val="16"/>
                <w:szCs w:val="16"/>
              </w:rPr>
            </w:pPr>
            <w:r w:rsidRPr="00C642FD">
              <w:rPr>
                <w:sz w:val="16"/>
                <w:szCs w:val="16"/>
              </w:rPr>
              <w:t>1.0</w:t>
            </w:r>
          </w:p>
        </w:tc>
        <w:tc>
          <w:tcPr>
            <w:tcW w:w="541" w:type="pct"/>
            <w:vAlign w:val="center"/>
          </w:tcPr>
          <w:p w14:paraId="43A4A5B3" w14:textId="77777777" w:rsidR="00BE6498" w:rsidRPr="00C642FD" w:rsidRDefault="00000000" w:rsidP="00C642FD">
            <w:pPr>
              <w:pStyle w:val="Compact"/>
              <w:jc w:val="center"/>
              <w:rPr>
                <w:sz w:val="16"/>
                <w:szCs w:val="16"/>
              </w:rPr>
            </w:pPr>
            <w:r w:rsidRPr="00C642FD">
              <w:rPr>
                <w:sz w:val="16"/>
                <w:szCs w:val="16"/>
              </w:rPr>
              <w:t>1° 00′ 0″</w:t>
            </w:r>
          </w:p>
        </w:tc>
        <w:tc>
          <w:tcPr>
            <w:tcW w:w="1113" w:type="pct"/>
            <w:vAlign w:val="center"/>
          </w:tcPr>
          <w:p w14:paraId="1E75A37D" w14:textId="77777777" w:rsidR="00BE6498" w:rsidRPr="00C642FD" w:rsidRDefault="00000000" w:rsidP="00C642FD">
            <w:pPr>
              <w:pStyle w:val="Compact"/>
              <w:jc w:val="center"/>
              <w:rPr>
                <w:sz w:val="16"/>
                <w:szCs w:val="16"/>
              </w:rPr>
            </w:pPr>
            <w:r w:rsidRPr="00C642FD">
              <w:rPr>
                <w:sz w:val="16"/>
                <w:szCs w:val="16"/>
              </w:rPr>
              <w:t>country or large region</w:t>
            </w:r>
          </w:p>
        </w:tc>
        <w:tc>
          <w:tcPr>
            <w:tcW w:w="682" w:type="pct"/>
            <w:vAlign w:val="center"/>
          </w:tcPr>
          <w:p w14:paraId="220DB59F" w14:textId="77777777" w:rsidR="00BE6498" w:rsidRPr="00C642FD" w:rsidRDefault="00000000" w:rsidP="00C642FD">
            <w:pPr>
              <w:pStyle w:val="Compact"/>
              <w:jc w:val="center"/>
              <w:rPr>
                <w:sz w:val="16"/>
                <w:szCs w:val="16"/>
              </w:rPr>
            </w:pPr>
            <w:r w:rsidRPr="00C642FD">
              <w:rPr>
                <w:sz w:val="16"/>
                <w:szCs w:val="16"/>
              </w:rPr>
              <w:t>111 km</w:t>
            </w:r>
          </w:p>
        </w:tc>
        <w:tc>
          <w:tcPr>
            <w:tcW w:w="530" w:type="pct"/>
            <w:vAlign w:val="center"/>
          </w:tcPr>
          <w:p w14:paraId="02FD6BFB" w14:textId="77777777" w:rsidR="00BE6498" w:rsidRPr="00C642FD" w:rsidRDefault="00000000" w:rsidP="00C642FD">
            <w:pPr>
              <w:pStyle w:val="Compact"/>
              <w:jc w:val="center"/>
              <w:rPr>
                <w:sz w:val="16"/>
                <w:szCs w:val="16"/>
              </w:rPr>
            </w:pPr>
            <w:r w:rsidRPr="00C642FD">
              <w:rPr>
                <w:sz w:val="16"/>
                <w:szCs w:val="16"/>
              </w:rPr>
              <w:t>102 km</w:t>
            </w:r>
          </w:p>
        </w:tc>
        <w:tc>
          <w:tcPr>
            <w:tcW w:w="541" w:type="pct"/>
            <w:vAlign w:val="center"/>
          </w:tcPr>
          <w:p w14:paraId="4F244025" w14:textId="77777777" w:rsidR="00BE6498" w:rsidRPr="00C642FD" w:rsidRDefault="00000000" w:rsidP="00C642FD">
            <w:pPr>
              <w:pStyle w:val="Compact"/>
              <w:jc w:val="center"/>
              <w:rPr>
                <w:sz w:val="16"/>
                <w:szCs w:val="16"/>
              </w:rPr>
            </w:pPr>
            <w:r w:rsidRPr="00C642FD">
              <w:rPr>
                <w:sz w:val="16"/>
                <w:szCs w:val="16"/>
              </w:rPr>
              <w:t>78.7 km</w:t>
            </w:r>
          </w:p>
        </w:tc>
        <w:tc>
          <w:tcPr>
            <w:tcW w:w="520" w:type="pct"/>
            <w:vAlign w:val="center"/>
          </w:tcPr>
          <w:p w14:paraId="3CBD9B9E" w14:textId="77777777" w:rsidR="00BE6498" w:rsidRPr="00C642FD" w:rsidRDefault="00000000" w:rsidP="00C642FD">
            <w:pPr>
              <w:pStyle w:val="Compact"/>
              <w:jc w:val="center"/>
              <w:rPr>
                <w:sz w:val="16"/>
                <w:szCs w:val="16"/>
              </w:rPr>
            </w:pPr>
            <w:r w:rsidRPr="00C642FD">
              <w:rPr>
                <w:sz w:val="16"/>
                <w:szCs w:val="16"/>
              </w:rPr>
              <w:t>43.5 km</w:t>
            </w:r>
          </w:p>
        </w:tc>
      </w:tr>
      <w:tr w:rsidR="00C642FD" w14:paraId="281219BB" w14:textId="77777777" w:rsidTr="00C642FD">
        <w:trPr>
          <w:trHeight w:val="775"/>
        </w:trPr>
        <w:tc>
          <w:tcPr>
            <w:tcW w:w="528" w:type="pct"/>
            <w:vAlign w:val="center"/>
          </w:tcPr>
          <w:p w14:paraId="347096CF" w14:textId="77777777" w:rsidR="00BE6498" w:rsidRPr="00C642FD" w:rsidRDefault="00000000" w:rsidP="00C642FD">
            <w:pPr>
              <w:pStyle w:val="Compact"/>
              <w:jc w:val="center"/>
              <w:rPr>
                <w:sz w:val="16"/>
                <w:szCs w:val="16"/>
              </w:rPr>
            </w:pPr>
            <w:r w:rsidRPr="00C642FD">
              <w:rPr>
                <w:sz w:val="16"/>
                <w:szCs w:val="16"/>
              </w:rPr>
              <w:t>1</w:t>
            </w:r>
          </w:p>
        </w:tc>
        <w:tc>
          <w:tcPr>
            <w:tcW w:w="544" w:type="pct"/>
            <w:vAlign w:val="center"/>
          </w:tcPr>
          <w:p w14:paraId="5E564848" w14:textId="77777777" w:rsidR="00BE6498" w:rsidRPr="00C642FD" w:rsidRDefault="00000000" w:rsidP="00C642FD">
            <w:pPr>
              <w:pStyle w:val="Compact"/>
              <w:jc w:val="center"/>
              <w:rPr>
                <w:sz w:val="16"/>
                <w:szCs w:val="16"/>
              </w:rPr>
            </w:pPr>
            <w:r w:rsidRPr="00C642FD">
              <w:rPr>
                <w:sz w:val="16"/>
                <w:szCs w:val="16"/>
              </w:rPr>
              <w:t>0.1</w:t>
            </w:r>
          </w:p>
        </w:tc>
        <w:tc>
          <w:tcPr>
            <w:tcW w:w="541" w:type="pct"/>
            <w:vAlign w:val="center"/>
          </w:tcPr>
          <w:p w14:paraId="2F1FDE21" w14:textId="77777777" w:rsidR="00BE6498" w:rsidRPr="00C642FD" w:rsidRDefault="00000000" w:rsidP="00C642FD">
            <w:pPr>
              <w:pStyle w:val="Compact"/>
              <w:jc w:val="center"/>
              <w:rPr>
                <w:sz w:val="16"/>
                <w:szCs w:val="16"/>
              </w:rPr>
            </w:pPr>
            <w:r w:rsidRPr="00C642FD">
              <w:rPr>
                <w:sz w:val="16"/>
                <w:szCs w:val="16"/>
              </w:rPr>
              <w:t>0° 06′ 0″</w:t>
            </w:r>
          </w:p>
        </w:tc>
        <w:tc>
          <w:tcPr>
            <w:tcW w:w="1113" w:type="pct"/>
            <w:vAlign w:val="center"/>
          </w:tcPr>
          <w:p w14:paraId="74996802" w14:textId="77777777" w:rsidR="00BE6498" w:rsidRPr="00C642FD" w:rsidRDefault="00000000" w:rsidP="00C642FD">
            <w:pPr>
              <w:pStyle w:val="Compact"/>
              <w:jc w:val="center"/>
              <w:rPr>
                <w:sz w:val="16"/>
                <w:szCs w:val="16"/>
              </w:rPr>
            </w:pPr>
            <w:r w:rsidRPr="00C642FD">
              <w:rPr>
                <w:sz w:val="16"/>
                <w:szCs w:val="16"/>
              </w:rPr>
              <w:t>large city or district</w:t>
            </w:r>
          </w:p>
        </w:tc>
        <w:tc>
          <w:tcPr>
            <w:tcW w:w="682" w:type="pct"/>
            <w:vAlign w:val="center"/>
          </w:tcPr>
          <w:p w14:paraId="3C3814A1" w14:textId="77777777" w:rsidR="00BE6498" w:rsidRPr="00C642FD" w:rsidRDefault="00000000" w:rsidP="00C642FD">
            <w:pPr>
              <w:pStyle w:val="Compact"/>
              <w:jc w:val="center"/>
              <w:rPr>
                <w:sz w:val="16"/>
                <w:szCs w:val="16"/>
              </w:rPr>
            </w:pPr>
            <w:r w:rsidRPr="00C642FD">
              <w:rPr>
                <w:sz w:val="16"/>
                <w:szCs w:val="16"/>
              </w:rPr>
              <w:t>11.1 km</w:t>
            </w:r>
          </w:p>
        </w:tc>
        <w:tc>
          <w:tcPr>
            <w:tcW w:w="530" w:type="pct"/>
            <w:vAlign w:val="center"/>
          </w:tcPr>
          <w:p w14:paraId="4E7C40B9" w14:textId="77777777" w:rsidR="00BE6498" w:rsidRPr="00C642FD" w:rsidRDefault="00000000" w:rsidP="00C642FD">
            <w:pPr>
              <w:pStyle w:val="Compact"/>
              <w:jc w:val="center"/>
              <w:rPr>
                <w:sz w:val="16"/>
                <w:szCs w:val="16"/>
              </w:rPr>
            </w:pPr>
            <w:r w:rsidRPr="00C642FD">
              <w:rPr>
                <w:sz w:val="16"/>
                <w:szCs w:val="16"/>
              </w:rPr>
              <w:t>10.2 km</w:t>
            </w:r>
          </w:p>
        </w:tc>
        <w:tc>
          <w:tcPr>
            <w:tcW w:w="541" w:type="pct"/>
            <w:vAlign w:val="center"/>
          </w:tcPr>
          <w:p w14:paraId="0FCBEA0D" w14:textId="77777777" w:rsidR="00BE6498" w:rsidRPr="00C642FD" w:rsidRDefault="00000000" w:rsidP="00C642FD">
            <w:pPr>
              <w:pStyle w:val="Compact"/>
              <w:jc w:val="center"/>
              <w:rPr>
                <w:sz w:val="16"/>
                <w:szCs w:val="16"/>
              </w:rPr>
            </w:pPr>
            <w:r w:rsidRPr="00C642FD">
              <w:rPr>
                <w:sz w:val="16"/>
                <w:szCs w:val="16"/>
              </w:rPr>
              <w:t>7.87 km</w:t>
            </w:r>
          </w:p>
        </w:tc>
        <w:tc>
          <w:tcPr>
            <w:tcW w:w="520" w:type="pct"/>
            <w:vAlign w:val="center"/>
          </w:tcPr>
          <w:p w14:paraId="1CDEBD55" w14:textId="77777777" w:rsidR="00BE6498" w:rsidRPr="00C642FD" w:rsidRDefault="00000000" w:rsidP="00C642FD">
            <w:pPr>
              <w:pStyle w:val="Compact"/>
              <w:jc w:val="center"/>
              <w:rPr>
                <w:sz w:val="16"/>
                <w:szCs w:val="16"/>
              </w:rPr>
            </w:pPr>
            <w:r w:rsidRPr="00C642FD">
              <w:rPr>
                <w:sz w:val="16"/>
                <w:szCs w:val="16"/>
              </w:rPr>
              <w:t>4.35 km</w:t>
            </w:r>
          </w:p>
        </w:tc>
      </w:tr>
      <w:tr w:rsidR="00C642FD" w14:paraId="0AB1A65B" w14:textId="77777777" w:rsidTr="00C642FD">
        <w:trPr>
          <w:trHeight w:val="775"/>
        </w:trPr>
        <w:tc>
          <w:tcPr>
            <w:tcW w:w="528" w:type="pct"/>
            <w:vAlign w:val="center"/>
          </w:tcPr>
          <w:p w14:paraId="5971E915" w14:textId="77777777" w:rsidR="00BE6498" w:rsidRPr="00C642FD" w:rsidRDefault="00000000" w:rsidP="00C642FD">
            <w:pPr>
              <w:pStyle w:val="Compact"/>
              <w:jc w:val="center"/>
              <w:rPr>
                <w:sz w:val="16"/>
                <w:szCs w:val="16"/>
              </w:rPr>
            </w:pPr>
            <w:r w:rsidRPr="00C642FD">
              <w:rPr>
                <w:sz w:val="16"/>
                <w:szCs w:val="16"/>
              </w:rPr>
              <w:t>2</w:t>
            </w:r>
          </w:p>
        </w:tc>
        <w:tc>
          <w:tcPr>
            <w:tcW w:w="544" w:type="pct"/>
            <w:vAlign w:val="center"/>
          </w:tcPr>
          <w:p w14:paraId="0207B5C8" w14:textId="77777777" w:rsidR="00BE6498" w:rsidRPr="00C642FD" w:rsidRDefault="00000000" w:rsidP="00C642FD">
            <w:pPr>
              <w:pStyle w:val="Compact"/>
              <w:jc w:val="center"/>
              <w:rPr>
                <w:sz w:val="16"/>
                <w:szCs w:val="16"/>
              </w:rPr>
            </w:pPr>
            <w:r w:rsidRPr="00C642FD">
              <w:rPr>
                <w:sz w:val="16"/>
                <w:szCs w:val="16"/>
              </w:rPr>
              <w:t>0.01</w:t>
            </w:r>
          </w:p>
        </w:tc>
        <w:tc>
          <w:tcPr>
            <w:tcW w:w="541" w:type="pct"/>
            <w:vAlign w:val="center"/>
          </w:tcPr>
          <w:p w14:paraId="7CD56363" w14:textId="77777777" w:rsidR="00BE6498" w:rsidRPr="00C642FD" w:rsidRDefault="00000000" w:rsidP="00C642FD">
            <w:pPr>
              <w:pStyle w:val="Compact"/>
              <w:jc w:val="center"/>
              <w:rPr>
                <w:sz w:val="16"/>
                <w:szCs w:val="16"/>
              </w:rPr>
            </w:pPr>
            <w:r w:rsidRPr="00C642FD">
              <w:rPr>
                <w:sz w:val="16"/>
                <w:szCs w:val="16"/>
              </w:rPr>
              <w:t>0° 00′ 36″</w:t>
            </w:r>
          </w:p>
        </w:tc>
        <w:tc>
          <w:tcPr>
            <w:tcW w:w="1113" w:type="pct"/>
            <w:vAlign w:val="center"/>
          </w:tcPr>
          <w:p w14:paraId="2152D3D7" w14:textId="77777777" w:rsidR="00BE6498" w:rsidRPr="00C642FD" w:rsidRDefault="00000000" w:rsidP="00C642FD">
            <w:pPr>
              <w:pStyle w:val="Compact"/>
              <w:jc w:val="center"/>
              <w:rPr>
                <w:sz w:val="16"/>
                <w:szCs w:val="16"/>
              </w:rPr>
            </w:pPr>
            <w:r w:rsidRPr="00C642FD">
              <w:rPr>
                <w:sz w:val="16"/>
                <w:szCs w:val="16"/>
              </w:rPr>
              <w:t>town or village</w:t>
            </w:r>
          </w:p>
        </w:tc>
        <w:tc>
          <w:tcPr>
            <w:tcW w:w="682" w:type="pct"/>
            <w:vAlign w:val="center"/>
          </w:tcPr>
          <w:p w14:paraId="0195A7DD" w14:textId="77777777" w:rsidR="00BE6498" w:rsidRPr="00C642FD" w:rsidRDefault="00000000" w:rsidP="00C642FD">
            <w:pPr>
              <w:pStyle w:val="Compact"/>
              <w:jc w:val="center"/>
              <w:rPr>
                <w:sz w:val="16"/>
                <w:szCs w:val="16"/>
              </w:rPr>
            </w:pPr>
            <w:r w:rsidRPr="00C642FD">
              <w:rPr>
                <w:sz w:val="16"/>
                <w:szCs w:val="16"/>
              </w:rPr>
              <w:t>1.11 km</w:t>
            </w:r>
          </w:p>
        </w:tc>
        <w:tc>
          <w:tcPr>
            <w:tcW w:w="530" w:type="pct"/>
            <w:vAlign w:val="center"/>
          </w:tcPr>
          <w:p w14:paraId="65558B12" w14:textId="77777777" w:rsidR="00BE6498" w:rsidRPr="00C642FD" w:rsidRDefault="00000000" w:rsidP="00C642FD">
            <w:pPr>
              <w:pStyle w:val="Compact"/>
              <w:jc w:val="center"/>
              <w:rPr>
                <w:sz w:val="16"/>
                <w:szCs w:val="16"/>
              </w:rPr>
            </w:pPr>
            <w:r w:rsidRPr="00C642FD">
              <w:rPr>
                <w:sz w:val="16"/>
                <w:szCs w:val="16"/>
              </w:rPr>
              <w:t>1.02 km</w:t>
            </w:r>
          </w:p>
        </w:tc>
        <w:tc>
          <w:tcPr>
            <w:tcW w:w="541" w:type="pct"/>
            <w:vAlign w:val="center"/>
          </w:tcPr>
          <w:p w14:paraId="1DC51DD0" w14:textId="77777777" w:rsidR="00BE6498" w:rsidRPr="00C642FD" w:rsidRDefault="00000000" w:rsidP="00C642FD">
            <w:pPr>
              <w:pStyle w:val="Compact"/>
              <w:jc w:val="center"/>
              <w:rPr>
                <w:sz w:val="16"/>
                <w:szCs w:val="16"/>
              </w:rPr>
            </w:pPr>
            <w:r w:rsidRPr="00C642FD">
              <w:rPr>
                <w:sz w:val="16"/>
                <w:szCs w:val="16"/>
              </w:rPr>
              <w:t>0.787 km</w:t>
            </w:r>
          </w:p>
        </w:tc>
        <w:tc>
          <w:tcPr>
            <w:tcW w:w="520" w:type="pct"/>
            <w:vAlign w:val="center"/>
          </w:tcPr>
          <w:p w14:paraId="2E158590" w14:textId="77777777" w:rsidR="00BE6498" w:rsidRPr="00C642FD" w:rsidRDefault="00000000" w:rsidP="00C642FD">
            <w:pPr>
              <w:pStyle w:val="Compact"/>
              <w:jc w:val="center"/>
              <w:rPr>
                <w:sz w:val="16"/>
                <w:szCs w:val="16"/>
              </w:rPr>
            </w:pPr>
            <w:r w:rsidRPr="00C642FD">
              <w:rPr>
                <w:sz w:val="16"/>
                <w:szCs w:val="16"/>
              </w:rPr>
              <w:t>0.435 km</w:t>
            </w:r>
          </w:p>
        </w:tc>
      </w:tr>
      <w:tr w:rsidR="00C642FD" w14:paraId="596FC18F" w14:textId="77777777" w:rsidTr="00C642FD">
        <w:trPr>
          <w:trHeight w:val="775"/>
        </w:trPr>
        <w:tc>
          <w:tcPr>
            <w:tcW w:w="528" w:type="pct"/>
            <w:vAlign w:val="center"/>
          </w:tcPr>
          <w:p w14:paraId="5C4797A5" w14:textId="77777777" w:rsidR="00BE6498" w:rsidRPr="00C642FD" w:rsidRDefault="00000000" w:rsidP="00C642FD">
            <w:pPr>
              <w:pStyle w:val="Compact"/>
              <w:jc w:val="center"/>
              <w:rPr>
                <w:sz w:val="16"/>
                <w:szCs w:val="16"/>
              </w:rPr>
            </w:pPr>
            <w:r w:rsidRPr="00C642FD">
              <w:rPr>
                <w:sz w:val="16"/>
                <w:szCs w:val="16"/>
              </w:rPr>
              <w:t>3</w:t>
            </w:r>
          </w:p>
        </w:tc>
        <w:tc>
          <w:tcPr>
            <w:tcW w:w="544" w:type="pct"/>
            <w:vAlign w:val="center"/>
          </w:tcPr>
          <w:p w14:paraId="419183B0" w14:textId="77777777" w:rsidR="00BE6498" w:rsidRPr="00C642FD" w:rsidRDefault="00000000" w:rsidP="00C642FD">
            <w:pPr>
              <w:pStyle w:val="Compact"/>
              <w:jc w:val="center"/>
              <w:rPr>
                <w:sz w:val="16"/>
                <w:szCs w:val="16"/>
              </w:rPr>
            </w:pPr>
            <w:r w:rsidRPr="00C642FD">
              <w:rPr>
                <w:sz w:val="16"/>
                <w:szCs w:val="16"/>
              </w:rPr>
              <w:t>0.001</w:t>
            </w:r>
          </w:p>
        </w:tc>
        <w:tc>
          <w:tcPr>
            <w:tcW w:w="541" w:type="pct"/>
            <w:vAlign w:val="center"/>
          </w:tcPr>
          <w:p w14:paraId="0675BC40" w14:textId="77777777" w:rsidR="00BE6498" w:rsidRPr="00C642FD" w:rsidRDefault="00000000" w:rsidP="00C642FD">
            <w:pPr>
              <w:pStyle w:val="Compact"/>
              <w:jc w:val="center"/>
              <w:rPr>
                <w:sz w:val="16"/>
                <w:szCs w:val="16"/>
              </w:rPr>
            </w:pPr>
            <w:r w:rsidRPr="00C642FD">
              <w:rPr>
                <w:sz w:val="16"/>
                <w:szCs w:val="16"/>
              </w:rPr>
              <w:t>0° 00′ 3.6″</w:t>
            </w:r>
          </w:p>
        </w:tc>
        <w:tc>
          <w:tcPr>
            <w:tcW w:w="1113" w:type="pct"/>
            <w:vAlign w:val="center"/>
          </w:tcPr>
          <w:p w14:paraId="6DC39766" w14:textId="77777777" w:rsidR="00BE6498" w:rsidRPr="00C642FD" w:rsidRDefault="00000000" w:rsidP="00C642FD">
            <w:pPr>
              <w:pStyle w:val="Compact"/>
              <w:jc w:val="center"/>
              <w:rPr>
                <w:sz w:val="16"/>
                <w:szCs w:val="16"/>
              </w:rPr>
            </w:pPr>
            <w:r w:rsidRPr="00C642FD">
              <w:rPr>
                <w:sz w:val="16"/>
                <w:szCs w:val="16"/>
              </w:rPr>
              <w:t>neighborhood, street</w:t>
            </w:r>
          </w:p>
        </w:tc>
        <w:tc>
          <w:tcPr>
            <w:tcW w:w="682" w:type="pct"/>
            <w:vAlign w:val="center"/>
          </w:tcPr>
          <w:p w14:paraId="03940E15" w14:textId="77777777" w:rsidR="00BE6498" w:rsidRPr="00C642FD" w:rsidRDefault="00000000" w:rsidP="00C642FD">
            <w:pPr>
              <w:pStyle w:val="Compact"/>
              <w:jc w:val="center"/>
              <w:rPr>
                <w:sz w:val="16"/>
                <w:szCs w:val="16"/>
              </w:rPr>
            </w:pPr>
            <w:r w:rsidRPr="00C642FD">
              <w:rPr>
                <w:sz w:val="16"/>
                <w:szCs w:val="16"/>
              </w:rPr>
              <w:t>111 m</w:t>
            </w:r>
          </w:p>
        </w:tc>
        <w:tc>
          <w:tcPr>
            <w:tcW w:w="530" w:type="pct"/>
            <w:vAlign w:val="center"/>
          </w:tcPr>
          <w:p w14:paraId="61ECF001" w14:textId="77777777" w:rsidR="00BE6498" w:rsidRPr="00C642FD" w:rsidRDefault="00000000" w:rsidP="00C642FD">
            <w:pPr>
              <w:pStyle w:val="Compact"/>
              <w:jc w:val="center"/>
              <w:rPr>
                <w:sz w:val="16"/>
                <w:szCs w:val="16"/>
              </w:rPr>
            </w:pPr>
            <w:r w:rsidRPr="00C642FD">
              <w:rPr>
                <w:sz w:val="16"/>
                <w:szCs w:val="16"/>
              </w:rPr>
              <w:t>102 m</w:t>
            </w:r>
          </w:p>
        </w:tc>
        <w:tc>
          <w:tcPr>
            <w:tcW w:w="541" w:type="pct"/>
            <w:vAlign w:val="center"/>
          </w:tcPr>
          <w:p w14:paraId="59C02EED" w14:textId="77777777" w:rsidR="00BE6498" w:rsidRPr="00C642FD" w:rsidRDefault="00000000" w:rsidP="00C642FD">
            <w:pPr>
              <w:pStyle w:val="Compact"/>
              <w:jc w:val="center"/>
              <w:rPr>
                <w:sz w:val="16"/>
                <w:szCs w:val="16"/>
              </w:rPr>
            </w:pPr>
            <w:r w:rsidRPr="00C642FD">
              <w:rPr>
                <w:sz w:val="16"/>
                <w:szCs w:val="16"/>
              </w:rPr>
              <w:t>78.7 m</w:t>
            </w:r>
          </w:p>
        </w:tc>
        <w:tc>
          <w:tcPr>
            <w:tcW w:w="520" w:type="pct"/>
            <w:vAlign w:val="center"/>
          </w:tcPr>
          <w:p w14:paraId="3CD52EC3" w14:textId="77777777" w:rsidR="00BE6498" w:rsidRPr="00C642FD" w:rsidRDefault="00000000" w:rsidP="00C642FD">
            <w:pPr>
              <w:pStyle w:val="Compact"/>
              <w:jc w:val="center"/>
              <w:rPr>
                <w:sz w:val="16"/>
                <w:szCs w:val="16"/>
              </w:rPr>
            </w:pPr>
            <w:r w:rsidRPr="00C642FD">
              <w:rPr>
                <w:sz w:val="16"/>
                <w:szCs w:val="16"/>
              </w:rPr>
              <w:t>43.5 m</w:t>
            </w:r>
          </w:p>
        </w:tc>
      </w:tr>
      <w:tr w:rsidR="00C642FD" w14:paraId="26D37420" w14:textId="77777777" w:rsidTr="00C642FD">
        <w:trPr>
          <w:trHeight w:val="775"/>
        </w:trPr>
        <w:tc>
          <w:tcPr>
            <w:tcW w:w="528" w:type="pct"/>
            <w:vAlign w:val="center"/>
          </w:tcPr>
          <w:p w14:paraId="2F61792C" w14:textId="77777777" w:rsidR="00BE6498" w:rsidRPr="00C642FD" w:rsidRDefault="00000000" w:rsidP="00C642FD">
            <w:pPr>
              <w:pStyle w:val="Compact"/>
              <w:jc w:val="center"/>
              <w:rPr>
                <w:sz w:val="16"/>
                <w:szCs w:val="16"/>
              </w:rPr>
            </w:pPr>
            <w:r w:rsidRPr="00C642FD">
              <w:rPr>
                <w:sz w:val="16"/>
                <w:szCs w:val="16"/>
              </w:rPr>
              <w:t>4</w:t>
            </w:r>
          </w:p>
        </w:tc>
        <w:tc>
          <w:tcPr>
            <w:tcW w:w="544" w:type="pct"/>
            <w:vAlign w:val="center"/>
          </w:tcPr>
          <w:p w14:paraId="497247E1" w14:textId="77777777" w:rsidR="00BE6498" w:rsidRPr="00C642FD" w:rsidRDefault="00000000" w:rsidP="00C642FD">
            <w:pPr>
              <w:pStyle w:val="Compact"/>
              <w:jc w:val="center"/>
              <w:rPr>
                <w:sz w:val="16"/>
                <w:szCs w:val="16"/>
              </w:rPr>
            </w:pPr>
            <w:r w:rsidRPr="00C642FD">
              <w:rPr>
                <w:sz w:val="16"/>
                <w:szCs w:val="16"/>
              </w:rPr>
              <w:t>0.0001</w:t>
            </w:r>
          </w:p>
        </w:tc>
        <w:tc>
          <w:tcPr>
            <w:tcW w:w="541" w:type="pct"/>
            <w:vAlign w:val="center"/>
          </w:tcPr>
          <w:p w14:paraId="403C53BC" w14:textId="77777777" w:rsidR="00BE6498" w:rsidRPr="00C642FD" w:rsidRDefault="00000000" w:rsidP="00C642FD">
            <w:pPr>
              <w:pStyle w:val="Compact"/>
              <w:jc w:val="center"/>
              <w:rPr>
                <w:sz w:val="16"/>
                <w:szCs w:val="16"/>
              </w:rPr>
            </w:pPr>
            <w:r w:rsidRPr="00C642FD">
              <w:rPr>
                <w:sz w:val="16"/>
                <w:szCs w:val="16"/>
              </w:rPr>
              <w:t>0° 00′ 0.36″</w:t>
            </w:r>
          </w:p>
        </w:tc>
        <w:tc>
          <w:tcPr>
            <w:tcW w:w="1113" w:type="pct"/>
            <w:vAlign w:val="center"/>
          </w:tcPr>
          <w:p w14:paraId="65653AB2" w14:textId="77777777" w:rsidR="00BE6498" w:rsidRPr="00C642FD" w:rsidRDefault="00000000" w:rsidP="00C642FD">
            <w:pPr>
              <w:pStyle w:val="Compact"/>
              <w:jc w:val="center"/>
              <w:rPr>
                <w:sz w:val="16"/>
                <w:szCs w:val="16"/>
              </w:rPr>
            </w:pPr>
            <w:r w:rsidRPr="00C642FD">
              <w:rPr>
                <w:sz w:val="16"/>
                <w:szCs w:val="16"/>
              </w:rPr>
              <w:t>individual street, large buildings</w:t>
            </w:r>
          </w:p>
        </w:tc>
        <w:tc>
          <w:tcPr>
            <w:tcW w:w="682" w:type="pct"/>
            <w:vAlign w:val="center"/>
          </w:tcPr>
          <w:p w14:paraId="7789B1FA" w14:textId="77777777" w:rsidR="00BE6498" w:rsidRPr="00C642FD" w:rsidRDefault="00000000" w:rsidP="00C642FD">
            <w:pPr>
              <w:pStyle w:val="Compact"/>
              <w:jc w:val="center"/>
              <w:rPr>
                <w:sz w:val="16"/>
                <w:szCs w:val="16"/>
              </w:rPr>
            </w:pPr>
            <w:r w:rsidRPr="00C642FD">
              <w:rPr>
                <w:sz w:val="16"/>
                <w:szCs w:val="16"/>
              </w:rPr>
              <w:t>11.1 m</w:t>
            </w:r>
          </w:p>
        </w:tc>
        <w:tc>
          <w:tcPr>
            <w:tcW w:w="530" w:type="pct"/>
            <w:vAlign w:val="center"/>
          </w:tcPr>
          <w:p w14:paraId="787DB290" w14:textId="77777777" w:rsidR="00BE6498" w:rsidRPr="00C642FD" w:rsidRDefault="00000000" w:rsidP="00C642FD">
            <w:pPr>
              <w:pStyle w:val="Compact"/>
              <w:jc w:val="center"/>
              <w:rPr>
                <w:sz w:val="16"/>
                <w:szCs w:val="16"/>
              </w:rPr>
            </w:pPr>
            <w:r w:rsidRPr="00C642FD">
              <w:rPr>
                <w:sz w:val="16"/>
                <w:szCs w:val="16"/>
              </w:rPr>
              <w:t>10.2 m</w:t>
            </w:r>
          </w:p>
        </w:tc>
        <w:tc>
          <w:tcPr>
            <w:tcW w:w="541" w:type="pct"/>
            <w:vAlign w:val="center"/>
          </w:tcPr>
          <w:p w14:paraId="09382A23" w14:textId="77777777" w:rsidR="00BE6498" w:rsidRPr="00C642FD" w:rsidRDefault="00000000" w:rsidP="00C642FD">
            <w:pPr>
              <w:pStyle w:val="Compact"/>
              <w:jc w:val="center"/>
              <w:rPr>
                <w:sz w:val="16"/>
                <w:szCs w:val="16"/>
              </w:rPr>
            </w:pPr>
            <w:r w:rsidRPr="00C642FD">
              <w:rPr>
                <w:sz w:val="16"/>
                <w:szCs w:val="16"/>
              </w:rPr>
              <w:t>7.87 m</w:t>
            </w:r>
          </w:p>
        </w:tc>
        <w:tc>
          <w:tcPr>
            <w:tcW w:w="520" w:type="pct"/>
            <w:vAlign w:val="center"/>
          </w:tcPr>
          <w:p w14:paraId="4AB542E0" w14:textId="77777777" w:rsidR="00BE6498" w:rsidRPr="00C642FD" w:rsidRDefault="00000000" w:rsidP="00C642FD">
            <w:pPr>
              <w:pStyle w:val="Compact"/>
              <w:jc w:val="center"/>
              <w:rPr>
                <w:sz w:val="16"/>
                <w:szCs w:val="16"/>
              </w:rPr>
            </w:pPr>
            <w:r w:rsidRPr="00C642FD">
              <w:rPr>
                <w:sz w:val="16"/>
                <w:szCs w:val="16"/>
              </w:rPr>
              <w:t>4.35 m</w:t>
            </w:r>
          </w:p>
        </w:tc>
      </w:tr>
      <w:tr w:rsidR="00C642FD" w14:paraId="0C34AB58" w14:textId="77777777" w:rsidTr="00C642FD">
        <w:trPr>
          <w:trHeight w:val="775"/>
        </w:trPr>
        <w:tc>
          <w:tcPr>
            <w:tcW w:w="528" w:type="pct"/>
            <w:vAlign w:val="center"/>
          </w:tcPr>
          <w:p w14:paraId="191AC6EB" w14:textId="77777777" w:rsidR="00BE6498" w:rsidRPr="00C642FD" w:rsidRDefault="00000000" w:rsidP="00C642FD">
            <w:pPr>
              <w:pStyle w:val="Compact"/>
              <w:jc w:val="center"/>
              <w:rPr>
                <w:sz w:val="16"/>
                <w:szCs w:val="16"/>
              </w:rPr>
            </w:pPr>
            <w:r w:rsidRPr="00C642FD">
              <w:rPr>
                <w:sz w:val="16"/>
                <w:szCs w:val="16"/>
              </w:rPr>
              <w:t>5</w:t>
            </w:r>
          </w:p>
        </w:tc>
        <w:tc>
          <w:tcPr>
            <w:tcW w:w="544" w:type="pct"/>
            <w:vAlign w:val="center"/>
          </w:tcPr>
          <w:p w14:paraId="334DF04D" w14:textId="77777777" w:rsidR="00BE6498" w:rsidRPr="00C642FD" w:rsidRDefault="00000000" w:rsidP="00C642FD">
            <w:pPr>
              <w:pStyle w:val="Compact"/>
              <w:jc w:val="center"/>
              <w:rPr>
                <w:sz w:val="16"/>
                <w:szCs w:val="16"/>
              </w:rPr>
            </w:pPr>
            <w:r w:rsidRPr="00C642FD">
              <w:rPr>
                <w:sz w:val="16"/>
                <w:szCs w:val="16"/>
              </w:rPr>
              <w:t>0.00001</w:t>
            </w:r>
          </w:p>
        </w:tc>
        <w:tc>
          <w:tcPr>
            <w:tcW w:w="541" w:type="pct"/>
            <w:vAlign w:val="center"/>
          </w:tcPr>
          <w:p w14:paraId="50088606" w14:textId="77777777" w:rsidR="00BE6498" w:rsidRPr="00C642FD" w:rsidRDefault="00000000" w:rsidP="00C642FD">
            <w:pPr>
              <w:pStyle w:val="Compact"/>
              <w:jc w:val="center"/>
              <w:rPr>
                <w:sz w:val="16"/>
                <w:szCs w:val="16"/>
              </w:rPr>
            </w:pPr>
            <w:r w:rsidRPr="00C642FD">
              <w:rPr>
                <w:sz w:val="16"/>
                <w:szCs w:val="16"/>
              </w:rPr>
              <w:t>0° 00′ 0.036″</w:t>
            </w:r>
          </w:p>
        </w:tc>
        <w:tc>
          <w:tcPr>
            <w:tcW w:w="1113" w:type="pct"/>
            <w:vAlign w:val="center"/>
          </w:tcPr>
          <w:p w14:paraId="720A7C07" w14:textId="77777777" w:rsidR="00BE6498" w:rsidRPr="00C642FD" w:rsidRDefault="00000000" w:rsidP="00C642FD">
            <w:pPr>
              <w:pStyle w:val="Compact"/>
              <w:jc w:val="center"/>
              <w:rPr>
                <w:sz w:val="16"/>
                <w:szCs w:val="16"/>
              </w:rPr>
            </w:pPr>
            <w:r w:rsidRPr="00C642FD">
              <w:rPr>
                <w:sz w:val="16"/>
                <w:szCs w:val="16"/>
              </w:rPr>
              <w:t>individual trees, houses</w:t>
            </w:r>
          </w:p>
        </w:tc>
        <w:tc>
          <w:tcPr>
            <w:tcW w:w="682" w:type="pct"/>
            <w:vAlign w:val="center"/>
          </w:tcPr>
          <w:p w14:paraId="17450F4F" w14:textId="77777777" w:rsidR="00BE6498" w:rsidRPr="00C642FD" w:rsidRDefault="00000000" w:rsidP="00C642FD">
            <w:pPr>
              <w:pStyle w:val="Compact"/>
              <w:jc w:val="center"/>
              <w:rPr>
                <w:sz w:val="16"/>
                <w:szCs w:val="16"/>
              </w:rPr>
            </w:pPr>
            <w:r w:rsidRPr="00C642FD">
              <w:rPr>
                <w:sz w:val="16"/>
                <w:szCs w:val="16"/>
              </w:rPr>
              <w:t>1.11 m</w:t>
            </w:r>
          </w:p>
        </w:tc>
        <w:tc>
          <w:tcPr>
            <w:tcW w:w="530" w:type="pct"/>
            <w:vAlign w:val="center"/>
          </w:tcPr>
          <w:p w14:paraId="4F68F96E" w14:textId="77777777" w:rsidR="00BE6498" w:rsidRPr="00C642FD" w:rsidRDefault="00000000" w:rsidP="00C642FD">
            <w:pPr>
              <w:pStyle w:val="Compact"/>
              <w:jc w:val="center"/>
              <w:rPr>
                <w:sz w:val="16"/>
                <w:szCs w:val="16"/>
              </w:rPr>
            </w:pPr>
            <w:r w:rsidRPr="00C642FD">
              <w:rPr>
                <w:sz w:val="16"/>
                <w:szCs w:val="16"/>
              </w:rPr>
              <w:t>1.02 m</w:t>
            </w:r>
          </w:p>
        </w:tc>
        <w:tc>
          <w:tcPr>
            <w:tcW w:w="541" w:type="pct"/>
            <w:vAlign w:val="center"/>
          </w:tcPr>
          <w:p w14:paraId="0935BF7D" w14:textId="77777777" w:rsidR="00BE6498" w:rsidRPr="00C642FD" w:rsidRDefault="00000000" w:rsidP="00C642FD">
            <w:pPr>
              <w:pStyle w:val="Compact"/>
              <w:jc w:val="center"/>
              <w:rPr>
                <w:sz w:val="16"/>
                <w:szCs w:val="16"/>
              </w:rPr>
            </w:pPr>
            <w:r w:rsidRPr="00C642FD">
              <w:rPr>
                <w:sz w:val="16"/>
                <w:szCs w:val="16"/>
              </w:rPr>
              <w:t>0.787 m</w:t>
            </w:r>
          </w:p>
        </w:tc>
        <w:tc>
          <w:tcPr>
            <w:tcW w:w="520" w:type="pct"/>
            <w:vAlign w:val="center"/>
          </w:tcPr>
          <w:p w14:paraId="6DFFDFAC" w14:textId="77777777" w:rsidR="00BE6498" w:rsidRPr="00C642FD" w:rsidRDefault="00000000" w:rsidP="00C642FD">
            <w:pPr>
              <w:pStyle w:val="Compact"/>
              <w:jc w:val="center"/>
              <w:rPr>
                <w:sz w:val="16"/>
                <w:szCs w:val="16"/>
              </w:rPr>
            </w:pPr>
            <w:r w:rsidRPr="00C642FD">
              <w:rPr>
                <w:sz w:val="16"/>
                <w:szCs w:val="16"/>
              </w:rPr>
              <w:t>0.435 m</w:t>
            </w:r>
          </w:p>
        </w:tc>
      </w:tr>
      <w:tr w:rsidR="00C642FD" w14:paraId="1380EEE0" w14:textId="77777777" w:rsidTr="00C642FD">
        <w:trPr>
          <w:trHeight w:val="775"/>
        </w:trPr>
        <w:tc>
          <w:tcPr>
            <w:tcW w:w="528" w:type="pct"/>
            <w:vAlign w:val="center"/>
          </w:tcPr>
          <w:p w14:paraId="5B9E0B23" w14:textId="77777777" w:rsidR="00BE6498" w:rsidRPr="00C642FD" w:rsidRDefault="00000000" w:rsidP="00C642FD">
            <w:pPr>
              <w:pStyle w:val="Compact"/>
              <w:jc w:val="center"/>
              <w:rPr>
                <w:sz w:val="16"/>
                <w:szCs w:val="16"/>
              </w:rPr>
            </w:pPr>
            <w:r w:rsidRPr="00C642FD">
              <w:rPr>
                <w:sz w:val="16"/>
                <w:szCs w:val="16"/>
              </w:rPr>
              <w:t>6</w:t>
            </w:r>
          </w:p>
        </w:tc>
        <w:tc>
          <w:tcPr>
            <w:tcW w:w="544" w:type="pct"/>
            <w:vAlign w:val="center"/>
          </w:tcPr>
          <w:p w14:paraId="591E1215" w14:textId="77777777" w:rsidR="00BE6498" w:rsidRPr="00C642FD" w:rsidRDefault="00000000" w:rsidP="00C642FD">
            <w:pPr>
              <w:pStyle w:val="Compact"/>
              <w:jc w:val="center"/>
              <w:rPr>
                <w:sz w:val="16"/>
                <w:szCs w:val="16"/>
              </w:rPr>
            </w:pPr>
            <w:r w:rsidRPr="00C642FD">
              <w:rPr>
                <w:sz w:val="16"/>
                <w:szCs w:val="16"/>
              </w:rPr>
              <w:t>0.000001</w:t>
            </w:r>
          </w:p>
        </w:tc>
        <w:tc>
          <w:tcPr>
            <w:tcW w:w="541" w:type="pct"/>
            <w:vAlign w:val="center"/>
          </w:tcPr>
          <w:p w14:paraId="71A89DB2" w14:textId="77777777" w:rsidR="00BE6498" w:rsidRPr="00C642FD" w:rsidRDefault="00000000" w:rsidP="00C642FD">
            <w:pPr>
              <w:pStyle w:val="Compact"/>
              <w:jc w:val="center"/>
              <w:rPr>
                <w:sz w:val="16"/>
                <w:szCs w:val="16"/>
              </w:rPr>
            </w:pPr>
            <w:r w:rsidRPr="00C642FD">
              <w:rPr>
                <w:sz w:val="16"/>
                <w:szCs w:val="16"/>
              </w:rPr>
              <w:t>0° 00′ 0.0036″</w:t>
            </w:r>
          </w:p>
        </w:tc>
        <w:tc>
          <w:tcPr>
            <w:tcW w:w="1113" w:type="pct"/>
            <w:vAlign w:val="center"/>
          </w:tcPr>
          <w:p w14:paraId="6CB6AF58" w14:textId="77777777" w:rsidR="00BE6498" w:rsidRPr="00C642FD" w:rsidRDefault="00000000" w:rsidP="00C642FD">
            <w:pPr>
              <w:pStyle w:val="Compact"/>
              <w:jc w:val="center"/>
              <w:rPr>
                <w:sz w:val="16"/>
                <w:szCs w:val="16"/>
              </w:rPr>
            </w:pPr>
            <w:r w:rsidRPr="00C642FD">
              <w:rPr>
                <w:sz w:val="16"/>
                <w:szCs w:val="16"/>
              </w:rPr>
              <w:t>individual humans</w:t>
            </w:r>
          </w:p>
        </w:tc>
        <w:tc>
          <w:tcPr>
            <w:tcW w:w="682" w:type="pct"/>
            <w:vAlign w:val="center"/>
          </w:tcPr>
          <w:p w14:paraId="3771C293" w14:textId="77777777" w:rsidR="00BE6498" w:rsidRPr="00C642FD" w:rsidRDefault="00000000" w:rsidP="00C642FD">
            <w:pPr>
              <w:pStyle w:val="Compact"/>
              <w:jc w:val="center"/>
              <w:rPr>
                <w:sz w:val="16"/>
                <w:szCs w:val="16"/>
              </w:rPr>
            </w:pPr>
            <w:r w:rsidRPr="00C642FD">
              <w:rPr>
                <w:sz w:val="16"/>
                <w:szCs w:val="16"/>
              </w:rPr>
              <w:t>111 mm</w:t>
            </w:r>
          </w:p>
        </w:tc>
        <w:tc>
          <w:tcPr>
            <w:tcW w:w="530" w:type="pct"/>
            <w:vAlign w:val="center"/>
          </w:tcPr>
          <w:p w14:paraId="224241C5" w14:textId="77777777" w:rsidR="00BE6498" w:rsidRPr="00C642FD" w:rsidRDefault="00000000" w:rsidP="00C642FD">
            <w:pPr>
              <w:pStyle w:val="Compact"/>
              <w:jc w:val="center"/>
              <w:rPr>
                <w:sz w:val="16"/>
                <w:szCs w:val="16"/>
              </w:rPr>
            </w:pPr>
            <w:r w:rsidRPr="00C642FD">
              <w:rPr>
                <w:sz w:val="16"/>
                <w:szCs w:val="16"/>
              </w:rPr>
              <w:t>102 mm</w:t>
            </w:r>
          </w:p>
        </w:tc>
        <w:tc>
          <w:tcPr>
            <w:tcW w:w="541" w:type="pct"/>
            <w:vAlign w:val="center"/>
          </w:tcPr>
          <w:p w14:paraId="62E1D72A" w14:textId="77777777" w:rsidR="00BE6498" w:rsidRPr="00C642FD" w:rsidRDefault="00000000" w:rsidP="00C642FD">
            <w:pPr>
              <w:pStyle w:val="Compact"/>
              <w:jc w:val="center"/>
              <w:rPr>
                <w:sz w:val="16"/>
                <w:szCs w:val="16"/>
              </w:rPr>
            </w:pPr>
            <w:r w:rsidRPr="00C642FD">
              <w:rPr>
                <w:sz w:val="16"/>
                <w:szCs w:val="16"/>
              </w:rPr>
              <w:t>78.7 mm</w:t>
            </w:r>
          </w:p>
        </w:tc>
        <w:tc>
          <w:tcPr>
            <w:tcW w:w="520" w:type="pct"/>
            <w:vAlign w:val="center"/>
          </w:tcPr>
          <w:p w14:paraId="0D0853BB" w14:textId="77777777" w:rsidR="00BE6498" w:rsidRPr="00C642FD" w:rsidRDefault="00000000" w:rsidP="00C642FD">
            <w:pPr>
              <w:pStyle w:val="Compact"/>
              <w:jc w:val="center"/>
              <w:rPr>
                <w:sz w:val="16"/>
                <w:szCs w:val="16"/>
              </w:rPr>
            </w:pPr>
            <w:r w:rsidRPr="00C642FD">
              <w:rPr>
                <w:sz w:val="16"/>
                <w:szCs w:val="16"/>
              </w:rPr>
              <w:t>43.5 mm</w:t>
            </w:r>
          </w:p>
        </w:tc>
      </w:tr>
      <w:tr w:rsidR="00C642FD" w14:paraId="198EB7E8" w14:textId="77777777" w:rsidTr="00C642FD">
        <w:trPr>
          <w:trHeight w:val="775"/>
        </w:trPr>
        <w:tc>
          <w:tcPr>
            <w:tcW w:w="528" w:type="pct"/>
            <w:vAlign w:val="center"/>
          </w:tcPr>
          <w:p w14:paraId="5458B4DB" w14:textId="77777777" w:rsidR="00BE6498" w:rsidRPr="00C642FD" w:rsidRDefault="00000000" w:rsidP="00C642FD">
            <w:pPr>
              <w:pStyle w:val="Compact"/>
              <w:jc w:val="center"/>
              <w:rPr>
                <w:sz w:val="16"/>
                <w:szCs w:val="16"/>
              </w:rPr>
            </w:pPr>
            <w:r w:rsidRPr="00C642FD">
              <w:rPr>
                <w:sz w:val="16"/>
                <w:szCs w:val="16"/>
              </w:rPr>
              <w:t>7</w:t>
            </w:r>
          </w:p>
        </w:tc>
        <w:tc>
          <w:tcPr>
            <w:tcW w:w="544" w:type="pct"/>
            <w:vAlign w:val="center"/>
          </w:tcPr>
          <w:p w14:paraId="6A1F1936" w14:textId="77777777" w:rsidR="00BE6498" w:rsidRPr="00C642FD" w:rsidRDefault="00000000" w:rsidP="00C642FD">
            <w:pPr>
              <w:pStyle w:val="Compact"/>
              <w:jc w:val="center"/>
              <w:rPr>
                <w:sz w:val="16"/>
                <w:szCs w:val="16"/>
              </w:rPr>
            </w:pPr>
            <w:r w:rsidRPr="00C642FD">
              <w:rPr>
                <w:sz w:val="16"/>
                <w:szCs w:val="16"/>
              </w:rPr>
              <w:t>0.0000001</w:t>
            </w:r>
          </w:p>
        </w:tc>
        <w:tc>
          <w:tcPr>
            <w:tcW w:w="541" w:type="pct"/>
            <w:vAlign w:val="center"/>
          </w:tcPr>
          <w:p w14:paraId="46171CC9" w14:textId="77777777" w:rsidR="00BE6498" w:rsidRPr="00C642FD" w:rsidRDefault="00000000" w:rsidP="00C642FD">
            <w:pPr>
              <w:pStyle w:val="Compact"/>
              <w:jc w:val="center"/>
              <w:rPr>
                <w:sz w:val="16"/>
                <w:szCs w:val="16"/>
              </w:rPr>
            </w:pPr>
            <w:r w:rsidRPr="00C642FD">
              <w:rPr>
                <w:sz w:val="16"/>
                <w:szCs w:val="16"/>
              </w:rPr>
              <w:t>0° 00′ 0.00036″</w:t>
            </w:r>
          </w:p>
        </w:tc>
        <w:tc>
          <w:tcPr>
            <w:tcW w:w="1113" w:type="pct"/>
            <w:vAlign w:val="center"/>
          </w:tcPr>
          <w:p w14:paraId="7FB821A2" w14:textId="77777777" w:rsidR="00BE6498" w:rsidRPr="00C642FD" w:rsidRDefault="00000000" w:rsidP="00C642FD">
            <w:pPr>
              <w:pStyle w:val="Compact"/>
              <w:jc w:val="center"/>
              <w:rPr>
                <w:sz w:val="16"/>
                <w:szCs w:val="16"/>
              </w:rPr>
            </w:pPr>
            <w:r w:rsidRPr="00C642FD">
              <w:rPr>
                <w:sz w:val="16"/>
                <w:szCs w:val="16"/>
              </w:rPr>
              <w:t>practical limit of commercial surveying</w:t>
            </w:r>
          </w:p>
        </w:tc>
        <w:tc>
          <w:tcPr>
            <w:tcW w:w="682" w:type="pct"/>
            <w:vAlign w:val="center"/>
          </w:tcPr>
          <w:p w14:paraId="55EF4327" w14:textId="77777777" w:rsidR="00BE6498" w:rsidRPr="00C642FD" w:rsidRDefault="00000000" w:rsidP="00C642FD">
            <w:pPr>
              <w:pStyle w:val="Compact"/>
              <w:jc w:val="center"/>
              <w:rPr>
                <w:sz w:val="16"/>
                <w:szCs w:val="16"/>
              </w:rPr>
            </w:pPr>
            <w:r w:rsidRPr="00C642FD">
              <w:rPr>
                <w:sz w:val="16"/>
                <w:szCs w:val="16"/>
              </w:rPr>
              <w:t>11.1 mm</w:t>
            </w:r>
          </w:p>
        </w:tc>
        <w:tc>
          <w:tcPr>
            <w:tcW w:w="530" w:type="pct"/>
            <w:vAlign w:val="center"/>
          </w:tcPr>
          <w:p w14:paraId="56F02062" w14:textId="77777777" w:rsidR="00BE6498" w:rsidRPr="00C642FD" w:rsidRDefault="00000000" w:rsidP="00C642FD">
            <w:pPr>
              <w:pStyle w:val="Compact"/>
              <w:jc w:val="center"/>
              <w:rPr>
                <w:sz w:val="16"/>
                <w:szCs w:val="16"/>
              </w:rPr>
            </w:pPr>
            <w:r w:rsidRPr="00C642FD">
              <w:rPr>
                <w:sz w:val="16"/>
                <w:szCs w:val="16"/>
              </w:rPr>
              <w:t>10.2 mm</w:t>
            </w:r>
          </w:p>
        </w:tc>
        <w:tc>
          <w:tcPr>
            <w:tcW w:w="541" w:type="pct"/>
            <w:vAlign w:val="center"/>
          </w:tcPr>
          <w:p w14:paraId="55173B0C" w14:textId="77777777" w:rsidR="00BE6498" w:rsidRPr="00C642FD" w:rsidRDefault="00000000" w:rsidP="00C642FD">
            <w:pPr>
              <w:pStyle w:val="Compact"/>
              <w:jc w:val="center"/>
              <w:rPr>
                <w:sz w:val="16"/>
                <w:szCs w:val="16"/>
              </w:rPr>
            </w:pPr>
            <w:r w:rsidRPr="00C642FD">
              <w:rPr>
                <w:sz w:val="16"/>
                <w:szCs w:val="16"/>
              </w:rPr>
              <w:t>7.87 mm</w:t>
            </w:r>
          </w:p>
        </w:tc>
        <w:tc>
          <w:tcPr>
            <w:tcW w:w="520" w:type="pct"/>
            <w:vAlign w:val="center"/>
          </w:tcPr>
          <w:p w14:paraId="77412754" w14:textId="77777777" w:rsidR="00BE6498" w:rsidRPr="00C642FD" w:rsidRDefault="00000000" w:rsidP="00C642FD">
            <w:pPr>
              <w:pStyle w:val="Compact"/>
              <w:jc w:val="center"/>
              <w:rPr>
                <w:sz w:val="16"/>
                <w:szCs w:val="16"/>
              </w:rPr>
            </w:pPr>
            <w:r w:rsidRPr="00C642FD">
              <w:rPr>
                <w:sz w:val="16"/>
                <w:szCs w:val="16"/>
              </w:rPr>
              <w:t>4.35 mm</w:t>
            </w:r>
          </w:p>
        </w:tc>
      </w:tr>
      <w:tr w:rsidR="00C642FD" w14:paraId="764DA383" w14:textId="77777777" w:rsidTr="00C642FD">
        <w:trPr>
          <w:trHeight w:val="775"/>
        </w:trPr>
        <w:tc>
          <w:tcPr>
            <w:tcW w:w="528" w:type="pct"/>
            <w:vAlign w:val="center"/>
          </w:tcPr>
          <w:p w14:paraId="1331F276" w14:textId="77777777" w:rsidR="00BE6498" w:rsidRPr="00C642FD" w:rsidRDefault="00000000" w:rsidP="00C642FD">
            <w:pPr>
              <w:pStyle w:val="Compact"/>
              <w:jc w:val="center"/>
              <w:rPr>
                <w:sz w:val="16"/>
                <w:szCs w:val="16"/>
              </w:rPr>
            </w:pPr>
            <w:r w:rsidRPr="00C642FD">
              <w:rPr>
                <w:sz w:val="16"/>
                <w:szCs w:val="16"/>
              </w:rPr>
              <w:t>8</w:t>
            </w:r>
          </w:p>
        </w:tc>
        <w:tc>
          <w:tcPr>
            <w:tcW w:w="544" w:type="pct"/>
            <w:vAlign w:val="center"/>
          </w:tcPr>
          <w:p w14:paraId="7E2F4EAA" w14:textId="77777777" w:rsidR="00BE6498" w:rsidRPr="00C642FD" w:rsidRDefault="00000000" w:rsidP="00C642FD">
            <w:pPr>
              <w:pStyle w:val="Compact"/>
              <w:jc w:val="center"/>
              <w:rPr>
                <w:sz w:val="16"/>
                <w:szCs w:val="16"/>
              </w:rPr>
            </w:pPr>
            <w:r w:rsidRPr="00C642FD">
              <w:rPr>
                <w:sz w:val="16"/>
                <w:szCs w:val="16"/>
              </w:rPr>
              <w:t>0.00000001</w:t>
            </w:r>
          </w:p>
        </w:tc>
        <w:tc>
          <w:tcPr>
            <w:tcW w:w="541" w:type="pct"/>
            <w:vAlign w:val="center"/>
          </w:tcPr>
          <w:p w14:paraId="77E9B9A1" w14:textId="77777777" w:rsidR="00BE6498" w:rsidRPr="00C642FD" w:rsidRDefault="00000000" w:rsidP="00C642FD">
            <w:pPr>
              <w:pStyle w:val="Compact"/>
              <w:jc w:val="center"/>
              <w:rPr>
                <w:sz w:val="16"/>
                <w:szCs w:val="16"/>
              </w:rPr>
            </w:pPr>
            <w:r w:rsidRPr="00C642FD">
              <w:rPr>
                <w:sz w:val="16"/>
                <w:szCs w:val="16"/>
              </w:rPr>
              <w:t>0° 00′ 0.000036″</w:t>
            </w:r>
          </w:p>
        </w:tc>
        <w:tc>
          <w:tcPr>
            <w:tcW w:w="1113" w:type="pct"/>
            <w:vAlign w:val="center"/>
          </w:tcPr>
          <w:p w14:paraId="5C8348A7" w14:textId="77777777" w:rsidR="00BE6498" w:rsidRPr="00C642FD" w:rsidRDefault="00000000" w:rsidP="00C642FD">
            <w:pPr>
              <w:pStyle w:val="Compact"/>
              <w:jc w:val="center"/>
              <w:rPr>
                <w:sz w:val="16"/>
                <w:szCs w:val="16"/>
              </w:rPr>
            </w:pPr>
            <w:r w:rsidRPr="00C642FD">
              <w:rPr>
                <w:sz w:val="16"/>
                <w:szCs w:val="16"/>
              </w:rPr>
              <w:t>specialized surveying (</w:t>
            </w:r>
            <w:proofErr w:type="gramStart"/>
            <w:r w:rsidRPr="00C642FD">
              <w:rPr>
                <w:sz w:val="16"/>
                <w:szCs w:val="16"/>
              </w:rPr>
              <w:t>e.g.</w:t>
            </w:r>
            <w:proofErr w:type="gramEnd"/>
            <w:r w:rsidRPr="00C642FD">
              <w:rPr>
                <w:sz w:val="16"/>
                <w:szCs w:val="16"/>
              </w:rPr>
              <w:t> tectonic plate mapping)</w:t>
            </w:r>
          </w:p>
        </w:tc>
        <w:tc>
          <w:tcPr>
            <w:tcW w:w="682" w:type="pct"/>
            <w:vAlign w:val="center"/>
          </w:tcPr>
          <w:p w14:paraId="33870F8D" w14:textId="77777777" w:rsidR="00BE6498" w:rsidRPr="00C642FD" w:rsidRDefault="00000000" w:rsidP="00C642FD">
            <w:pPr>
              <w:pStyle w:val="Compact"/>
              <w:jc w:val="center"/>
              <w:rPr>
                <w:sz w:val="16"/>
                <w:szCs w:val="16"/>
              </w:rPr>
            </w:pPr>
            <w:r w:rsidRPr="00C642FD">
              <w:rPr>
                <w:sz w:val="16"/>
                <w:szCs w:val="16"/>
              </w:rPr>
              <w:t>1.11 mm</w:t>
            </w:r>
          </w:p>
        </w:tc>
        <w:tc>
          <w:tcPr>
            <w:tcW w:w="530" w:type="pct"/>
            <w:vAlign w:val="center"/>
          </w:tcPr>
          <w:p w14:paraId="5F6C68BD" w14:textId="77777777" w:rsidR="00BE6498" w:rsidRPr="00C642FD" w:rsidRDefault="00000000" w:rsidP="00C642FD">
            <w:pPr>
              <w:pStyle w:val="Compact"/>
              <w:jc w:val="center"/>
              <w:rPr>
                <w:sz w:val="16"/>
                <w:szCs w:val="16"/>
              </w:rPr>
            </w:pPr>
            <w:r w:rsidRPr="00C642FD">
              <w:rPr>
                <w:sz w:val="16"/>
                <w:szCs w:val="16"/>
              </w:rPr>
              <w:t>1.02 mm</w:t>
            </w:r>
          </w:p>
        </w:tc>
        <w:tc>
          <w:tcPr>
            <w:tcW w:w="541" w:type="pct"/>
            <w:vAlign w:val="center"/>
          </w:tcPr>
          <w:p w14:paraId="5CFB16AA" w14:textId="77777777" w:rsidR="00BE6498" w:rsidRPr="00C642FD" w:rsidRDefault="00000000" w:rsidP="00C642FD">
            <w:pPr>
              <w:pStyle w:val="Compact"/>
              <w:jc w:val="center"/>
              <w:rPr>
                <w:sz w:val="16"/>
                <w:szCs w:val="16"/>
              </w:rPr>
            </w:pPr>
            <w:r w:rsidRPr="00C642FD">
              <w:rPr>
                <w:sz w:val="16"/>
                <w:szCs w:val="16"/>
              </w:rPr>
              <w:t>0.787 mm</w:t>
            </w:r>
          </w:p>
        </w:tc>
        <w:tc>
          <w:tcPr>
            <w:tcW w:w="520" w:type="pct"/>
            <w:vAlign w:val="center"/>
          </w:tcPr>
          <w:p w14:paraId="27A16933" w14:textId="77777777" w:rsidR="00BE6498" w:rsidRPr="00C642FD" w:rsidRDefault="00000000" w:rsidP="00C642FD">
            <w:pPr>
              <w:pStyle w:val="Compact"/>
              <w:jc w:val="center"/>
              <w:rPr>
                <w:sz w:val="16"/>
                <w:szCs w:val="16"/>
              </w:rPr>
            </w:pPr>
            <w:r w:rsidRPr="00C642FD">
              <w:rPr>
                <w:sz w:val="16"/>
                <w:szCs w:val="16"/>
              </w:rPr>
              <w:t>0.435 mm</w:t>
            </w:r>
          </w:p>
        </w:tc>
      </w:tr>
    </w:tbl>
    <w:p w14:paraId="20150B76" w14:textId="0923C6D4" w:rsidR="00BE6498" w:rsidRDefault="00000000" w:rsidP="00C642FD">
      <w:pPr>
        <w:pStyle w:val="BodyText"/>
        <w:jc w:val="both"/>
      </w:pPr>
      <w:r>
        <w:t>Number of decimal points in long. and lat. values impact the precision of data and its ability to unambiguously identify points of interest, and according to the table above values with 4 decimal points can unambiguously identify an individual street and large building. Three decimal points are used for the unambiguous identification of neighborhoods and streets. Identification with values that are composed of less than 3 decimal points is used for identification of towns, large cities, and countries which does not hold any relevance for navigator.ba. Data analysis shows 29 537</w:t>
      </w:r>
      <w:r w:rsidR="00410FA6">
        <w:t xml:space="preserve"> (56%)</w:t>
      </w:r>
      <w:r>
        <w:t xml:space="preserve"> long</w:t>
      </w:r>
      <w:r w:rsidR="00410FA6">
        <w:t>.</w:t>
      </w:r>
      <w:r>
        <w:t xml:space="preserve"> values have 4 or more than 4 digits and, while 66</w:t>
      </w:r>
      <w:r w:rsidR="00410FA6">
        <w:t xml:space="preserve"> (&lt;</w:t>
      </w:r>
      <w:r w:rsidR="00E877BA">
        <w:t xml:space="preserve"> </w:t>
      </w:r>
      <w:r w:rsidR="00410FA6">
        <w:t>1%)</w:t>
      </w:r>
      <w:r>
        <w:t xml:space="preserve"> have </w:t>
      </w:r>
      <w:r w:rsidR="000F6754">
        <w:t>3 decimal points</w:t>
      </w:r>
      <w:r>
        <w:t>. Finally, 38 data have less than three decimal points and can be considered as data of low quality. The precision of lat</w:t>
      </w:r>
      <w:r w:rsidR="000F6754">
        <w:t>.</w:t>
      </w:r>
      <w:r>
        <w:t xml:space="preserve"> values </w:t>
      </w:r>
      <w:proofErr w:type="gramStart"/>
      <w:r w:rsidR="000F6754">
        <w:t>are</w:t>
      </w:r>
      <w:proofErr w:type="gramEnd"/>
      <w:r>
        <w:t xml:space="preserve"> less affected by the number of decimal points, hence data related to the number of decimal points presented below are limited only to long. values.</w:t>
      </w:r>
      <w:r>
        <w:rPr>
          <w:rStyle w:val="NormalTok"/>
        </w:rPr>
        <w:t xml:space="preserve"> </w:t>
      </w:r>
    </w:p>
    <w:p w14:paraId="62657CD7" w14:textId="3EED95A7" w:rsidR="00BE6498" w:rsidRDefault="00316217" w:rsidP="00C642FD">
      <w:pPr>
        <w:pStyle w:val="FirstParagraph"/>
        <w:jc w:val="center"/>
      </w:pPr>
      <w:r>
        <w:rPr>
          <w:noProof/>
        </w:rPr>
        <w:lastRenderedPageBreak/>
        <w:drawing>
          <wp:inline distT="0" distB="0" distL="0" distR="0" wp14:anchorId="3B93082D" wp14:editId="0B7A14C7">
            <wp:extent cx="4087980" cy="2899583"/>
            <wp:effectExtent l="0" t="0" r="1905" b="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14839" cy="2918634"/>
                    </a:xfrm>
                    <a:prstGeom prst="rect">
                      <a:avLst/>
                    </a:prstGeom>
                  </pic:spPr>
                </pic:pic>
              </a:graphicData>
            </a:graphic>
          </wp:inline>
        </w:drawing>
      </w:r>
    </w:p>
    <w:p w14:paraId="6A732F2D" w14:textId="0CFB761C" w:rsidR="00BE6498" w:rsidRDefault="00000000" w:rsidP="00C642FD">
      <w:pPr>
        <w:pStyle w:val="BodyText"/>
        <w:jc w:val="both"/>
      </w:pPr>
      <w:r>
        <w:t xml:space="preserve">To analyze the precision of available data I have conducted row wise analysis of long. and lat. values. The analysis included a group summation of each level of decimal points available in the data set. </w:t>
      </w:r>
      <w:r w:rsidR="002C2C1B">
        <w:t xml:space="preserve">I converted </w:t>
      </w:r>
      <w:r w:rsidR="002C2C1B">
        <w:t xml:space="preserve">the </w:t>
      </w:r>
      <w:r w:rsidR="002C2C1B">
        <w:t>data type</w:t>
      </w:r>
      <w:r w:rsidR="002C2C1B">
        <w:t xml:space="preserve"> in the business longitude column</w:t>
      </w:r>
      <w:r w:rsidR="002C2C1B">
        <w:t xml:space="preserve"> from character to factor. After </w:t>
      </w:r>
      <w:r w:rsidR="002C2C1B">
        <w:t xml:space="preserve">the </w:t>
      </w:r>
      <w:r w:rsidR="002C2C1B">
        <w:t>conversion of the data</w:t>
      </w:r>
      <w:r w:rsidR="002C2C1B">
        <w:t xml:space="preserve">, </w:t>
      </w:r>
      <w:r w:rsidR="002C2C1B">
        <w:t xml:space="preserve">type was </w:t>
      </w:r>
      <w:r w:rsidR="002C2C1B">
        <w:t>completed</w:t>
      </w:r>
      <w:r w:rsidR="002C2C1B">
        <w:t xml:space="preserve"> I grouped</w:t>
      </w:r>
      <w:r w:rsidR="00316217">
        <w:t xml:space="preserve"> and summarized </w:t>
      </w:r>
      <w:r w:rsidR="002C2C1B">
        <w:t xml:space="preserve">the data based on each available factor </w:t>
      </w:r>
      <w:r w:rsidR="002C2C1B">
        <w:t xml:space="preserve">level </w:t>
      </w:r>
      <w:r w:rsidR="002C2C1B">
        <w:t xml:space="preserve">to get </w:t>
      </w:r>
      <w:r w:rsidR="002C2C1B">
        <w:t xml:space="preserve">the </w:t>
      </w:r>
      <w:r w:rsidR="002C2C1B">
        <w:t xml:space="preserve">total number of </w:t>
      </w:r>
      <w:r w:rsidR="00316217">
        <w:t>longs</w:t>
      </w:r>
      <w:r w:rsidR="002C2C1B">
        <w:t>. values per number of decimal points.</w:t>
      </w:r>
      <w:r w:rsidR="002C2C1B">
        <w:t xml:space="preserve"> </w:t>
      </w:r>
      <w:r>
        <w:t xml:space="preserve">The table below shows the number of decimal points in all examined data. </w:t>
      </w:r>
      <w:r w:rsidR="002C2C1B">
        <w:t>There</w:t>
      </w:r>
      <w:r>
        <w:t xml:space="preserve"> are 22 674</w:t>
      </w:r>
      <w:r w:rsidR="00E877BA">
        <w:t xml:space="preserve"> (43%)</w:t>
      </w:r>
      <w:r>
        <w:t xml:space="preserve"> missing long</w:t>
      </w:r>
      <w:r w:rsidR="00E877BA">
        <w:t>.</w:t>
      </w:r>
      <w:r>
        <w:t xml:space="preserve"> and lat</w:t>
      </w:r>
      <w:r w:rsidR="00E877BA">
        <w:t>.</w:t>
      </w:r>
      <w:r>
        <w:t xml:space="preserve"> values in the dataset out of which 9 rows are also missing data in the column business name.</w:t>
      </w:r>
    </w:p>
    <w:tbl>
      <w:tblPr>
        <w:tblStyle w:val="GridTable1Light-Accent5"/>
        <w:tblW w:w="0" w:type="auto"/>
        <w:tblInd w:w="2395" w:type="dxa"/>
        <w:tblLook w:val="04A0" w:firstRow="1" w:lastRow="0" w:firstColumn="1" w:lastColumn="0" w:noHBand="0" w:noVBand="1"/>
      </w:tblPr>
      <w:tblGrid>
        <w:gridCol w:w="2876"/>
        <w:gridCol w:w="1681"/>
      </w:tblGrid>
      <w:tr w:rsidR="00E877BA" w:rsidRPr="00E877BA" w14:paraId="09A8CE7E" w14:textId="77777777" w:rsidTr="00E87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8CCE4" w:themeFill="accent1" w:themeFillTint="66"/>
            <w:hideMark/>
          </w:tcPr>
          <w:p w14:paraId="7BA6DDC9" w14:textId="77777777" w:rsidR="00E877BA" w:rsidRPr="00E877BA" w:rsidRDefault="00E877BA" w:rsidP="00E877BA">
            <w:pPr>
              <w:jc w:val="center"/>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Number of decimal points</w:t>
            </w:r>
          </w:p>
        </w:tc>
        <w:tc>
          <w:tcPr>
            <w:tcW w:w="1681" w:type="dxa"/>
            <w:shd w:val="clear" w:color="auto" w:fill="B8CCE4" w:themeFill="accent1" w:themeFillTint="66"/>
            <w:hideMark/>
          </w:tcPr>
          <w:p w14:paraId="4B976274" w14:textId="18F81B4B" w:rsidR="00E877BA" w:rsidRPr="00E877BA" w:rsidRDefault="00E877BA" w:rsidP="00E877B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Total</w:t>
            </w:r>
          </w:p>
        </w:tc>
      </w:tr>
      <w:tr w:rsidR="00E877BA" w:rsidRPr="00E877BA" w14:paraId="45B72D3A" w14:textId="77777777" w:rsidTr="00E877BA">
        <w:tc>
          <w:tcPr>
            <w:cnfStyle w:val="001000000000" w:firstRow="0" w:lastRow="0" w:firstColumn="1" w:lastColumn="0" w:oddVBand="0" w:evenVBand="0" w:oddHBand="0" w:evenHBand="0" w:firstRowFirstColumn="0" w:firstRowLastColumn="0" w:lastRowFirstColumn="0" w:lastRowLastColumn="0"/>
            <w:tcW w:w="0" w:type="auto"/>
            <w:hideMark/>
          </w:tcPr>
          <w:p w14:paraId="2C065CCA" w14:textId="77777777" w:rsidR="00E877BA" w:rsidRPr="00E877BA" w:rsidRDefault="00E877BA" w:rsidP="00E877BA">
            <w:pPr>
              <w:jc w:val="center"/>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0</w:t>
            </w:r>
          </w:p>
        </w:tc>
        <w:tc>
          <w:tcPr>
            <w:tcW w:w="1681" w:type="dxa"/>
            <w:hideMark/>
          </w:tcPr>
          <w:p w14:paraId="0B2280E3" w14:textId="77777777" w:rsidR="00E877BA" w:rsidRPr="00E877BA" w:rsidRDefault="00E877BA" w:rsidP="00E877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31</w:t>
            </w:r>
          </w:p>
        </w:tc>
      </w:tr>
      <w:tr w:rsidR="00E877BA" w:rsidRPr="00E877BA" w14:paraId="6677CE4F" w14:textId="77777777" w:rsidTr="00E877BA">
        <w:tc>
          <w:tcPr>
            <w:cnfStyle w:val="001000000000" w:firstRow="0" w:lastRow="0" w:firstColumn="1" w:lastColumn="0" w:oddVBand="0" w:evenVBand="0" w:oddHBand="0" w:evenHBand="0" w:firstRowFirstColumn="0" w:firstRowLastColumn="0" w:lastRowFirstColumn="0" w:lastRowLastColumn="0"/>
            <w:tcW w:w="0" w:type="auto"/>
            <w:hideMark/>
          </w:tcPr>
          <w:p w14:paraId="1F4EDCB8" w14:textId="77777777" w:rsidR="00E877BA" w:rsidRPr="00E877BA" w:rsidRDefault="00E877BA" w:rsidP="00E877BA">
            <w:pPr>
              <w:jc w:val="center"/>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2</w:t>
            </w:r>
          </w:p>
        </w:tc>
        <w:tc>
          <w:tcPr>
            <w:tcW w:w="1681" w:type="dxa"/>
            <w:hideMark/>
          </w:tcPr>
          <w:p w14:paraId="2F763FBC" w14:textId="77777777" w:rsidR="00E877BA" w:rsidRPr="00E877BA" w:rsidRDefault="00E877BA" w:rsidP="00E877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7</w:t>
            </w:r>
          </w:p>
        </w:tc>
      </w:tr>
      <w:tr w:rsidR="00E877BA" w:rsidRPr="00E877BA" w14:paraId="33C8F8B2" w14:textId="77777777" w:rsidTr="00E877BA">
        <w:tc>
          <w:tcPr>
            <w:cnfStyle w:val="001000000000" w:firstRow="0" w:lastRow="0" w:firstColumn="1" w:lastColumn="0" w:oddVBand="0" w:evenVBand="0" w:oddHBand="0" w:evenHBand="0" w:firstRowFirstColumn="0" w:firstRowLastColumn="0" w:lastRowFirstColumn="0" w:lastRowLastColumn="0"/>
            <w:tcW w:w="0" w:type="auto"/>
            <w:hideMark/>
          </w:tcPr>
          <w:p w14:paraId="1D32A3B0" w14:textId="77777777" w:rsidR="00E877BA" w:rsidRPr="00E877BA" w:rsidRDefault="00E877BA" w:rsidP="00E877BA">
            <w:pPr>
              <w:jc w:val="center"/>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3</w:t>
            </w:r>
          </w:p>
        </w:tc>
        <w:tc>
          <w:tcPr>
            <w:tcW w:w="1681" w:type="dxa"/>
            <w:hideMark/>
          </w:tcPr>
          <w:p w14:paraId="3ABE5B7F" w14:textId="77777777" w:rsidR="00E877BA" w:rsidRPr="00E877BA" w:rsidRDefault="00E877BA" w:rsidP="00E877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66</w:t>
            </w:r>
          </w:p>
        </w:tc>
      </w:tr>
      <w:tr w:rsidR="00E877BA" w:rsidRPr="00E877BA" w14:paraId="7F1F855D" w14:textId="77777777" w:rsidTr="00E877BA">
        <w:tc>
          <w:tcPr>
            <w:cnfStyle w:val="001000000000" w:firstRow="0" w:lastRow="0" w:firstColumn="1" w:lastColumn="0" w:oddVBand="0" w:evenVBand="0" w:oddHBand="0" w:evenHBand="0" w:firstRowFirstColumn="0" w:firstRowLastColumn="0" w:lastRowFirstColumn="0" w:lastRowLastColumn="0"/>
            <w:tcW w:w="0" w:type="auto"/>
            <w:hideMark/>
          </w:tcPr>
          <w:p w14:paraId="3FF98B2C" w14:textId="77777777" w:rsidR="00E877BA" w:rsidRPr="00E877BA" w:rsidRDefault="00E877BA" w:rsidP="00E877BA">
            <w:pPr>
              <w:jc w:val="center"/>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4</w:t>
            </w:r>
          </w:p>
        </w:tc>
        <w:tc>
          <w:tcPr>
            <w:tcW w:w="1681" w:type="dxa"/>
            <w:hideMark/>
          </w:tcPr>
          <w:p w14:paraId="635CEDE6" w14:textId="77777777" w:rsidR="00E877BA" w:rsidRPr="00E877BA" w:rsidRDefault="00E877BA" w:rsidP="00E877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193</w:t>
            </w:r>
          </w:p>
        </w:tc>
      </w:tr>
      <w:tr w:rsidR="00E877BA" w:rsidRPr="00E877BA" w14:paraId="6D7EC062" w14:textId="77777777" w:rsidTr="00E877BA">
        <w:tc>
          <w:tcPr>
            <w:cnfStyle w:val="001000000000" w:firstRow="0" w:lastRow="0" w:firstColumn="1" w:lastColumn="0" w:oddVBand="0" w:evenVBand="0" w:oddHBand="0" w:evenHBand="0" w:firstRowFirstColumn="0" w:firstRowLastColumn="0" w:lastRowFirstColumn="0" w:lastRowLastColumn="0"/>
            <w:tcW w:w="0" w:type="auto"/>
            <w:hideMark/>
          </w:tcPr>
          <w:p w14:paraId="774C47CE" w14:textId="77777777" w:rsidR="00E877BA" w:rsidRPr="00E877BA" w:rsidRDefault="00E877BA" w:rsidP="00E877BA">
            <w:pPr>
              <w:jc w:val="center"/>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5</w:t>
            </w:r>
          </w:p>
        </w:tc>
        <w:tc>
          <w:tcPr>
            <w:tcW w:w="1681" w:type="dxa"/>
            <w:hideMark/>
          </w:tcPr>
          <w:p w14:paraId="446B8FF7" w14:textId="77777777" w:rsidR="00E877BA" w:rsidRPr="00E877BA" w:rsidRDefault="00E877BA" w:rsidP="00E877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2044</w:t>
            </w:r>
          </w:p>
        </w:tc>
      </w:tr>
      <w:tr w:rsidR="00E877BA" w:rsidRPr="00E877BA" w14:paraId="04917266" w14:textId="77777777" w:rsidTr="00E877BA">
        <w:tc>
          <w:tcPr>
            <w:cnfStyle w:val="001000000000" w:firstRow="0" w:lastRow="0" w:firstColumn="1" w:lastColumn="0" w:oddVBand="0" w:evenVBand="0" w:oddHBand="0" w:evenHBand="0" w:firstRowFirstColumn="0" w:firstRowLastColumn="0" w:lastRowFirstColumn="0" w:lastRowLastColumn="0"/>
            <w:tcW w:w="0" w:type="auto"/>
            <w:hideMark/>
          </w:tcPr>
          <w:p w14:paraId="32A75EA5" w14:textId="77777777" w:rsidR="00E877BA" w:rsidRPr="00E877BA" w:rsidRDefault="00E877BA" w:rsidP="00E877BA">
            <w:pPr>
              <w:jc w:val="center"/>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6</w:t>
            </w:r>
          </w:p>
        </w:tc>
        <w:tc>
          <w:tcPr>
            <w:tcW w:w="1681" w:type="dxa"/>
            <w:hideMark/>
          </w:tcPr>
          <w:p w14:paraId="59E6C146" w14:textId="77777777" w:rsidR="00E877BA" w:rsidRPr="00E877BA" w:rsidRDefault="00E877BA" w:rsidP="00E877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27300</w:t>
            </w:r>
          </w:p>
        </w:tc>
      </w:tr>
      <w:tr w:rsidR="00E877BA" w:rsidRPr="00E877BA" w14:paraId="4E4593E1" w14:textId="77777777" w:rsidTr="00E877BA">
        <w:tc>
          <w:tcPr>
            <w:cnfStyle w:val="001000000000" w:firstRow="0" w:lastRow="0" w:firstColumn="1" w:lastColumn="0" w:oddVBand="0" w:evenVBand="0" w:oddHBand="0" w:evenHBand="0" w:firstRowFirstColumn="0" w:firstRowLastColumn="0" w:lastRowFirstColumn="0" w:lastRowLastColumn="0"/>
            <w:tcW w:w="0" w:type="auto"/>
            <w:hideMark/>
          </w:tcPr>
          <w:p w14:paraId="5ADE6FF8" w14:textId="77777777" w:rsidR="00E877BA" w:rsidRPr="00E877BA" w:rsidRDefault="00E877BA" w:rsidP="00E877BA">
            <w:pPr>
              <w:jc w:val="center"/>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NA</w:t>
            </w:r>
          </w:p>
        </w:tc>
        <w:tc>
          <w:tcPr>
            <w:tcW w:w="1681" w:type="dxa"/>
            <w:hideMark/>
          </w:tcPr>
          <w:p w14:paraId="227A70C9" w14:textId="77777777" w:rsidR="00E877BA" w:rsidRPr="00E877BA" w:rsidRDefault="00E877BA" w:rsidP="00E877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BA" w:eastAsia="en-GB"/>
              </w:rPr>
            </w:pPr>
            <w:r w:rsidRPr="00E877BA">
              <w:rPr>
                <w:rFonts w:ascii="Times New Roman" w:eastAsia="Times New Roman" w:hAnsi="Times New Roman" w:cs="Times New Roman"/>
                <w:lang w:val="en-BA" w:eastAsia="en-GB"/>
              </w:rPr>
              <w:t>22674</w:t>
            </w:r>
          </w:p>
        </w:tc>
      </w:tr>
    </w:tbl>
    <w:p w14:paraId="6024E7C1" w14:textId="77777777" w:rsidR="002C2C1B" w:rsidRDefault="002C2C1B">
      <w:pPr>
        <w:pStyle w:val="Heading2"/>
      </w:pPr>
      <w:bookmarkStart w:id="4" w:name="data-standardization"/>
      <w:bookmarkEnd w:id="1"/>
      <w:bookmarkEnd w:id="3"/>
    </w:p>
    <w:p w14:paraId="5F30FC23" w14:textId="7545C465" w:rsidR="002C2C1B" w:rsidRDefault="002C2C1B">
      <w:pPr>
        <w:pStyle w:val="Heading2"/>
      </w:pPr>
    </w:p>
    <w:p w14:paraId="108C564C" w14:textId="72D761F8" w:rsidR="002C2C1B" w:rsidRDefault="002C2C1B" w:rsidP="002C2C1B">
      <w:pPr>
        <w:pStyle w:val="BodyText"/>
      </w:pPr>
    </w:p>
    <w:p w14:paraId="4BD6686B" w14:textId="7B70BE7D" w:rsidR="002C2C1B" w:rsidRDefault="002C2C1B" w:rsidP="002C2C1B">
      <w:pPr>
        <w:pStyle w:val="BodyText"/>
      </w:pPr>
    </w:p>
    <w:p w14:paraId="2F48B7A6" w14:textId="77777777" w:rsidR="002C2C1B" w:rsidRPr="002C2C1B" w:rsidRDefault="002C2C1B" w:rsidP="002C2C1B">
      <w:pPr>
        <w:pStyle w:val="BodyText"/>
      </w:pPr>
    </w:p>
    <w:p w14:paraId="5FE5C0D7" w14:textId="0A79013B" w:rsidR="00BE6498" w:rsidRDefault="00000000">
      <w:pPr>
        <w:pStyle w:val="Heading2"/>
      </w:pPr>
      <w:r>
        <w:lastRenderedPageBreak/>
        <w:t>Data standardization</w:t>
      </w:r>
    </w:p>
    <w:p w14:paraId="76163674" w14:textId="186C0CB2" w:rsidR="00E877BA" w:rsidRPr="00E877BA" w:rsidRDefault="00000000" w:rsidP="0028535F">
      <w:pPr>
        <w:pStyle w:val="FirstParagraph"/>
        <w:jc w:val="both"/>
      </w:pPr>
      <w:r>
        <w:t>I also conducted an analysis of the standards used in the data set as they are critical when it comes to processing and mapping data. For the business city, data analysis shows that there are inconsistencies in entering the name of San Francisco. Data below show that there are 52 148 values “San Francisco”, 136 SF, and 31 values are missing.</w:t>
      </w:r>
    </w:p>
    <w:tbl>
      <w:tblPr>
        <w:tblStyle w:val="GridTable1Light-Accent5"/>
        <w:tblW w:w="0" w:type="auto"/>
        <w:tblInd w:w="3256" w:type="dxa"/>
        <w:tblLook w:val="0020" w:firstRow="1" w:lastRow="0" w:firstColumn="0" w:lastColumn="0" w:noHBand="0" w:noVBand="0"/>
      </w:tblPr>
      <w:tblGrid>
        <w:gridCol w:w="1792"/>
        <w:gridCol w:w="1751"/>
      </w:tblGrid>
      <w:tr w:rsidR="00BE6498" w14:paraId="4C488286" w14:textId="77777777" w:rsidTr="00C642FD">
        <w:trPr>
          <w:cnfStyle w:val="100000000000" w:firstRow="1" w:lastRow="0" w:firstColumn="0" w:lastColumn="0" w:oddVBand="0" w:evenVBand="0" w:oddHBand="0" w:evenHBand="0" w:firstRowFirstColumn="0" w:firstRowLastColumn="0" w:lastRowFirstColumn="0" w:lastRowLastColumn="0"/>
        </w:trPr>
        <w:tc>
          <w:tcPr>
            <w:tcW w:w="1792" w:type="dxa"/>
            <w:shd w:val="clear" w:color="auto" w:fill="B8CCE4" w:themeFill="accent1" w:themeFillTint="66"/>
          </w:tcPr>
          <w:p w14:paraId="56D7EFF6" w14:textId="77777777" w:rsidR="00BE6498" w:rsidRPr="00C642FD" w:rsidRDefault="00000000">
            <w:pPr>
              <w:pStyle w:val="Compact"/>
              <w:jc w:val="center"/>
              <w:rPr>
                <w:sz w:val="20"/>
                <w:szCs w:val="20"/>
              </w:rPr>
            </w:pPr>
            <w:r w:rsidRPr="00C642FD">
              <w:rPr>
                <w:sz w:val="20"/>
                <w:szCs w:val="20"/>
              </w:rPr>
              <w:t>City</w:t>
            </w:r>
          </w:p>
        </w:tc>
        <w:tc>
          <w:tcPr>
            <w:tcW w:w="1751" w:type="dxa"/>
            <w:shd w:val="clear" w:color="auto" w:fill="B8CCE4" w:themeFill="accent1" w:themeFillTint="66"/>
          </w:tcPr>
          <w:p w14:paraId="351D9E23" w14:textId="77777777" w:rsidR="00BE6498" w:rsidRPr="00C642FD" w:rsidRDefault="00000000">
            <w:pPr>
              <w:pStyle w:val="Compact"/>
              <w:jc w:val="center"/>
              <w:rPr>
                <w:sz w:val="20"/>
                <w:szCs w:val="20"/>
              </w:rPr>
            </w:pPr>
            <w:r w:rsidRPr="00C642FD">
              <w:rPr>
                <w:sz w:val="20"/>
                <w:szCs w:val="20"/>
              </w:rPr>
              <w:t>Total</w:t>
            </w:r>
          </w:p>
        </w:tc>
      </w:tr>
      <w:tr w:rsidR="00BE6498" w14:paraId="1C4D3F1F" w14:textId="77777777" w:rsidTr="00C642FD">
        <w:tc>
          <w:tcPr>
            <w:tcW w:w="1792" w:type="dxa"/>
          </w:tcPr>
          <w:p w14:paraId="14C43868" w14:textId="77777777" w:rsidR="00BE6498" w:rsidRPr="00C642FD" w:rsidRDefault="00000000">
            <w:pPr>
              <w:pStyle w:val="Compact"/>
              <w:jc w:val="center"/>
              <w:rPr>
                <w:sz w:val="20"/>
                <w:szCs w:val="20"/>
              </w:rPr>
            </w:pPr>
            <w:r w:rsidRPr="00C642FD">
              <w:rPr>
                <w:sz w:val="20"/>
                <w:szCs w:val="20"/>
              </w:rPr>
              <w:t>NA</w:t>
            </w:r>
          </w:p>
        </w:tc>
        <w:tc>
          <w:tcPr>
            <w:tcW w:w="1751" w:type="dxa"/>
          </w:tcPr>
          <w:p w14:paraId="46B4AC92" w14:textId="77777777" w:rsidR="00BE6498" w:rsidRPr="00C642FD" w:rsidRDefault="00000000">
            <w:pPr>
              <w:pStyle w:val="Compact"/>
              <w:jc w:val="center"/>
              <w:rPr>
                <w:sz w:val="20"/>
                <w:szCs w:val="20"/>
              </w:rPr>
            </w:pPr>
            <w:r w:rsidRPr="00C642FD">
              <w:rPr>
                <w:sz w:val="20"/>
                <w:szCs w:val="20"/>
              </w:rPr>
              <w:t>31</w:t>
            </w:r>
          </w:p>
        </w:tc>
      </w:tr>
      <w:tr w:rsidR="00BE6498" w14:paraId="68CC8C4C" w14:textId="77777777" w:rsidTr="00C642FD">
        <w:tc>
          <w:tcPr>
            <w:tcW w:w="1792" w:type="dxa"/>
          </w:tcPr>
          <w:p w14:paraId="5A7B592F" w14:textId="77777777" w:rsidR="00BE6498" w:rsidRPr="00C642FD" w:rsidRDefault="00000000">
            <w:pPr>
              <w:pStyle w:val="Compact"/>
              <w:jc w:val="center"/>
              <w:rPr>
                <w:sz w:val="20"/>
                <w:szCs w:val="20"/>
              </w:rPr>
            </w:pPr>
            <w:r w:rsidRPr="00C642FD">
              <w:rPr>
                <w:sz w:val="20"/>
                <w:szCs w:val="20"/>
              </w:rPr>
              <w:t>San Francisco</w:t>
            </w:r>
          </w:p>
        </w:tc>
        <w:tc>
          <w:tcPr>
            <w:tcW w:w="1751" w:type="dxa"/>
          </w:tcPr>
          <w:p w14:paraId="49194082" w14:textId="77777777" w:rsidR="00BE6498" w:rsidRPr="00C642FD" w:rsidRDefault="00000000">
            <w:pPr>
              <w:pStyle w:val="Compact"/>
              <w:jc w:val="center"/>
              <w:rPr>
                <w:sz w:val="20"/>
                <w:szCs w:val="20"/>
              </w:rPr>
            </w:pPr>
            <w:r w:rsidRPr="00C642FD">
              <w:rPr>
                <w:sz w:val="20"/>
                <w:szCs w:val="20"/>
              </w:rPr>
              <w:t>52148</w:t>
            </w:r>
          </w:p>
        </w:tc>
      </w:tr>
      <w:tr w:rsidR="00BE6498" w14:paraId="5DC3C535" w14:textId="77777777" w:rsidTr="00C642FD">
        <w:tc>
          <w:tcPr>
            <w:tcW w:w="1792" w:type="dxa"/>
          </w:tcPr>
          <w:p w14:paraId="0A2F2DFB" w14:textId="77777777" w:rsidR="00BE6498" w:rsidRPr="00C642FD" w:rsidRDefault="00000000">
            <w:pPr>
              <w:pStyle w:val="Compact"/>
              <w:jc w:val="center"/>
              <w:rPr>
                <w:sz w:val="20"/>
                <w:szCs w:val="20"/>
              </w:rPr>
            </w:pPr>
            <w:r w:rsidRPr="00C642FD">
              <w:rPr>
                <w:sz w:val="20"/>
                <w:szCs w:val="20"/>
              </w:rPr>
              <w:t>SF</w:t>
            </w:r>
          </w:p>
        </w:tc>
        <w:tc>
          <w:tcPr>
            <w:tcW w:w="1751" w:type="dxa"/>
          </w:tcPr>
          <w:p w14:paraId="4F03BF03" w14:textId="77777777" w:rsidR="00BE6498" w:rsidRPr="00C642FD" w:rsidRDefault="00000000">
            <w:pPr>
              <w:pStyle w:val="Compact"/>
              <w:jc w:val="center"/>
              <w:rPr>
                <w:sz w:val="20"/>
                <w:szCs w:val="20"/>
              </w:rPr>
            </w:pPr>
            <w:r w:rsidRPr="00C642FD">
              <w:rPr>
                <w:sz w:val="20"/>
                <w:szCs w:val="20"/>
              </w:rPr>
              <w:t>136</w:t>
            </w:r>
          </w:p>
        </w:tc>
      </w:tr>
    </w:tbl>
    <w:p w14:paraId="58734E5D" w14:textId="4D340716" w:rsidR="00E74F74" w:rsidRDefault="00000000" w:rsidP="00C642FD">
      <w:pPr>
        <w:pStyle w:val="BodyText"/>
        <w:jc w:val="both"/>
      </w:pPr>
      <w:r>
        <w:t>Analysis of state name data show that there 52 089 values entered as CA and 97 as California. Also, the analysis revealed that there are 129 data entered as ISO country code for Illinois which are incorrect data as San Francisco is in the state of California, USA.</w:t>
      </w:r>
    </w:p>
    <w:tbl>
      <w:tblPr>
        <w:tblStyle w:val="GridTable1Light-Accent5"/>
        <w:tblW w:w="0" w:type="auto"/>
        <w:tblInd w:w="3170" w:type="dxa"/>
        <w:tblLook w:val="0020" w:firstRow="1" w:lastRow="0" w:firstColumn="0" w:lastColumn="0" w:noHBand="0" w:noVBand="0"/>
      </w:tblPr>
      <w:tblGrid>
        <w:gridCol w:w="1884"/>
        <w:gridCol w:w="1943"/>
      </w:tblGrid>
      <w:tr w:rsidR="00BE6498" w14:paraId="080E9ECD" w14:textId="77777777" w:rsidTr="00C642FD">
        <w:trPr>
          <w:cnfStyle w:val="100000000000" w:firstRow="1" w:lastRow="0" w:firstColumn="0" w:lastColumn="0" w:oddVBand="0" w:evenVBand="0" w:oddHBand="0" w:evenHBand="0" w:firstRowFirstColumn="0" w:firstRowLastColumn="0" w:lastRowFirstColumn="0" w:lastRowLastColumn="0"/>
        </w:trPr>
        <w:tc>
          <w:tcPr>
            <w:tcW w:w="1884" w:type="dxa"/>
            <w:shd w:val="clear" w:color="auto" w:fill="B8CCE4" w:themeFill="accent1" w:themeFillTint="66"/>
          </w:tcPr>
          <w:p w14:paraId="2C0BDDB1" w14:textId="77777777" w:rsidR="00BE6498" w:rsidRPr="00C642FD" w:rsidRDefault="00000000">
            <w:pPr>
              <w:pStyle w:val="Compact"/>
              <w:jc w:val="center"/>
              <w:rPr>
                <w:sz w:val="20"/>
                <w:szCs w:val="20"/>
              </w:rPr>
            </w:pPr>
            <w:r w:rsidRPr="00C642FD">
              <w:rPr>
                <w:sz w:val="20"/>
                <w:szCs w:val="20"/>
              </w:rPr>
              <w:t>State</w:t>
            </w:r>
          </w:p>
        </w:tc>
        <w:tc>
          <w:tcPr>
            <w:tcW w:w="1943" w:type="dxa"/>
            <w:shd w:val="clear" w:color="auto" w:fill="B8CCE4" w:themeFill="accent1" w:themeFillTint="66"/>
          </w:tcPr>
          <w:p w14:paraId="5E4494D5" w14:textId="77777777" w:rsidR="00BE6498" w:rsidRPr="00C642FD" w:rsidRDefault="00000000">
            <w:pPr>
              <w:pStyle w:val="Compact"/>
              <w:jc w:val="center"/>
              <w:rPr>
                <w:sz w:val="20"/>
                <w:szCs w:val="20"/>
              </w:rPr>
            </w:pPr>
            <w:r w:rsidRPr="00C642FD">
              <w:rPr>
                <w:sz w:val="20"/>
                <w:szCs w:val="20"/>
              </w:rPr>
              <w:t>Total</w:t>
            </w:r>
          </w:p>
        </w:tc>
      </w:tr>
      <w:tr w:rsidR="00BE6498" w14:paraId="48ABE417" w14:textId="77777777" w:rsidTr="00C642FD">
        <w:tc>
          <w:tcPr>
            <w:tcW w:w="1884" w:type="dxa"/>
          </w:tcPr>
          <w:p w14:paraId="33EED5C5" w14:textId="77777777" w:rsidR="00BE6498" w:rsidRPr="00C642FD" w:rsidRDefault="00000000">
            <w:pPr>
              <w:pStyle w:val="Compact"/>
              <w:jc w:val="center"/>
              <w:rPr>
                <w:sz w:val="20"/>
                <w:szCs w:val="20"/>
              </w:rPr>
            </w:pPr>
            <w:r w:rsidRPr="00C642FD">
              <w:rPr>
                <w:sz w:val="20"/>
                <w:szCs w:val="20"/>
              </w:rPr>
              <w:t>CA</w:t>
            </w:r>
          </w:p>
        </w:tc>
        <w:tc>
          <w:tcPr>
            <w:tcW w:w="1943" w:type="dxa"/>
          </w:tcPr>
          <w:p w14:paraId="6C8BC25A" w14:textId="77777777" w:rsidR="00BE6498" w:rsidRPr="00C642FD" w:rsidRDefault="00000000">
            <w:pPr>
              <w:pStyle w:val="Compact"/>
              <w:jc w:val="center"/>
              <w:rPr>
                <w:sz w:val="20"/>
                <w:szCs w:val="20"/>
              </w:rPr>
            </w:pPr>
            <w:r w:rsidRPr="00C642FD">
              <w:rPr>
                <w:sz w:val="20"/>
                <w:szCs w:val="20"/>
              </w:rPr>
              <w:t>52089</w:t>
            </w:r>
          </w:p>
        </w:tc>
      </w:tr>
      <w:tr w:rsidR="00BE6498" w14:paraId="262C1B33" w14:textId="77777777" w:rsidTr="00C642FD">
        <w:tc>
          <w:tcPr>
            <w:tcW w:w="1884" w:type="dxa"/>
          </w:tcPr>
          <w:p w14:paraId="055A27B1" w14:textId="77777777" w:rsidR="00BE6498" w:rsidRPr="00C642FD" w:rsidRDefault="00000000">
            <w:pPr>
              <w:pStyle w:val="Compact"/>
              <w:jc w:val="center"/>
              <w:rPr>
                <w:sz w:val="20"/>
                <w:szCs w:val="20"/>
              </w:rPr>
            </w:pPr>
            <w:r w:rsidRPr="00C642FD">
              <w:rPr>
                <w:sz w:val="20"/>
                <w:szCs w:val="20"/>
              </w:rPr>
              <w:t>California</w:t>
            </w:r>
          </w:p>
        </w:tc>
        <w:tc>
          <w:tcPr>
            <w:tcW w:w="1943" w:type="dxa"/>
          </w:tcPr>
          <w:p w14:paraId="6EB162E7" w14:textId="77777777" w:rsidR="00BE6498" w:rsidRPr="00C642FD" w:rsidRDefault="00000000">
            <w:pPr>
              <w:pStyle w:val="Compact"/>
              <w:jc w:val="center"/>
              <w:rPr>
                <w:sz w:val="20"/>
                <w:szCs w:val="20"/>
              </w:rPr>
            </w:pPr>
            <w:r w:rsidRPr="00C642FD">
              <w:rPr>
                <w:sz w:val="20"/>
                <w:szCs w:val="20"/>
              </w:rPr>
              <w:t>97</w:t>
            </w:r>
          </w:p>
        </w:tc>
      </w:tr>
      <w:tr w:rsidR="00BE6498" w14:paraId="4BA507D4" w14:textId="77777777" w:rsidTr="00C642FD">
        <w:tc>
          <w:tcPr>
            <w:tcW w:w="1884" w:type="dxa"/>
          </w:tcPr>
          <w:p w14:paraId="051C40EF" w14:textId="77777777" w:rsidR="00BE6498" w:rsidRPr="00C642FD" w:rsidRDefault="00000000">
            <w:pPr>
              <w:pStyle w:val="Compact"/>
              <w:jc w:val="center"/>
              <w:rPr>
                <w:sz w:val="20"/>
                <w:szCs w:val="20"/>
              </w:rPr>
            </w:pPr>
            <w:r w:rsidRPr="00C642FD">
              <w:rPr>
                <w:sz w:val="20"/>
                <w:szCs w:val="20"/>
              </w:rPr>
              <w:t>IL</w:t>
            </w:r>
          </w:p>
        </w:tc>
        <w:tc>
          <w:tcPr>
            <w:tcW w:w="1943" w:type="dxa"/>
          </w:tcPr>
          <w:p w14:paraId="27F3B64A" w14:textId="77777777" w:rsidR="00BE6498" w:rsidRPr="00C642FD" w:rsidRDefault="00000000">
            <w:pPr>
              <w:pStyle w:val="Compact"/>
              <w:jc w:val="center"/>
              <w:rPr>
                <w:sz w:val="20"/>
                <w:szCs w:val="20"/>
              </w:rPr>
            </w:pPr>
            <w:r w:rsidRPr="00C642FD">
              <w:rPr>
                <w:sz w:val="20"/>
                <w:szCs w:val="20"/>
              </w:rPr>
              <w:t>129</w:t>
            </w:r>
          </w:p>
        </w:tc>
      </w:tr>
    </w:tbl>
    <w:p w14:paraId="152A2CC8" w14:textId="60F530C7" w:rsidR="00BE6498" w:rsidRDefault="00000000">
      <w:pPr>
        <w:pStyle w:val="Heading2"/>
      </w:pPr>
      <w:bookmarkStart w:id="5" w:name="data-correctness"/>
      <w:bookmarkEnd w:id="4"/>
      <w:r>
        <w:t xml:space="preserve">Data </w:t>
      </w:r>
      <w:r w:rsidR="00410FA6">
        <w:t>verification</w:t>
      </w:r>
    </w:p>
    <w:p w14:paraId="0E04A331" w14:textId="43BE8A75" w:rsidR="00BE6498" w:rsidRDefault="00000000" w:rsidP="00C642FD">
      <w:pPr>
        <w:pStyle w:val="FirstParagraph"/>
        <w:jc w:val="both"/>
      </w:pPr>
      <w:r>
        <w:t>The sample was selected randomly from rows with complete critical data (</w:t>
      </w:r>
      <w:proofErr w:type="gramStart"/>
      <w:r>
        <w:t>i.e.</w:t>
      </w:r>
      <w:proofErr w:type="gramEnd"/>
      <w:r>
        <w:t> business name, longitude, and latitude). Duplicate values for business names were excluded from the dataset prior to sampling.</w:t>
      </w:r>
      <w:r w:rsidR="00603924">
        <w:t xml:space="preserve"> </w:t>
      </w:r>
      <w:r>
        <w:t>Data were shuffled to get random values from the dataset. Additionally, from column business location which includes full business location data (</w:t>
      </w:r>
      <w:proofErr w:type="gramStart"/>
      <w:r>
        <w:t>i.e.</w:t>
      </w:r>
      <w:proofErr w:type="gramEnd"/>
      <w:r>
        <w:t> long. and lat. values), brackets were removed to enable me to fetch data from an external API.</w:t>
      </w:r>
      <w:r w:rsidR="00454B00">
        <w:t xml:space="preserve"> I planned to take 10% of the total data for the data verification but due to the technical issues with API call, I managed to sample 497 data (9% of total data with unique values)</w:t>
      </w:r>
    </w:p>
    <w:p w14:paraId="43720E69" w14:textId="1E5C64D1" w:rsidR="00454B00" w:rsidRPr="00CD5735" w:rsidRDefault="00000000" w:rsidP="00C642FD">
      <w:pPr>
        <w:pStyle w:val="BodyText"/>
        <w:jc w:val="both"/>
        <w:rPr>
          <w:b/>
          <w:bCs/>
        </w:rPr>
      </w:pPr>
      <w:r>
        <w:t xml:space="preserve">Sample data were exported in Excel worksheet and then imported into </w:t>
      </w:r>
      <w:r w:rsidR="00020AC1">
        <w:t>Google</w:t>
      </w:r>
      <w:r>
        <w:t xml:space="preserve"> sheets. API connector add-in, available in </w:t>
      </w:r>
      <w:r w:rsidR="00020AC1">
        <w:t>Google</w:t>
      </w:r>
      <w:r>
        <w:t xml:space="preserve"> sheets was used to make an API request to position stack API. Positionstack has the option of sending batch API call by referencing column with full location data (long. and lat. values separated by comma). API URL to which GET request was sent is </w:t>
      </w:r>
      <w:hyperlink r:id="rId10">
        <w:r>
          <w:rPr>
            <w:rStyle w:val="Hyperlink"/>
          </w:rPr>
          <w:t>&lt;http://api.positionstack.com/v1/forwar&gt;</w:t>
        </w:r>
      </w:hyperlink>
      <w:r>
        <w:t xml:space="preserve"> ? access_key = &lt;USER ACCESS KEY&gt; &amp; query=+++Master_</w:t>
      </w:r>
      <w:proofErr w:type="gramStart"/>
      <w:r>
        <w:t>sheet!I2:I</w:t>
      </w:r>
      <w:r w:rsidR="00B24082">
        <w:t>498</w:t>
      </w:r>
      <w:proofErr w:type="gramEnd"/>
      <w:r>
        <w:t>+++&amp;limit=1. All data from Excel file were copied to Master_sheet and API results were stored in ValidationSheet. Returned API data show</w:t>
      </w:r>
      <w:r w:rsidR="00E877BA">
        <w:t>s</w:t>
      </w:r>
      <w:r>
        <w:t xml:space="preserve"> that </w:t>
      </w:r>
      <w:r w:rsidRPr="00E877BA">
        <w:t xml:space="preserve">out of </w:t>
      </w:r>
      <w:r w:rsidR="00A45E7B">
        <w:rPr>
          <w:b/>
          <w:bCs/>
        </w:rPr>
        <w:t xml:space="preserve">497 </w:t>
      </w:r>
      <w:r w:rsidRPr="00E877BA">
        <w:rPr>
          <w:b/>
          <w:bCs/>
        </w:rPr>
        <w:t xml:space="preserve">data sampled from the original dataset, there </w:t>
      </w:r>
      <w:r w:rsidR="00E877BA" w:rsidRPr="00E877BA">
        <w:rPr>
          <w:b/>
          <w:bCs/>
        </w:rPr>
        <w:t>are</w:t>
      </w:r>
      <w:r w:rsidRPr="00E877BA">
        <w:rPr>
          <w:b/>
          <w:bCs/>
        </w:rPr>
        <w:t xml:space="preserve"> 39</w:t>
      </w:r>
      <w:r w:rsidR="00B24082">
        <w:rPr>
          <w:b/>
          <w:bCs/>
        </w:rPr>
        <w:t xml:space="preserve"> </w:t>
      </w:r>
      <w:r w:rsidR="00B24082" w:rsidRPr="00B24082">
        <w:rPr>
          <w:b/>
          <w:bCs/>
        </w:rPr>
        <w:t>(8%)</w:t>
      </w:r>
      <w:r w:rsidR="00B24082">
        <w:rPr>
          <w:b/>
          <w:bCs/>
        </w:rPr>
        <w:t xml:space="preserve"> values in</w:t>
      </w:r>
      <w:r w:rsidR="00B24082" w:rsidRPr="00E877BA">
        <w:t xml:space="preserve"> </w:t>
      </w:r>
      <w:r w:rsidR="00B24082">
        <w:rPr>
          <w:b/>
          <w:bCs/>
        </w:rPr>
        <w:t>business name column with identical long. and lat. values.</w:t>
      </w:r>
      <w:r w:rsidR="00454B00">
        <w:rPr>
          <w:b/>
          <w:bCs/>
        </w:rPr>
        <w:t xml:space="preserve"> </w:t>
      </w:r>
      <w:r w:rsidR="00454B00" w:rsidRPr="00454B00">
        <w:t xml:space="preserve">Based on the findings from sampled data I engaged in </w:t>
      </w:r>
      <w:r w:rsidR="00454B00">
        <w:t xml:space="preserve">the </w:t>
      </w:r>
      <w:r w:rsidR="00454B00" w:rsidRPr="00454B00">
        <w:t xml:space="preserve">analysis of duplicate values for </w:t>
      </w:r>
      <w:r w:rsidR="00454B00">
        <w:t xml:space="preserve">a </w:t>
      </w:r>
      <w:r w:rsidR="00454B00" w:rsidRPr="00454B00">
        <w:t>total</w:t>
      </w:r>
      <w:r w:rsidR="00454B00">
        <w:rPr>
          <w:b/>
          <w:bCs/>
        </w:rPr>
        <w:t xml:space="preserve"> </w:t>
      </w:r>
      <w:r w:rsidR="00454B00" w:rsidRPr="00454B00">
        <w:t xml:space="preserve">of </w:t>
      </w:r>
      <w:r w:rsidR="00454B00">
        <w:t xml:space="preserve">5 423 unique </w:t>
      </w:r>
      <w:r w:rsidR="00454B00">
        <w:t xml:space="preserve">business names. </w:t>
      </w:r>
      <w:r w:rsidR="00454B00" w:rsidRPr="0028535F">
        <w:rPr>
          <w:b/>
          <w:bCs/>
        </w:rPr>
        <w:t xml:space="preserve">Data shows that </w:t>
      </w:r>
      <w:r w:rsidR="00454B00" w:rsidRPr="0028535F">
        <w:rPr>
          <w:b/>
          <w:bCs/>
        </w:rPr>
        <w:t xml:space="preserve">370 </w:t>
      </w:r>
      <w:r w:rsidR="00454B00" w:rsidRPr="0028535F">
        <w:rPr>
          <w:b/>
          <w:bCs/>
        </w:rPr>
        <w:t>unique business names</w:t>
      </w:r>
      <w:r w:rsidR="00454B00" w:rsidRPr="0028535F">
        <w:rPr>
          <w:b/>
          <w:bCs/>
        </w:rPr>
        <w:t xml:space="preserve"> (7%) </w:t>
      </w:r>
      <w:r w:rsidR="00454B00" w:rsidRPr="0028535F">
        <w:rPr>
          <w:b/>
          <w:bCs/>
        </w:rPr>
        <w:t>share</w:t>
      </w:r>
      <w:r w:rsidR="00454B00" w:rsidRPr="0028535F">
        <w:rPr>
          <w:b/>
          <w:bCs/>
        </w:rPr>
        <w:t xml:space="preserve"> </w:t>
      </w:r>
      <w:r w:rsidR="00454B00" w:rsidRPr="0028535F">
        <w:rPr>
          <w:b/>
          <w:bCs/>
        </w:rPr>
        <w:t xml:space="preserve">identical </w:t>
      </w:r>
      <w:r w:rsidR="00454B00" w:rsidRPr="0028535F">
        <w:rPr>
          <w:b/>
          <w:bCs/>
        </w:rPr>
        <w:t>long. and lat. values.</w:t>
      </w:r>
      <w:r w:rsidR="00454B00">
        <w:t xml:space="preserve"> </w:t>
      </w:r>
    </w:p>
    <w:p w14:paraId="74D45CC8" w14:textId="46390281" w:rsidR="00BE6498" w:rsidRDefault="00000000" w:rsidP="00C642FD">
      <w:pPr>
        <w:pStyle w:val="BodyText"/>
        <w:jc w:val="both"/>
      </w:pPr>
      <w:r>
        <w:t xml:space="preserve">Analysis of sample data was also done in an Excel file (data.xlsx). Data retrieved from API call in </w:t>
      </w:r>
      <w:r w:rsidR="00020AC1">
        <w:t>Google</w:t>
      </w:r>
      <w:r>
        <w:t xml:space="preserve"> sheet were copied in sheet validatedData and then using VLOOKUP in Excel file returned addresses were compared to addresses available in Master sheet to check if long. and lat. values are the same in both sheets. </w:t>
      </w:r>
      <w:r w:rsidRPr="00E877BA">
        <w:rPr>
          <w:b/>
          <w:bCs/>
        </w:rPr>
        <w:t xml:space="preserve">Analysis of data showed that out of </w:t>
      </w:r>
      <w:r w:rsidR="00B24082">
        <w:rPr>
          <w:b/>
          <w:bCs/>
        </w:rPr>
        <w:t>497</w:t>
      </w:r>
      <w:r w:rsidRPr="00E877BA">
        <w:rPr>
          <w:b/>
          <w:bCs/>
        </w:rPr>
        <w:t xml:space="preserve"> data, </w:t>
      </w:r>
      <w:r w:rsidRPr="00E877BA">
        <w:rPr>
          <w:b/>
          <w:bCs/>
        </w:rPr>
        <w:lastRenderedPageBreak/>
        <w:t>474 (95%) addresses returned from API did not match with addresses available from the original dataset from the supplier.</w:t>
      </w:r>
      <w:r>
        <w:t xml:space="preserve"> Considering that almost 95 percent of the data did not match I engaged in the manual analysis of the first 15 entries used in the API call to check their accuracy on </w:t>
      </w:r>
      <w:r w:rsidR="00020AC1">
        <w:t>Google</w:t>
      </w:r>
      <w:r>
        <w:t xml:space="preserve"> maps and the data returned from API w</w:t>
      </w:r>
      <w:r w:rsidR="00E877BA">
        <w:t>ere</w:t>
      </w:r>
      <w:r>
        <w:t xml:space="preserve"> consistent with data returned by </w:t>
      </w:r>
      <w:r w:rsidR="00020AC1">
        <w:t>Google</w:t>
      </w:r>
      <w:r>
        <w:t xml:space="preserve"> maps.</w:t>
      </w:r>
    </w:p>
    <w:p w14:paraId="11F866E3" w14:textId="77777777" w:rsidR="00BE6498" w:rsidRDefault="00000000" w:rsidP="00A45E7B">
      <w:pPr>
        <w:pStyle w:val="Heading1"/>
        <w:jc w:val="center"/>
      </w:pPr>
      <w:bookmarkStart w:id="6" w:name="final-remarks-and-recommendations"/>
      <w:bookmarkEnd w:id="0"/>
      <w:bookmarkEnd w:id="5"/>
      <w:r>
        <w:t>Final remarks and recommendations</w:t>
      </w:r>
    </w:p>
    <w:p w14:paraId="018FBA42" w14:textId="77777777" w:rsidR="00BE6498" w:rsidRDefault="00000000" w:rsidP="00C642FD">
      <w:pPr>
        <w:pStyle w:val="FirstParagraph"/>
        <w:jc w:val="both"/>
      </w:pPr>
      <w:r>
        <w:t>Analysis of data as presented above identified many errors in terms of the number of missing values, data completeness, and data accuracy. Considering the findings from the analysis of a random sample collected from the original data set conclusion can be drawn that all data available in the data set are of questionable quality and require extensive cleaning before they can be used in navigator.ba app for displaying data to end-user.</w:t>
      </w:r>
    </w:p>
    <w:p w14:paraId="01E91467" w14:textId="77777777" w:rsidR="00BE6498" w:rsidRPr="00C642FD" w:rsidRDefault="00000000" w:rsidP="00C642FD">
      <w:pPr>
        <w:pStyle w:val="BodyText"/>
        <w:jc w:val="both"/>
        <w:rPr>
          <w:b/>
          <w:bCs/>
          <w:i/>
          <w:iCs/>
        </w:rPr>
      </w:pPr>
      <w:r w:rsidRPr="00C642FD">
        <w:rPr>
          <w:b/>
          <w:bCs/>
          <w:i/>
          <w:iCs/>
        </w:rPr>
        <w:t>The recommendation is not to engage in further negotiation with the supplier. Efforts should be made to identify another source of POIs.</w:t>
      </w:r>
      <w:bookmarkEnd w:id="6"/>
    </w:p>
    <w:sectPr w:rsidR="00BE6498" w:rsidRPr="00C642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FC9AD" w14:textId="77777777" w:rsidR="007F4B6B" w:rsidRDefault="007F4B6B">
      <w:pPr>
        <w:spacing w:after="0"/>
      </w:pPr>
      <w:r>
        <w:separator/>
      </w:r>
    </w:p>
  </w:endnote>
  <w:endnote w:type="continuationSeparator" w:id="0">
    <w:p w14:paraId="3DC816E4" w14:textId="77777777" w:rsidR="007F4B6B" w:rsidRDefault="007F4B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6BC0" w14:textId="77777777" w:rsidR="007F4B6B" w:rsidRDefault="007F4B6B">
      <w:r>
        <w:separator/>
      </w:r>
    </w:p>
  </w:footnote>
  <w:footnote w:type="continuationSeparator" w:id="0">
    <w:p w14:paraId="18B9CEC6" w14:textId="77777777" w:rsidR="007F4B6B" w:rsidRDefault="007F4B6B">
      <w:r>
        <w:continuationSeparator/>
      </w:r>
    </w:p>
  </w:footnote>
  <w:footnote w:id="1">
    <w:p w14:paraId="6FCBAFB0" w14:textId="421F846C" w:rsidR="00C642FD" w:rsidRDefault="00C642FD">
      <w:pPr>
        <w:pStyle w:val="FootnoteText"/>
      </w:pPr>
      <w:r>
        <w:rPr>
          <w:rStyle w:val="FootnoteReference"/>
        </w:rPr>
        <w:footnoteRef/>
      </w:r>
      <w:r>
        <w:t xml:space="preserve"> </w:t>
      </w:r>
      <w:r w:rsidRPr="00C642FD">
        <w:rPr>
          <w:sz w:val="16"/>
          <w:szCs w:val="16"/>
        </w:rPr>
        <w:t xml:space="preserve">Table was taken from </w:t>
      </w:r>
      <w:hyperlink r:id="rId1">
        <w:r w:rsidRPr="00C642FD">
          <w:rPr>
            <w:rStyle w:val="Hyperlink"/>
            <w:sz w:val="16"/>
            <w:szCs w:val="16"/>
          </w:rPr>
          <w:t>https://en.wikipedia.org/wiki/Decimal_degrees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D5AED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FA4081A"/>
    <w:multiLevelType w:val="hybridMultilevel"/>
    <w:tmpl w:val="22D6DA50"/>
    <w:lvl w:ilvl="0" w:tplc="D6B6A7C8">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1201672480">
    <w:abstractNumId w:val="0"/>
  </w:num>
  <w:num w:numId="2" w16cid:durableId="5137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98"/>
    <w:rsid w:val="00020AC1"/>
    <w:rsid w:val="000F6754"/>
    <w:rsid w:val="0028535F"/>
    <w:rsid w:val="002C2C1B"/>
    <w:rsid w:val="00316217"/>
    <w:rsid w:val="0038182D"/>
    <w:rsid w:val="00410FA6"/>
    <w:rsid w:val="00454B00"/>
    <w:rsid w:val="005D742A"/>
    <w:rsid w:val="00603924"/>
    <w:rsid w:val="007F4B6B"/>
    <w:rsid w:val="008E0E31"/>
    <w:rsid w:val="00A45E7B"/>
    <w:rsid w:val="00B12678"/>
    <w:rsid w:val="00B24082"/>
    <w:rsid w:val="00BE6498"/>
    <w:rsid w:val="00C642FD"/>
    <w:rsid w:val="00CD5735"/>
    <w:rsid w:val="00E74F74"/>
    <w:rsid w:val="00E877BA"/>
    <w:rsid w:val="00EB06C1"/>
    <w:rsid w:val="00F4310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4A98"/>
  <w15:docId w15:val="{3E80E8C4-FBC9-7244-9DF3-BF335F95B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1">
    <w:name w:val="Plain Table 1"/>
    <w:basedOn w:val="TableNormal"/>
    <w:rsid w:val="00C642F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C642F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rsid w:val="00C642F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642FD"/>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642FD"/>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0700">
      <w:bodyDiv w:val="1"/>
      <w:marLeft w:val="0"/>
      <w:marRight w:val="0"/>
      <w:marTop w:val="0"/>
      <w:marBottom w:val="0"/>
      <w:divBdr>
        <w:top w:val="none" w:sz="0" w:space="0" w:color="auto"/>
        <w:left w:val="none" w:sz="0" w:space="0" w:color="auto"/>
        <w:bottom w:val="none" w:sz="0" w:space="0" w:color="auto"/>
        <w:right w:val="none" w:sz="0" w:space="0" w:color="auto"/>
      </w:divBdr>
    </w:div>
    <w:div w:id="508328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pi.positionstack.com/v1/forward"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Decimal_deg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9B77-8B59-0D47-A73B-327F6B1D0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AtlantBH task</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AtlantBH task</dc:title>
  <dc:creator>Adnan Ovčina</dc:creator>
  <cp:keywords/>
  <cp:lastModifiedBy>Adnan Ovčina</cp:lastModifiedBy>
  <cp:revision>3</cp:revision>
  <cp:lastPrinted>2022-08-10T20:26:00Z</cp:lastPrinted>
  <dcterms:created xsi:type="dcterms:W3CDTF">2022-08-10T20:26:00Z</dcterms:created>
  <dcterms:modified xsi:type="dcterms:W3CDTF">2022-08-10T20:26:00Z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