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CACB" w14:textId="2E686117" w:rsidR="001049CB" w:rsidRDefault="008F4323">
      <w:r>
        <w:t>Activity:</w:t>
      </w:r>
    </w:p>
    <w:p w14:paraId="4FE9738C" w14:textId="39ECF983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 xml:space="preserve">Activities define and organize your marketing efforts. </w:t>
      </w: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For example, the four different use cases around inventory driven channels showcasing the targeting and context hub functionality.</w:t>
      </w:r>
    </w:p>
    <w:p w14:paraId="532CF48D" w14:textId="7EAE9684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0AD1493B" w14:textId="4C5E287C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  <w:r w:rsidRPr="008F4323">
        <w:rPr>
          <w:rFonts w:ascii="HelveticaNeue-light" w:eastAsia="Times New Roman" w:hAnsi="HelveticaNeue-light" w:cs="Times New Roman"/>
          <w:b/>
          <w:color w:val="333333"/>
          <w:shd w:val="clear" w:color="auto" w:fill="FFFFFF"/>
        </w:rPr>
        <w:t>Area</w:t>
      </w: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:</w:t>
      </w:r>
    </w:p>
    <w:p w14:paraId="5343F889" w14:textId="71A27FAD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0208FCDF" w14:textId="2DD9B594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1417BBF2" w14:textId="670269AF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  <w:r w:rsidRPr="008F4323">
        <w:rPr>
          <w:rFonts w:ascii="HelveticaNeue-light" w:eastAsia="Times New Roman" w:hAnsi="HelveticaNeue-light" w:cs="Times New Roman"/>
          <w:b/>
          <w:color w:val="333333"/>
          <w:shd w:val="clear" w:color="auto" w:fill="FFFFFF"/>
        </w:rPr>
        <w:t>Brand</w:t>
      </w: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:</w:t>
      </w:r>
    </w:p>
    <w:p w14:paraId="26758416" w14:textId="056451DE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B</w:t>
      </w:r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 xml:space="preserve">rands </w:t>
      </w: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help you</w:t>
      </w:r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 xml:space="preserve"> structure the organization of your activities. </w:t>
      </w:r>
    </w:p>
    <w:p w14:paraId="0E6647E2" w14:textId="04E05337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2CE51B9B" w14:textId="6C60CCBE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1EC5A902" w14:textId="4B1C18D9" w:rsidR="008F4323" w:rsidRPr="008F4323" w:rsidRDefault="008F4323" w:rsidP="008F4323">
      <w:pPr>
        <w:rPr>
          <w:rFonts w:ascii="HelveticaNeue-light" w:eastAsia="Times New Roman" w:hAnsi="HelveticaNeue-light" w:cs="Times New Roman"/>
          <w:b/>
          <w:color w:val="333333"/>
          <w:shd w:val="clear" w:color="auto" w:fill="FFFFFF"/>
        </w:rPr>
      </w:pPr>
      <w:r w:rsidRPr="008F4323">
        <w:rPr>
          <w:rFonts w:ascii="HelveticaNeue-light" w:eastAsia="Times New Roman" w:hAnsi="HelveticaNeue-light" w:cs="Times New Roman"/>
          <w:b/>
          <w:color w:val="333333"/>
          <w:shd w:val="clear" w:color="auto" w:fill="FFFFFF"/>
        </w:rPr>
        <w:t>Audience</w:t>
      </w:r>
    </w:p>
    <w:p w14:paraId="0DA42C75" w14:textId="77777777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6A12D46B" w14:textId="0FF20A9C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C</w:t>
      </w:r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alled </w:t>
      </w:r>
      <w:r w:rsidRPr="008F4323">
        <w:rPr>
          <w:rFonts w:ascii="HelveticaNeue-light" w:eastAsia="Times New Roman" w:hAnsi="HelveticaNeue-light" w:cs="Times New Roman"/>
          <w:i/>
          <w:iCs/>
          <w:color w:val="333333"/>
          <w:bdr w:val="none" w:sz="0" w:space="0" w:color="auto" w:frame="1"/>
          <w:shd w:val="clear" w:color="auto" w:fill="FFFFFF"/>
        </w:rPr>
        <w:t>segment</w:t>
      </w:r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 xml:space="preserve"> in </w:t>
      </w:r>
      <w:proofErr w:type="spellStart"/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ContextHub</w:t>
      </w:r>
      <w:proofErr w:type="spellEnd"/>
      <w:r w:rsidRPr="008F4323"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 xml:space="preserve"> and Client Context, is a class of visitors defined by specific criteria, which then determines who sees a targeted activity. When you target an activity, you can either select audiences directly in the Targeting process or create new ones in the Audiences console.</w:t>
      </w:r>
    </w:p>
    <w:p w14:paraId="538DCAFA" w14:textId="01B0BD87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</w:p>
    <w:p w14:paraId="74639C50" w14:textId="2DFC735C" w:rsidR="008F4323" w:rsidRDefault="008F4323" w:rsidP="008F4323">
      <w:pPr>
        <w:rPr>
          <w:rFonts w:ascii="HelveticaNeue-light" w:eastAsia="Times New Roman" w:hAnsi="HelveticaNeue-light" w:cs="Times New Roman"/>
          <w:color w:val="333333"/>
          <w:shd w:val="clear" w:color="auto" w:fill="FFFFFF"/>
        </w:rPr>
      </w:pPr>
      <w:r>
        <w:rPr>
          <w:rFonts w:ascii="HelveticaNeue-light" w:eastAsia="Times New Roman" w:hAnsi="HelveticaNeue-light" w:cs="Times New Roman"/>
          <w:color w:val="333333"/>
          <w:shd w:val="clear" w:color="auto" w:fill="FFFFFF"/>
        </w:rPr>
        <w:t>Segment:</w:t>
      </w:r>
    </w:p>
    <w:p w14:paraId="48E26983" w14:textId="77777777" w:rsidR="008F4323" w:rsidRPr="008F4323" w:rsidRDefault="008F4323" w:rsidP="008F432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89B8125" w14:textId="77777777" w:rsidR="008F4323" w:rsidRPr="008F4323" w:rsidRDefault="008F4323" w:rsidP="008F4323">
      <w:pPr>
        <w:rPr>
          <w:rFonts w:ascii="Times New Roman" w:eastAsia="Times New Roman" w:hAnsi="Times New Roman" w:cs="Times New Roman"/>
        </w:rPr>
      </w:pPr>
    </w:p>
    <w:p w14:paraId="629D44C6" w14:textId="77777777" w:rsidR="008F4323" w:rsidRPr="008F4323" w:rsidRDefault="008F4323" w:rsidP="008F4323">
      <w:pPr>
        <w:rPr>
          <w:rFonts w:ascii="Times New Roman" w:eastAsia="Times New Roman" w:hAnsi="Times New Roman" w:cs="Times New Roman"/>
          <w:b/>
        </w:rPr>
      </w:pPr>
    </w:p>
    <w:p w14:paraId="75618419" w14:textId="77777777" w:rsidR="008F4323" w:rsidRDefault="008F4323"/>
    <w:sectPr w:rsidR="008F4323" w:rsidSect="00C8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23"/>
    <w:rsid w:val="0011026B"/>
    <w:rsid w:val="00367940"/>
    <w:rsid w:val="008F4323"/>
    <w:rsid w:val="00A40DB1"/>
    <w:rsid w:val="00C86275"/>
    <w:rsid w:val="00CC0F52"/>
    <w:rsid w:val="00E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4EF18"/>
  <w14:defaultImageDpi w14:val="32767"/>
  <w15:chartTrackingRefBased/>
  <w15:docId w15:val="{CD28CA53-7C3A-9F47-9D2D-0334C6D2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F43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Jyotika Syal</dc:creator>
  <cp:keywords/>
  <dc:description/>
  <cp:lastModifiedBy>Jyotika Syal</cp:lastModifiedBy>
  <cp:revision>1</cp:revision>
  <dcterms:created xsi:type="dcterms:W3CDTF">2019-05-21T18:43:00Z</dcterms:created>
  <dcterms:modified xsi:type="dcterms:W3CDTF">2019-05-21T18:53:00Z</dcterms:modified>
</cp:coreProperties>
</file>