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6BEA28" w14:textId="77777777" w:rsidR="00976D03" w:rsidRDefault="002F6EEB">
      <w:pPr>
        <w:spacing w:after="60"/>
      </w:pPr>
      <w:r>
        <w:rPr>
          <w:b/>
          <w:bCs/>
          <w:color w:val="FA0F00"/>
        </w:rPr>
        <w:t>KAISER PERMANENTE · HEALTH &amp; WELLNESS POC</w:t>
      </w:r>
    </w:p>
    <w:p w14:paraId="3302F293" w14:textId="77777777" w:rsidR="00976D03" w:rsidRDefault="002F6EEB">
      <w:pPr>
        <w:spacing w:after="120"/>
      </w:pPr>
      <w:r>
        <w:rPr>
          <w:b/>
          <w:bCs/>
          <w:color w:val="FA0F00"/>
          <w:sz w:val="44"/>
          <w:szCs w:val="44"/>
        </w:rPr>
        <w:t>Response to Migration Framework Review Feedback</w:t>
      </w:r>
    </w:p>
    <w:p w14:paraId="1320B66A" w14:textId="77777777" w:rsidR="00976D03" w:rsidRDefault="002F6EEB">
      <w:pPr>
        <w:spacing w:after="160"/>
      </w:pPr>
      <w:r>
        <w:rPr>
          <w:i/>
          <w:iCs/>
          <w:color w:val="677083"/>
        </w:rPr>
        <w:t>Prepared in response to the four review points on the EDS modernization / migration framework document — each addressed below using the AEM Managed Services → Edge Delivery Services Health &amp; Wellness pilot as the evidentiary base.</w:t>
      </w:r>
    </w:p>
    <w:p w14:paraId="6902BF25" w14:textId="77777777" w:rsidR="00976D03" w:rsidRDefault="00976D03">
      <w:pPr>
        <w:pBdr>
          <w:bottom w:val="single" w:sz="6" w:space="0" w:color="CCCCCC"/>
        </w:pBdr>
        <w:spacing w:after="200"/>
      </w:pPr>
    </w:p>
    <w:p w14:paraId="296BE8F3" w14:textId="50C84600" w:rsidR="00976D03" w:rsidRDefault="002F6EEB">
      <w:pPr>
        <w:spacing w:after="160"/>
      </w:pPr>
      <w:r>
        <w:t>This document answers, in order, the observations raised in the review of the migration framework. Supporting detail lives in the project’s GitHub codebase.</w:t>
      </w:r>
      <w:r w:rsidR="009656D4"/>
      <w:r/>
      <w:proofErr w:type="gramStart"/>
      <w:r/>
      <w:proofErr w:type="gramEnd"/>
      <w:r/>
      <w:r w:rsidR="009656D4"/>
      <w:proofErr w:type="spellStart"/>
      <w:r w:rsidR="009656D4"/>
      <w:proofErr w:type="spellEnd"/>
      <w:r w:rsidR="009656D4"/>
    </w:p>
    <w:p w14:paraId="6B10FD69" w14:textId="15F8D032" w:rsidR="00976D03" w:rsidRDefault="002F6EEB" w:rsidP="009656D4">
      <w:pPr>
        <w:pStyle w:val="Heading1"/>
        <w:spacing w:before="360" w:after="160"/>
      </w:pPr>
      <w:r>
        <w:rPr>
          <w:b/>
          <w:bCs/>
          <w:color w:val="FA0F00"/>
        </w:rPr>
        <w:t>1. Health &amp; Wellness POC</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00"/>
        <w:gridCol w:w="2540"/>
      </w:tblGrid>
      <w:tr w:rsidR="00976D03" w14:paraId="738EBFAC" w14:textId="77777777">
        <w:trPr>
          <w:tblHeader/>
        </w:trPr>
        <w:tc>
          <w:tcPr>
            <w:tcW w:w="3000" w:type="dxa"/>
            <w:shd w:val="clear" w:color="auto" w:fill="FA0F00"/>
            <w:tcMar>
              <w:top w:w="80" w:type="dxa"/>
              <w:left w:w="100" w:type="dxa"/>
              <w:bottom w:w="80" w:type="dxa"/>
              <w:right w:w="100" w:type="dxa"/>
            </w:tcMar>
          </w:tcPr>
          <w:p w14:paraId="05D6965D" w14:textId="77777777" w:rsidR="00976D03" w:rsidRDefault="002F6EEB">
            <w:r>
              <w:rPr>
                <w:b/>
                <w:bCs/>
                <w:color w:val="FFFFFF"/>
              </w:rPr>
              <w:t>Objective</w:t>
            </w:r>
          </w:p>
        </w:tc>
        <w:tc>
          <w:tcPr>
            <w:tcW w:w="4200" w:type="dxa"/>
            <w:shd w:val="clear" w:color="auto" w:fill="FA0F00"/>
            <w:tcMar>
              <w:top w:w="80" w:type="dxa"/>
              <w:left w:w="100" w:type="dxa"/>
              <w:bottom w:w="80" w:type="dxa"/>
              <w:right w:w="100" w:type="dxa"/>
            </w:tcMar>
          </w:tcPr>
          <w:p w14:paraId="145332F2" w14:textId="77777777" w:rsidR="00976D03" w:rsidRDefault="002F6EEB">
            <w:r>
              <w:rPr>
                <w:b/>
                <w:bCs/>
                <w:color w:val="FFFFFF"/>
              </w:rPr>
              <w:t>Success criteria</w:t>
            </w:r>
          </w:p>
        </w:tc>
        <w:tc>
          <w:tcPr>
            <w:tcW w:w="2540" w:type="dxa"/>
            <w:shd w:val="clear" w:color="auto" w:fill="FA0F00"/>
            <w:tcMar>
              <w:top w:w="80" w:type="dxa"/>
              <w:left w:w="100" w:type="dxa"/>
              <w:bottom w:w="80" w:type="dxa"/>
              <w:right w:w="100" w:type="dxa"/>
            </w:tcMar>
          </w:tcPr>
          <w:p w14:paraId="56D63A7D" w14:textId="77777777" w:rsidR="00976D03" w:rsidRDefault="002F6EEB">
            <w:r>
              <w:rPr>
                <w:b/>
                <w:bCs/>
                <w:color w:val="FFFFFF"/>
              </w:rPr>
              <w:t>Result</w:t>
            </w:r>
          </w:p>
        </w:tc>
      </w:tr>
      <w:tr w:rsidR="00976D03" w14:paraId="55E7DC3D" w14:textId="77777777">
        <w:tc>
          <w:tcPr>
            <w:tcW w:w="3000" w:type="dxa"/>
            <w:tcMar>
              <w:top w:w="80" w:type="dxa"/>
              <w:left w:w="100" w:type="dxa"/>
              <w:bottom w:w="80" w:type="dxa"/>
              <w:right w:w="100" w:type="dxa"/>
            </w:tcMar>
          </w:tcPr>
          <w:p w14:paraId="465C29C3" w14:textId="77777777" w:rsidR="00976D03" w:rsidRDefault="002F6EEB">
            <w:r>
              <w:t>Validate migration from AEM Managed Services to Edge Delivery Services</w:t>
            </w:r>
          </w:p>
        </w:tc>
        <w:tc>
          <w:tcPr>
            <w:tcW w:w="4200" w:type="dxa"/>
            <w:tcMar>
              <w:top w:w="80" w:type="dxa"/>
              <w:left w:w="100" w:type="dxa"/>
              <w:bottom w:w="80" w:type="dxa"/>
              <w:right w:w="100" w:type="dxa"/>
            </w:tcMar>
          </w:tcPr>
          <w:p w14:paraId="58BAF67B" w14:textId="77777777" w:rsidR="00976D03" w:rsidRDefault="002F6EEB">
            <w:r>
              <w:t>A production KP Health &amp; Wellness experience can be rebuilt on EDS using the block-based development model, under a One Repo Per Project architecture with an immutable Global Library</w:t>
            </w:r>
          </w:p>
        </w:tc>
        <w:tc>
          <w:tcPr>
            <w:tcW w:w="2540" w:type="dxa"/>
            <w:tcMar>
              <w:top w:w="80" w:type="dxa"/>
              <w:left w:w="100" w:type="dxa"/>
              <w:bottom w:w="80" w:type="dxa"/>
              <w:right w:w="100" w:type="dxa"/>
            </w:tcMar>
          </w:tcPr>
          <w:p w14:paraId="178EA1F4" w14:textId="77777777" w:rsidR="00976D03" w:rsidRDefault="002F6EEB">
            <w:r>
              <w:rPr>
                <w:b/>
                <w:bCs/>
                <w:color w:val="1A6B50"/>
              </w:rPr>
              <w:t>Met</w:t>
            </w:r>
            <w:r>
              <w:t xml:space="preserve"> — 4/4 scenarios rebuilt and live on EDS</w:t>
            </w:r>
          </w:p>
        </w:tc>
      </w:tr>
      <w:tr w:rsidR="00976D03" w14:paraId="636C95C4" w14:textId="77777777">
        <w:tc>
          <w:tcPr>
            <w:tcW w:w="3000" w:type="dxa"/>
            <w:tcMar>
              <w:top w:w="80" w:type="dxa"/>
              <w:left w:w="100" w:type="dxa"/>
              <w:bottom w:w="80" w:type="dxa"/>
              <w:right w:w="100" w:type="dxa"/>
            </w:tcMar>
          </w:tcPr>
          <w:p w14:paraId="3AF8FEC1" w14:textId="77777777" w:rsidR="00976D03" w:rsidRDefault="002F6EEB">
            <w:r>
              <w:t>Validate support for dynamic, backend-driven experiences</w:t>
            </w:r>
          </w:p>
        </w:tc>
        <w:tc>
          <w:tcPr>
            <w:tcW w:w="4200" w:type="dxa"/>
            <w:tcMar>
              <w:top w:w="80" w:type="dxa"/>
              <w:left w:w="100" w:type="dxa"/>
              <w:bottom w:w="80" w:type="dxa"/>
              <w:right w:w="100" w:type="dxa"/>
            </w:tcMar>
          </w:tcPr>
          <w:p w14:paraId="7D520FD8" w14:textId="77777777" w:rsidR="00976D03" w:rsidRDefault="002F6EEB">
            <w:r>
              <w:t>EDS can call and render live data from KP's own backend services (Content Hub, Lucid Search, AEM Servlet APIs) rather than static, author-only content</w:t>
            </w:r>
          </w:p>
        </w:tc>
        <w:tc>
          <w:tcPr>
            <w:tcW w:w="2540" w:type="dxa"/>
            <w:tcMar>
              <w:top w:w="80" w:type="dxa"/>
              <w:left w:w="100" w:type="dxa"/>
              <w:bottom w:w="80" w:type="dxa"/>
              <w:right w:w="100" w:type="dxa"/>
            </w:tcMar>
          </w:tcPr>
          <w:p w14:paraId="5036DA96" w14:textId="77777777" w:rsidR="00976D03" w:rsidRDefault="002F6EEB">
            <w:r>
              <w:rPr>
                <w:b/>
                <w:bCs/>
                <w:color w:val="1A6B50"/>
              </w:rPr>
              <w:t>Met</w:t>
            </w:r>
            <w:r>
              <w:t xml:space="preserve"> — all three backend integrations validated end to end</w:t>
            </w:r>
          </w:p>
        </w:tc>
      </w:tr>
      <w:tr w:rsidR="00976D03" w14:paraId="38877B1B" w14:textId="77777777">
        <w:tc>
          <w:tcPr>
            <w:tcW w:w="3000" w:type="dxa"/>
            <w:tcMar>
              <w:top w:w="80" w:type="dxa"/>
              <w:left w:w="100" w:type="dxa"/>
              <w:bottom w:w="80" w:type="dxa"/>
              <w:right w:w="100" w:type="dxa"/>
            </w:tcMar>
          </w:tcPr>
          <w:p w14:paraId="57BA61E9" w14:textId="77777777" w:rsidR="00976D03" w:rsidRDefault="002F6EEB">
            <w:r>
              <w:t>Validate KP Design System conformance in the EDS block model</w:t>
            </w:r>
          </w:p>
        </w:tc>
        <w:tc>
          <w:tcPr>
            <w:tcW w:w="4200" w:type="dxa"/>
            <w:tcMar>
              <w:top w:w="80" w:type="dxa"/>
              <w:left w:w="100" w:type="dxa"/>
              <w:bottom w:w="80" w:type="dxa"/>
              <w:right w:w="100" w:type="dxa"/>
            </w:tcMar>
          </w:tcPr>
          <w:p w14:paraId="244AFC17" w14:textId="77777777" w:rsidR="00976D03" w:rsidRDefault="002F6EEB">
            <w:r>
              <w:t>At least one production block can be built from a KP Storybook ("vessel") pattern with token- and CSS-level traceability back to that source, not a hand-approximated restyle</w:t>
            </w:r>
          </w:p>
        </w:tc>
        <w:tc>
          <w:tcPr>
            <w:tcW w:w="2540" w:type="dxa"/>
            <w:tcMar>
              <w:top w:w="80" w:type="dxa"/>
              <w:left w:w="100" w:type="dxa"/>
              <w:bottom w:w="80" w:type="dxa"/>
              <w:right w:w="100" w:type="dxa"/>
            </w:tcMar>
          </w:tcPr>
          <w:p w14:paraId="6BB5CD07" w14:textId="6D31A7BA" w:rsidR="00976D03" w:rsidRDefault="00901207">
            <w:r>
              <w:rPr>
                <w:b/>
                <w:bCs/>
                <w:color w:val="1A6B50"/>
              </w:rPr>
              <w:t xml:space="preserve">Met — </w:t>
            </w:r>
            <w:r>
              <w:t>storybook vessel files were implemented in card as an example of approach.</w:t>
            </w:r>
          </w:p>
        </w:tc>
      </w:tr>
    </w:tbl>
    <w:p w14:paraId="35B186D2" w14:textId="77777777" w:rsidR="00976D03" w:rsidRDefault="002F6EEB">
      <w:pPr>
        <w:pStyle w:val="Heading2"/>
        <w:spacing w:before="280" w:after="120"/>
      </w:pPr>
      <w:r>
        <w:rPr>
          <w:b/>
          <w:bCs/>
          <w:color w:val="FA0F00"/>
        </w:rPr>
        <w:t>Architecture and repository patterns demonstrated</w:t>
      </w:r>
    </w:p>
    <w:p w14:paraId="43AE48F5" w14:textId="1E17B2B1" w:rsidR="009656D4" w:rsidRPr="009656D4" w:rsidRDefault="009656D4" w:rsidP="009656D4">
      <w:pPr>
        <w:pStyle w:val="Heading3"/>
        <w:spacing w:before="200" w:after="80"/>
        <w:rPr>
          <w:b/>
          <w:bCs/>
        </w:rPr>
      </w:pPr>
      <w:r w:rsidRPr="009656D4">
        <w:rPr>
          <w:b/>
          <w:bCs/>
        </w:rPr>
        <w:t>1. Repo</w:t>
      </w:r>
      <w:r w:rsidRPr="009656D4">
        <w:rPr>
          <w:b/>
          <w:bCs/>
        </w:rPr>
        <w:t>-</w:t>
      </w:r>
      <w:r w:rsidRPr="009656D4">
        <w:rPr>
          <w:b/>
          <w:bCs/>
        </w:rPr>
        <w:t>less Site Onboarding</w:t>
      </w:r>
    </w:p>
    <w:p w14:paraId="1031C356" w14:textId="77777777" w:rsidR="009656D4" w:rsidRPr="009656D4" w:rsidRDefault="009656D4" w:rsidP="009656D4">
      <w:pPr>
        <w:spacing w:before="0" w:after="120"/>
      </w:pPr>
      <w:r w:rsidRPr="009656D4">
        <w:t xml:space="preserve">Rapidly provision KP Secondary Sale sites without a dedicated code repository per site using Adobe's </w:t>
      </w:r>
      <w:proofErr w:type="spellStart"/>
      <w:r w:rsidRPr="009656D4">
        <w:t>repoless</w:t>
      </w:r>
      <w:proofErr w:type="spellEnd"/>
      <w:r w:rsidRPr="009656D4">
        <w:t xml:space="preserve"> architecture.</w:t>
      </w:r>
    </w:p>
    <w:p w14:paraId="601F7609" w14:textId="77777777" w:rsidR="009656D4" w:rsidRPr="009656D4" w:rsidRDefault="009656D4" w:rsidP="009656D4">
      <w:pPr>
        <w:spacing w:before="120" w:after="40"/>
        <w:rPr>
          <w:b/>
          <w:bCs/>
        </w:rPr>
      </w:pPr>
      <w:r w:rsidRPr="009656D4">
        <w:rPr>
          <w:b/>
          <w:bCs/>
        </w:rPr>
        <w:t>Key principles:</w:t>
      </w:r>
    </w:p>
    <w:p w14:paraId="32000F29" w14:textId="77777777" w:rsidR="009656D4" w:rsidRPr="009656D4" w:rsidRDefault="009656D4" w:rsidP="009656D4">
      <w:pPr>
        <w:pStyle w:val="ListParagraph"/>
        <w:numPr>
          <w:ilvl w:val="0"/>
          <w:numId w:val="2"/>
        </w:numPr>
        <w:spacing w:before="0" w:after="80"/>
      </w:pPr>
      <w:r w:rsidRPr="009656D4">
        <w:t>Shared codebase, per-site content- One template repository (blocks, CSS/JS, PROJECT.md, block-mapping rules) is reused across every employer site. Site-specific copy, imagery, and CTAs are authored independently in each site's Document Authoring (DA) workspace.</w:t>
      </w:r>
      <w:proofErr w:type="spellStart"/>
      <w:proofErr w:type="gramStart"/>
      <w:r w:rsidRPr="009656D4"/>
      <w:proofErr w:type="spellEnd"/>
      <w:proofErr w:type="gramEnd"/>
      <w:r w:rsidRPr="009656D4"/>
    </w:p>
    <w:p w14:paraId="47527435" w14:textId="77777777" w:rsidR="009656D4" w:rsidRPr="009656D4" w:rsidRDefault="009656D4" w:rsidP="009656D4">
      <w:pPr>
        <w:pStyle w:val="ListParagraph"/>
        <w:numPr>
          <w:ilvl w:val="0"/>
          <w:numId w:val="2"/>
        </w:numPr>
        <w:spacing w:before="0" w:after="80"/>
      </w:pPr>
      <w:r w:rsidRPr="009656D4">
        <w:t>Runtime composition- Edge Delivery Services composes the shared code with per-site DA content at request time, so a single fix or block enhancement propagates to all sites.</w:t>
      </w:r>
    </w:p>
    <w:p w14:paraId="4140E6B4" w14:textId="77777777" w:rsidR="009656D4" w:rsidRPr="009656D4" w:rsidRDefault="009656D4" w:rsidP="009656D4">
      <w:pPr>
        <w:pStyle w:val="ListParagraph"/>
        <w:numPr>
          <w:ilvl w:val="0"/>
          <w:numId w:val="2"/>
        </w:numPr>
        <w:spacing w:before="0" w:after="80"/>
      </w:pPr>
      <w:r w:rsidRPr="009656D4">
        <w:t>Agent-automated migration- The Experience Modernization Agent (EMA) scrapes the legacy source site and generates DA-ready HTML mapped to the shared block library, reducing migration to a content operation.</w:t>
      </w:r>
    </w:p>
    <w:p w14:paraId="71DF4BDF" w14:textId="77777777" w:rsidR="009656D4" w:rsidRPr="009656D4" w:rsidRDefault="009656D4" w:rsidP="009656D4">
      <w:pPr>
        <w:pStyle w:val="ListParagraph"/>
        <w:numPr>
          <w:ilvl w:val="0"/>
          <w:numId w:val="2"/>
        </w:numPr>
        <w:spacing w:before="0" w:after="80"/>
      </w:pPr>
      <w:r w:rsidRPr="009656D4">
        <w:t>Repo-per-site as an escalation path- Dedicated repositories remain an advanced enterprise option for sites needing custom code or independent build/deploy pipelines.</w:t>
      </w:r>
    </w:p>
    <w:p w14:paraId="1E6EAAF7" w14:textId="6A17105F" w:rsidR="009656D4" w:rsidRPr="009656D4" w:rsidRDefault="009656D4" w:rsidP="009656D4">
      <w:pPr>
        <w:spacing w:before="0" w:after="120"/>
      </w:pPr>
      <w:r w:rsidRPr="009656D4">
        <w:t xml:space="preserve">Reference: </w:t>
      </w:r>
      <w:hyperlink r:id="rId5" w:history="1">
        <w:r w:rsidRPr="009656D4">
          <w:rPr>
            <w:rStyle w:val="Hyperlink"/>
          </w:rPr>
          <w:t>https://github.com/AdobeDrago/ak-kaiserpermanente</w:t>
        </w:r>
      </w:hyperlink>
    </w:p>
    <w:p w14:paraId="4F2ECFD6" w14:textId="11DC0D04" w:rsidR="009656D4" w:rsidRPr="009656D4" w:rsidRDefault="009656D4" w:rsidP="009656D4">
      <w:pPr>
        <w:spacing w:before="0" w:after="120"/>
      </w:pPr>
      <w:r w:rsidRPr="009656D4">
        <w:lastRenderedPageBreak/>
        <w:t>Showcased 6/3/2026 (onsite meeting)</w:t>
      </w:r>
    </w:p>
    <w:p w14:paraId="51E81298" w14:textId="77777777" w:rsidR="009656D4" w:rsidRPr="009656D4" w:rsidRDefault="009656D4" w:rsidP="009656D4">
      <w:pPr>
        <w:pStyle w:val="Heading3"/>
        <w:spacing w:before="200" w:after="80"/>
        <w:rPr>
          <w:b/>
          <w:bCs/>
        </w:rPr>
      </w:pPr>
      <w:r w:rsidRPr="009656D4">
        <w:rPr>
          <w:b/>
          <w:bCs/>
        </w:rPr>
        <w:t>2. Libs Architecture (Shared Global Library)</w:t>
      </w:r>
    </w:p>
    <w:p w14:paraId="4F1E207E" w14:textId="77777777" w:rsidR="009656D4" w:rsidRPr="009656D4" w:rsidRDefault="009656D4" w:rsidP="009656D4">
      <w:pPr>
        <w:spacing w:before="0" w:after="120"/>
      </w:pPr>
      <w:r w:rsidRPr="009656D4">
        <w:t>Move all reusable pieces - blocks, shared styles, and global code - into one central library that any KP site can pull from, instead of each site keeping its own copy. This establishes a single source of truth for blocks and styling, currently proven on a working branch as the path toward a fully versioned global library.</w:t>
      </w:r>
    </w:p>
    <w:p w14:paraId="51D1625B" w14:textId="77777777" w:rsidR="009656D4" w:rsidRPr="009656D4" w:rsidRDefault="009656D4" w:rsidP="009656D4">
      <w:pPr>
        <w:spacing w:before="120" w:after="40"/>
        <w:rPr>
          <w:b/>
          <w:bCs/>
        </w:rPr>
      </w:pPr>
      <w:r w:rsidRPr="009656D4">
        <w:rPr>
          <w:b/>
          <w:bCs/>
        </w:rPr>
        <w:t>Benefits:</w:t>
      </w:r>
    </w:p>
    <w:p w14:paraId="68B71C11" w14:textId="77777777" w:rsidR="009656D4" w:rsidRPr="009656D4" w:rsidRDefault="009656D4" w:rsidP="009656D4">
      <w:pPr>
        <w:pStyle w:val="ListParagraph"/>
        <w:numPr>
          <w:ilvl w:val="0"/>
          <w:numId w:val="2"/>
        </w:numPr>
        <w:spacing w:before="0" w:after="80"/>
      </w:pPr>
      <w:r w:rsidRPr="009656D4">
        <w:t>Less duplication- One copy of each component and style, rather than the same code repeated across every site.</w:t>
      </w:r>
    </w:p>
    <w:p w14:paraId="53BC9E4D" w14:textId="77777777" w:rsidR="009656D4" w:rsidRPr="009656D4" w:rsidRDefault="009656D4" w:rsidP="009656D4">
      <w:pPr>
        <w:pStyle w:val="ListParagraph"/>
        <w:numPr>
          <w:ilvl w:val="0"/>
          <w:numId w:val="2"/>
        </w:numPr>
        <w:spacing w:before="0" w:after="80"/>
      </w:pPr>
      <w:r w:rsidRPr="009656D4">
        <w:t>Consistency by default- Every site draws from the same library, keeping branding and behavior uniform across properties.</w:t>
      </w:r>
    </w:p>
    <w:p w14:paraId="0611DFEB" w14:textId="77777777" w:rsidR="009656D4" w:rsidRPr="009656D4" w:rsidRDefault="009656D4" w:rsidP="009656D4">
      <w:pPr>
        <w:pStyle w:val="ListParagraph"/>
        <w:numPr>
          <w:ilvl w:val="0"/>
          <w:numId w:val="2"/>
        </w:numPr>
        <w:spacing w:before="0" w:after="80"/>
      </w:pPr>
      <w:r w:rsidRPr="009656D4">
        <w:t>Faster rollouts- A fix or design change made once flows out to all sites automatically, with no per-site updates.</w:t>
      </w:r>
    </w:p>
    <w:p w14:paraId="76C7FC15" w14:textId="77777777" w:rsidR="009656D4" w:rsidRPr="009656D4" w:rsidRDefault="009656D4" w:rsidP="009656D4">
      <w:pPr>
        <w:pStyle w:val="ListParagraph"/>
        <w:numPr>
          <w:ilvl w:val="0"/>
          <w:numId w:val="2"/>
        </w:numPr>
        <w:spacing w:before="0" w:after="80"/>
      </w:pPr>
      <w:r w:rsidRPr="009656D4">
        <w:t>Easier maintenance- A single source of truth to test, patch, and govern, lowering long-term upkeep and risk.</w:t>
      </w:r>
    </w:p>
    <w:p w14:paraId="711E96EE" w14:textId="77777777" w:rsidR="009656D4" w:rsidRPr="009656D4" w:rsidRDefault="009656D4" w:rsidP="009656D4">
      <w:pPr>
        <w:pStyle w:val="ListParagraph"/>
        <w:numPr>
          <w:ilvl w:val="0"/>
          <w:numId w:val="2"/>
        </w:numPr>
        <w:spacing w:before="0" w:after="80"/>
      </w:pPr>
      <w:r w:rsidRPr="009656D4">
        <w:t xml:space="preserve">Faster site launches- </w:t>
      </w:r>
      <w:proofErr w:type="gramStart"/>
      <w:r w:rsidRPr="009656D4">
        <w:t>New</w:t>
      </w:r>
      <w:proofErr w:type="gramEnd"/>
      <w:r w:rsidRPr="009656D4">
        <w:t xml:space="preserve"> sites start with a ready-made set of proven components instead of rebuilding from scratch.</w:t>
      </w:r>
    </w:p>
    <w:p w14:paraId="3D91187B" w14:textId="77777777" w:rsidR="009656D4" w:rsidRPr="009656D4" w:rsidRDefault="009656D4" w:rsidP="009656D4">
      <w:pPr>
        <w:spacing w:before="120" w:after="40"/>
      </w:pPr>
      <w:r w:rsidRPr="009656D4">
        <w:rPr>
          <w:b/>
        </w:rPr>
        <w:t>References:</w:t>
      </w:r>
    </w:p>
    <w:p w14:paraId="0264EF71" w14:textId="259FAC1D" w:rsidR="009656D4" w:rsidRPr="009656D4" w:rsidRDefault="009656D4" w:rsidP="009656D4">
      <w:pPr>
        <w:pStyle w:val="ListParagraph"/>
        <w:numPr>
          <w:ilvl w:val="0"/>
          <w:numId w:val="2"/>
        </w:numPr>
        <w:spacing w:before="0" w:after="80"/>
      </w:pPr>
      <w:r w:rsidRPr="009656D4">
        <w:t>Libs folder -</w:t>
      </w:r>
      <w:r>
        <w:t xml:space="preserve"> </w:t>
      </w:r>
      <w:hyperlink r:id="rId6" w:history="1">
        <w:r w:rsidRPr="009656D4">
          <w:rPr>
            <w:rStyle w:val="Hyperlink"/>
          </w:rPr>
          <w:t>https://github.com/AdobeDrago/kp-hw/tree/libs-architecture/libs</w:t>
        </w:r>
      </w:hyperlink>
    </w:p>
    <w:p w14:paraId="754283D6" w14:textId="52FA9F1D" w:rsidR="009656D4" w:rsidRPr="009656D4" w:rsidRDefault="009656D4" w:rsidP="009656D4">
      <w:pPr>
        <w:pStyle w:val="ListParagraph"/>
        <w:numPr>
          <w:ilvl w:val="0"/>
          <w:numId w:val="2"/>
        </w:numPr>
        <w:spacing w:before="0" w:after="80"/>
      </w:pPr>
      <w:r w:rsidRPr="009656D4">
        <w:t>Main -</w:t>
      </w:r>
      <w:r>
        <w:t xml:space="preserve"> </w:t>
      </w:r>
      <w:hyperlink r:id="rId7" w:history="1">
        <w:r w:rsidRPr="009656D4">
          <w:rPr>
            <w:rStyle w:val="Hyperlink"/>
          </w:rPr>
          <w:t>https://github.com/adobedrago/kp-hw</w:t>
        </w:r>
      </w:hyperlink>
    </w:p>
    <w:p w14:paraId="13C89505" w14:textId="437517C2" w:rsidR="009656D4" w:rsidRPr="009656D4" w:rsidRDefault="009656D4" w:rsidP="009656D4">
      <w:pPr>
        <w:pStyle w:val="ListParagraph"/>
        <w:numPr>
          <w:ilvl w:val="0"/>
          <w:numId w:val="2"/>
        </w:numPr>
        <w:spacing w:before="0" w:after="80"/>
      </w:pPr>
      <w:r w:rsidRPr="009656D4">
        <w:t>Site B -</w:t>
      </w:r>
      <w:r>
        <w:t xml:space="preserve"> </w:t>
      </w:r>
      <w:hyperlink r:id="rId8" w:history="1">
        <w:r w:rsidRPr="009656D4">
          <w:rPr>
            <w:rStyle w:val="Hyperlink"/>
          </w:rPr>
          <w:t>https://github.com/AdobeDrago/kp-site-b</w:t>
        </w:r>
      </w:hyperlink>
    </w:p>
    <w:p w14:paraId="70C8F87A" w14:textId="77777777" w:rsidR="00976D03" w:rsidRDefault="002F6EEB">
      <w:pPr>
        <w:pStyle w:val="Heading2"/>
        <w:spacing w:before="280" w:after="120"/>
      </w:pPr>
      <w:r>
        <w:rPr>
          <w:b/>
          <w:bCs/>
          <w:color w:val="FA0F00"/>
        </w:rPr>
        <w:t>Key integrations validated</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0"/>
      </w:tblGrid>
      <w:tr w:rsidR="00976D03" w14:paraId="4D162402" w14:textId="77777777">
        <w:trPr>
          <w:tblHeader/>
        </w:trPr>
        <w:tc>
          <w:tcPr>
            <w:tcW w:w="2600" w:type="dxa"/>
            <w:shd w:val="clear" w:color="auto" w:fill="FA0F00"/>
            <w:tcMar>
              <w:top w:w="80" w:type="dxa"/>
              <w:left w:w="100" w:type="dxa"/>
              <w:bottom w:w="80" w:type="dxa"/>
              <w:right w:w="100" w:type="dxa"/>
            </w:tcMar>
          </w:tcPr>
          <w:p w14:paraId="68F15009" w14:textId="77777777" w:rsidR="00976D03" w:rsidRDefault="002F6EEB">
            <w:r>
              <w:rPr>
                <w:b/>
                <w:bCs/>
                <w:color w:val="FFFFFF"/>
              </w:rPr>
              <w:t>Integration</w:t>
            </w:r>
          </w:p>
        </w:tc>
        <w:tc>
          <w:tcPr>
            <w:tcW w:w="7140" w:type="dxa"/>
            <w:shd w:val="clear" w:color="auto" w:fill="FA0F00"/>
            <w:tcMar>
              <w:top w:w="80" w:type="dxa"/>
              <w:left w:w="100" w:type="dxa"/>
              <w:bottom w:w="80" w:type="dxa"/>
              <w:right w:w="100" w:type="dxa"/>
            </w:tcMar>
          </w:tcPr>
          <w:p w14:paraId="0C9862E2" w14:textId="77777777" w:rsidR="00976D03" w:rsidRDefault="002F6EEB">
            <w:r>
              <w:rPr>
                <w:b/>
                <w:bCs/>
                <w:color w:val="FFFFFF"/>
              </w:rPr>
              <w:t>Pattern proven</w:t>
            </w:r>
          </w:p>
        </w:tc>
      </w:tr>
      <w:tr w:rsidR="00976D03" w14:paraId="37881103" w14:textId="77777777">
        <w:tc>
          <w:tcPr>
            <w:tcW w:w="2600" w:type="dxa"/>
            <w:tcMar>
              <w:top w:w="80" w:type="dxa"/>
              <w:left w:w="100" w:type="dxa"/>
              <w:bottom w:w="80" w:type="dxa"/>
              <w:right w:w="100" w:type="dxa"/>
            </w:tcMar>
          </w:tcPr>
          <w:p w14:paraId="65704B7F" w14:textId="77777777" w:rsidR="00976D03" w:rsidRDefault="002F6EEB">
            <w:r>
              <w:t>Content Hub</w:t>
            </w:r>
          </w:p>
        </w:tc>
        <w:tc>
          <w:tcPr>
            <w:tcW w:w="7140" w:type="dxa"/>
            <w:tcMar>
              <w:top w:w="80" w:type="dxa"/>
              <w:left w:w="100" w:type="dxa"/>
              <w:bottom w:w="80" w:type="dxa"/>
              <w:right w:w="100" w:type="dxa"/>
            </w:tcMar>
          </w:tcPr>
          <w:p w14:paraId="200D411F" w14:textId="77777777" w:rsidR="00976D03" w:rsidRDefault="002F6EEB">
            <w:r>
              <w:t>Server-triggered content-fragment fetch rendered into an EDS page (Scenario 1)</w:t>
            </w:r>
          </w:p>
        </w:tc>
      </w:tr>
      <w:tr w:rsidR="00976D03" w14:paraId="3B19BA2D" w14:textId="77777777">
        <w:tc>
          <w:tcPr>
            <w:tcW w:w="2600" w:type="dxa"/>
            <w:tcMar>
              <w:top w:w="80" w:type="dxa"/>
              <w:left w:w="100" w:type="dxa"/>
              <w:bottom w:w="80" w:type="dxa"/>
              <w:right w:w="100" w:type="dxa"/>
            </w:tcMar>
          </w:tcPr>
          <w:p w14:paraId="7A017641" w14:textId="77777777" w:rsidR="00976D03" w:rsidRDefault="002F6EEB">
            <w:r>
              <w:t>KP Lucid Search</w:t>
            </w:r>
          </w:p>
        </w:tc>
        <w:tc>
          <w:tcPr>
            <w:tcW w:w="7140" w:type="dxa"/>
            <w:tcMar>
              <w:top w:w="80" w:type="dxa"/>
              <w:left w:w="100" w:type="dxa"/>
              <w:bottom w:w="80" w:type="dxa"/>
              <w:right w:w="100" w:type="dxa"/>
            </w:tcMar>
          </w:tcPr>
          <w:p w14:paraId="25229779" w14:textId="77777777" w:rsidR="00976D03" w:rsidRDefault="002F6EEB">
            <w:r>
              <w:t>Browser → Adobe App Builder CORS proxy → KP Lucid Search API, for both location/class search (Scenario 2) and topic/article search (Scenario 4)</w:t>
            </w:r>
          </w:p>
        </w:tc>
      </w:tr>
      <w:tr w:rsidR="00976D03" w14:paraId="72567F76" w14:textId="77777777">
        <w:tc>
          <w:tcPr>
            <w:tcW w:w="2600" w:type="dxa"/>
            <w:tcMar>
              <w:top w:w="80" w:type="dxa"/>
              <w:left w:w="100" w:type="dxa"/>
              <w:bottom w:w="80" w:type="dxa"/>
              <w:right w:w="100" w:type="dxa"/>
            </w:tcMar>
          </w:tcPr>
          <w:p w14:paraId="4157604A" w14:textId="77777777" w:rsidR="00976D03" w:rsidRDefault="002F6EEB">
            <w:r>
              <w:t>Third-party content at the edge</w:t>
            </w:r>
          </w:p>
        </w:tc>
        <w:tc>
          <w:tcPr>
            <w:tcW w:w="7140" w:type="dxa"/>
            <w:tcMar>
              <w:top w:w="80" w:type="dxa"/>
              <w:left w:w="100" w:type="dxa"/>
              <w:bottom w:w="80" w:type="dxa"/>
              <w:right w:w="100" w:type="dxa"/>
            </w:tcMar>
          </w:tcPr>
          <w:p w14:paraId="5015E09B" w14:textId="77777777" w:rsidR="00976D03" w:rsidRDefault="002F6EEB">
            <w:r>
              <w:t>Fastly Compute edge function fetches and injects Healthwise RHTML into the EDS shell server-side, with per-article SEO metadata (Scenario 3) — a fourth, distinct backend pattern worth calling out for SI partner planning</w:t>
            </w:r>
          </w:p>
        </w:tc>
      </w:tr>
    </w:tbl>
    <w:p w14:paraId="7B64B3F2" w14:textId="77777777" w:rsidR="00976D03" w:rsidRDefault="002F6EEB">
      <w:pPr>
        <w:pStyle w:val="Heading1"/>
        <w:spacing w:before="360" w:after="160"/>
      </w:pPr>
      <w:r>
        <w:rPr>
          <w:b/>
          <w:bCs/>
          <w:color w:val="FA0F00"/>
        </w:rPr>
        <w:t>2. Design System Enforcement Strategy — Clarified</w:t>
      </w:r>
    </w:p>
    <w:p w14:paraId="61584246" w14:textId="48FBC33F" w:rsidR="00976D03" w:rsidRDefault="005A3300">
      <w:pPr>
        <w:spacing w:after="160"/>
      </w:pPr>
      <w:r>
        <w:t>The KP Design System artifacts — Storybook patterns, CSS, design tokens, accessibility standards, and the approved HTML pattern library — are the single, authoritative source of truth. EDS natively produces semantic HTML that is organized as content and functional blocks.  In order to conform to those Design Systems artifacts and standards; a deterministic process needs to be implemented that extracts HTML from the Design System into “stub” files with inserted tokens for content and then that HTML is inserted by JavaScript at decoration time.</w:t>
      </w:r>
      <w:r w:rsidR="002F6EEB"/>
      <w:r w:rsidR="002F6EEB">
        <w:rPr>
          <w:b/>
          <w:bCs/>
        </w:rPr>
      </w:r>
      <w:r w:rsidR="002F6EEB"/>
      <w:r w:rsidR="00842CA6"/>
      <w:r w:rsidR="006B2185"/>
      <w:r w:rsidR="0015254D"/>
      <w:r w:rsidR="00F82C72"/>
      <w:r w:rsidR="00CC3A52"/>
      <w:r w:rsidR="00240718"/>
      <w:r w:rsidR="00BE3763"/>
      <w:r w:rsidR="00E22BCB"/>
      <w:r w:rsidR="00D523BE"/>
      <w:r w:rsidR="0064009C"/>
      <w:r w:rsidR="00262FFB"/>
      <w:r w:rsidR="002D0052"/>
      <w:r w:rsidR="002D1A92"/>
      <w:r w:rsidR="00373DB5"/>
      <w:r w:rsidR="00763890"/>
      <w:r w:rsidR="002F6EEB"/>
      <w:r w:rsidR="004D5669"/>
      <w:proofErr w:type="gramStart"/>
      <w:r w:rsidR="004D5669"/>
      <w:r w:rsidR="00AE03CC"/>
      <w:r w:rsidR="000C30CC"/>
      <w:r w:rsidR="002F6EEB"/>
      <w:proofErr w:type="gramEnd"/>
      <w:r w:rsidR="002F6EEB"/>
      <w:r w:rsidR="0081388D"/>
      <w:r w:rsidR="002F6EEB"/>
      <w:r w:rsidR="00502EEA"/>
      <w:r w:rsidR="00881D8B"/>
      <w:r w:rsidR="00AF4FB5"/>
      <w:r w:rsidR="004834AD"/>
      <w:r w:rsidR="009E497D"/>
      <w:r w:rsidR="00A81456"/>
      <w:r w:rsidR="0039677B"/>
      <w:r w:rsidR="00D1297F"/>
      <w:r w:rsidR="00FA61A0"/>
      <w:r w:rsidR="00383D7C"/>
      <w:r w:rsidR="00A56A8B"/>
      <w:r w:rsidR="004B6F84"/>
      <w:r w:rsidR="006E3F5C"/>
      <w:r w:rsidR="00AD6ACE"/>
      <w:r w:rsidR="00FB2057"/>
      <w:r w:rsidR="00171C8F"/>
    </w:p>
    <w:p w14:paraId="11F35EE9" w14:textId="6DEBCB83" w:rsidR="00976D03" w:rsidRDefault="002F6EEB">
      <w:pPr>
        <w:spacing w:after="160"/>
      </w:pPr>
      <w:r>
        <w:t xml:space="preserve">A key objective of this POC was proving that EDS can </w:t>
      </w:r>
      <w:r>
        <w:rPr>
          <w:b/>
          <w:bCs/>
          <w:i/>
          <w:iCs/>
        </w:rPr>
        <w:t>enforce</w:t>
      </w:r>
      <w:r>
        <w:t xml:space="preserve"> KP’s existing Design System rather than produce an alternative implementation of it.</w:t>
      </w:r>
    </w:p>
    <w:p w14:paraId="408CBE34" w14:textId="77777777" w:rsidR="00976D03" w:rsidRDefault="002F6EEB">
      <w:pPr>
        <w:spacing w:after="160"/>
      </w:pPr>
      <w:r>
        <w:t>The architecture exists specifically to make that conformance mechanical rather than a matter of visual judgment:</w:t>
      </w:r>
    </w:p>
    <w:p w14:paraId="72699526" w14:textId="7D55A637" w:rsidR="00976D03" w:rsidRDefault="002F6EEB">
      <w:pPr>
        <w:pStyle w:val="ListParagraph"/>
        <w:numPr>
          <w:ilvl w:val="0"/>
          <w:numId w:val="2"/>
        </w:numPr>
        <w:spacing w:after="80"/>
      </w:pPr>
      <w:r>
        <w:t>One design pattern produces exactly one implementation — the design system is extracted once into a stub file that the block renders from, so there is a single source of DOM and behavior, not two that can drift apart.</w:t>
      </w:r>
      <w:r w:rsidR="00EB215A"/>
      <w:r/>
    </w:p>
    <w:p w14:paraId="578BBEDA" w14:textId="77777777" w:rsidR="00976D03" w:rsidRDefault="002F6EEB">
      <w:pPr>
        <w:pStyle w:val="ListParagraph"/>
        <w:numPr>
          <w:ilvl w:val="0"/>
          <w:numId w:val="2"/>
        </w:numPr>
        <w:spacing w:after="80"/>
      </w:pPr>
      <w:r>
        <w:t xml:space="preserve">Tokens and CSS are derived programmatically from KP’s own source files (a </w:t>
      </w:r>
      <w:proofErr w:type="spellStart"/>
      <w:r>
        <w:t>namespaced</w:t>
      </w:r>
      <w:proofErr w:type="spellEnd"/>
      <w:r>
        <w:t xml:space="preserve"> --ds-* token layer, and a CSS-slice/rescope tool), not hand-copied.</w:t>
      </w:r>
    </w:p>
    <w:p w14:paraId="27258830" w14:textId="77777777" w:rsidR="00976D03" w:rsidRDefault="002F6EEB">
      <w:pPr>
        <w:pStyle w:val="ListParagraph"/>
        <w:numPr>
          <w:ilvl w:val="0"/>
          <w:numId w:val="2"/>
        </w:numPr>
        <w:spacing w:after="80"/>
      </w:pPr>
      <w:r>
        <w:t>A CI-gated visual-parity check is designed to catch any divergence between a shipped block and its reference Storybook pattern before it ships.</w:t>
      </w:r>
    </w:p>
    <w:p w14:paraId="65E66EDB" w14:textId="3215F69D" w:rsidR="00976D03" w:rsidRDefault="002F6EEB">
      <w:pPr>
        <w:spacing w:after="160"/>
      </w:pPr>
      <w:r>
        <w:t>Today, this pipeline and its enforcement are proven on a single pilot block (</w:t>
      </w:r>
      <w:r w:rsidR="00D51611">
        <w:rPr>
          <w:rFonts w:ascii="Courier New" w:eastAsia="Courier New" w:hAnsi="Courier New" w:cs="Courier New"/>
        </w:rPr>
        <w:t>card</w:t>
      </w:r>
      <w:r>
        <w:t>). Full-library coverage and the automated CI gate are future-state work — see Section 3.</w:t>
      </w:r>
    </w:p>
    <w:p w14:paraId="7F589937" w14:textId="0ADE12BB" w:rsidR="00976D03" w:rsidRDefault="006D7D0F">
      <w:pPr>
        <w:pStyle w:val="Heading1"/>
        <w:spacing w:before="360" w:after="160"/>
      </w:pPr>
      <w:r>
        <w:rPr>
          <w:b/>
          <w:bCs/>
          <w:color w:val="FA0F00"/>
        </w:rPr>
        <w:t>3</w:t>
      </w:r>
      <w:r w:rsidR="002F6EEB">
        <w:rPr>
          <w:b/>
          <w:bCs/>
          <w:color w:val="FA0F00"/>
        </w:rPr>
        <w:t>. Key POC Findings and Learnings</w:t>
      </w:r>
    </w:p>
    <w:p w14:paraId="04FAE146" w14:textId="77777777" w:rsidR="00976D03" w:rsidRDefault="002F6EEB">
      <w:pPr>
        <w:pStyle w:val="Heading2"/>
        <w:spacing w:before="280" w:after="120"/>
      </w:pPr>
      <w:r>
        <w:rPr>
          <w:b/>
          <w:bCs/>
          <w:color w:val="FA0F00"/>
        </w:rPr>
        <w:t>What was successfully demonstrated</w:t>
      </w:r>
    </w:p>
    <w:p w14:paraId="27A0EB82" w14:textId="514E2C7C" w:rsidR="00976D03" w:rsidRDefault="002F6EEB">
      <w:pPr>
        <w:spacing w:after="160"/>
      </w:pPr>
      <w:r>
        <w:t xml:space="preserve">EDS’s block model can render dynamic, backend-driven experiences — not just static content — across four realistic KP scenarios spanning three distinct backend patterns </w:t>
      </w:r>
      <w:r w:rsidR="00B86F82">
        <w:t xml:space="preserve">and </w:t>
      </w:r>
      <w:r w:rsidR="00B63C27">
        <w:t>KP Vessel design system can be leveraged to pro</w:t>
      </w:r>
      <w:r w:rsidR="004F47E7">
        <w:t>duce canonical markup</w:t>
      </w:r>
      <w:r w:rsidR="00F75FD6">
        <w:t>.</w:t>
      </w:r>
    </w:p>
    <w:p w14:paraId="61AE6F0B" w14:textId="430C6E32" w:rsidR="00C27941" w:rsidRDefault="002F6EEB" w:rsidP="009656D4">
      <w:pPr>
        <w:pStyle w:val="Heading2"/>
        <w:spacing w:before="280" w:after="120"/>
      </w:pPr>
      <w:r>
        <w:rPr>
          <w:b/>
          <w:bCs/>
          <w:color w:val="FA0F00"/>
        </w:rPr>
        <w:t>Design System conformance findings</w:t>
      </w:r>
      <w:proofErr w:type="gramStart"/>
      <w:proofErr w:type="gramEnd"/>
    </w:p>
    <w:p>
      <w:pPr>
        <w:spacing w:before="0" w:after="160"/>
      </w:pPr>
      <w:r w:rsidR="00C27941">
        <w:t xml:space="preserve">Storybook and EDS build things differently: a Storybook component just takes a JavaScript object of props, while an EDS block reads its content from an authored table that gets turned into real markup when the page loads. To stop those two from turning into two separate copies of the same design that quietly fall out of sync, we made one rule: the block writes the actual code that builds the markup, and the Storybook story just calls that same code. </w:t>
      </w:r>
      <w:r w:rsidR="00C27941">
        <w:t>So</w:t>
      </w:r>
      <w:r w:rsidR="00C27941">
        <w:t xml:space="preserve"> there's only one version of the DOM, not a hand-copied second one sitting in Storybook.</w:t>
      </w:r>
    </w:p>
    <w:p w14:paraId="5753F54C" w14:textId="7BE6F333" w:rsidR="00976D03" w:rsidRDefault="00C27941" w:rsidP="00C27941">
      <w:pPr>
        <w:spacing w:after="160"/>
      </w:pPr>
      <w:r>
        <w:t>The same risk exists for styling. The design system's colors and CSS live inside a wrapper element that only exists in Storybook — EDS pages don't have it. So instead of copying that CSS as-is, we pull the actual values out into our own set of variables (--ds-*) and cut out only the rules each block needs. Skipping that step and just eyeballing the styling to "look right" would work on day one, but there'd be nothing to catch it as the design system changes later — it would just quietly drift out of sync.</w:t>
      </w:r>
    </w:p>
    <w:p w14:paraId="4AF64EC8" w14:textId="77777777" w:rsidR="00976D03" w:rsidRDefault="002F6EEB">
      <w:pPr>
        <w:pStyle w:val="Heading2"/>
        <w:spacing w:before="280" w:after="120"/>
      </w:pPr>
      <w:r>
        <w:rPr>
          <w:b/>
          <w:bCs/>
          <w:color w:val="FA0F00"/>
        </w:rPr>
        <w:t>Shared library and repository architecture learnings</w:t>
      </w:r>
    </w:p>
    <w:p w14:paraId="66393741" w14:textId="77777777" w:rsidR="00976D03" w:rsidRDefault="002F6EEB">
      <w:pPr>
        <w:spacing w:after="160"/>
      </w:pPr>
      <w:r>
        <w:t>One Repo Per Project is workable at single-project pilot scale, but the "immutable Global Library" half of the architecture is still aspirational — this POC has not yet extracted a genuinely independent, versioned library consumed by more than one project repo, so multi-project reuse and library-versioning discipline are unproven. Page-level governance (the template-governance tooling) and block-level design-system conformance are complementary but separate concerns; a future migration needs both, not one in place of the other.</w:t>
      </w:r>
    </w:p>
    <w:p w14:paraId="3C09A855" w14:textId="77777777" w:rsidR="00976D03" w:rsidRDefault="002F6EEB">
      <w:pPr>
        <w:pStyle w:val="Heading2"/>
        <w:spacing w:before="280" w:after="120"/>
      </w:pPr>
      <w:r>
        <w:rPr>
          <w:b/>
          <w:bCs/>
          <w:color w:val="FA0F00"/>
        </w:rPr>
        <w:t>Recommendations for future migration execution and SI partner expectations</w:t>
      </w:r>
    </w:p>
    <w:p w14:paraId="598B980C" w14:textId="77777777" w:rsidR="00976D03" w:rsidRDefault="002F6EEB">
      <w:pPr>
        <w:pStyle w:val="ListParagraph"/>
        <w:numPr>
          <w:ilvl w:val="0"/>
          <w:numId w:val="2"/>
        </w:numPr>
        <w:spacing w:after="80"/>
      </w:pPr>
      <w:r>
        <w:t>Treat the KP Design System’s Storybook patterns, tokens, accessibility standards, and approved HTML pattern library as an enforced input to any block build, not a reference consulted after the fact.</w:t>
      </w:r>
    </w:p>
    <w:p w14:paraId="5B54F606" w14:textId="77777777" w:rsidR="00976D03" w:rsidRDefault="002F6EEB">
      <w:pPr>
        <w:pStyle w:val="ListParagraph"/>
        <w:numPr>
          <w:ilvl w:val="0"/>
          <w:numId w:val="2"/>
        </w:numPr>
        <w:spacing w:after="80"/>
      </w:pPr>
      <w:r>
        <w:t xml:space="preserve">Require the visual-parity CI gate to exist and pass before scaling the </w:t>
      </w:r>
      <w:proofErr w:type="spellStart"/>
      <w:r>
        <w:t>Storybook→EDS</w:t>
      </w:r>
      <w:proofErr w:type="spellEnd"/>
      <w:r>
        <w:t xml:space="preserve"> pipeline beyond a handful of blocks — the one-block pilot proves the pipeline works, not that it scales safely without automated enforcement.</w:t>
      </w:r>
    </w:p>
    <w:p w14:paraId="656F3312" w14:textId="77777777" w:rsidR="00976D03" w:rsidRDefault="002F6EEB">
      <w:pPr>
        <w:pStyle w:val="ListParagraph"/>
        <w:numPr>
          <w:ilvl w:val="0"/>
          <w:numId w:val="2"/>
        </w:numPr>
        <w:spacing w:after="80"/>
      </w:pPr>
      <w:r>
        <w:t>Treat the four POC scenarios as reference implementations of integration patterns, not templates to copy verbatim — each new SI partner engagement should validate its own blocks against KP’s canonical Storybook/token source, not against this pilot’s specific code.</w:t>
      </w:r>
    </w:p>
    <w:p w14:paraId="76073325" w14:textId="77777777" w:rsidR="00976D03" w:rsidRDefault="002F6EEB">
      <w:pPr>
        <w:pStyle w:val="ListParagraph"/>
        <w:numPr>
          <w:ilvl w:val="0"/>
          <w:numId w:val="2"/>
        </w:numPr>
        <w:spacing w:after="80"/>
      </w:pPr>
      <w:r>
        <w:t>Formalize the CORS-bridging proxy as the standard approach for any KP backend API that doesn’t return CORS headers, rather than re-deriving it per integration.</w:t>
      </w:r>
    </w:p>
    <w:p w14:paraId="0D420B14" w14:textId="77777777" w:rsidR="00976D03" w:rsidRDefault="002F6EEB">
      <w:pPr>
        <w:pStyle w:val="ListParagraph"/>
        <w:numPr>
          <w:ilvl w:val="0"/>
          <w:numId w:val="2"/>
        </w:numPr>
        <w:spacing w:after="80"/>
      </w:pPr>
      <w:r>
        <w:t>Before committing to the immutable Global Library as an enterprise pattern, validate it with a second consuming project repo — this POC only exercised the single-project half of that architecture.</w:t>
      </w:r>
    </w:p>
    <w:p w14:paraId="39AFC2AD" w14:textId="77777777" w:rsidR="00976D03" w:rsidRDefault="002F6EEB">
      <w:pPr>
        <w:pStyle w:val="Heading1"/>
        <w:spacing w:before="360" w:after="160"/>
      </w:pPr>
      <w:r>
        <w:rPr>
          <w:b/>
          <w:bCs/>
          <w:color w:val="FA0F00"/>
        </w:rPr>
        <w:t>4. Case Study: Vessel Card Pattern → EDS Block Markup</w:t>
      </w:r>
    </w:p>
    <w:p w14:paraId="26CC3A78" w14:textId="77777777" w:rsidR="00976D03" w:rsidRDefault="002F6EEB">
      <w:pPr>
        <w:spacing w:after="160"/>
      </w:pPr>
      <w:r>
        <w:t>To make Section 2’s governance rule concrete — "the block owns the renderer, and the story imports it" — this section walks through exactly how one vessel pattern, the card, moves from KP’s raw design-system export into the code that ships with the EDS block.</w:t>
      </w:r>
    </w:p>
    <w:p w14:paraId="03EBDC59" w14:textId="77777777" w:rsidR="00976D03" w:rsidRDefault="002F6EEB">
      <w:pPr>
        <w:pStyle w:val="Heading2"/>
        <w:spacing w:before="280" w:after="120"/>
      </w:pPr>
      <w:r>
        <w:rPr>
          <w:b/>
          <w:bCs/>
          <w:color w:val="FA0F00"/>
        </w:rPr>
        <w:t>The vessel doc</w:t>
      </w:r>
    </w:p>
    <w:p w14:paraId="0A70F224" w14:textId="315D6843" w:rsidR="00976D03" w:rsidRDefault="002F6EEB">
      <w:pPr>
        <w:spacing w:after="160"/>
      </w:pPr>
      <w:r>
        <w:t xml:space="preserve">The card’s design comes from a raw file in KP’s own design-system export: </w:t>
      </w:r>
      <w:r w:rsidR="00570B0D" w:rsidRPr="00570B0D">
        <w:rPr>
          <w:rFonts w:ascii="Courier New" w:eastAsia="Courier New" w:hAnsi="Courier New" w:cs="Courier New"/>
        </w:rPr>
        <w:t>design-files/kp-vessel-2/card-pattern/demo-basic-foundation-v3.html</w:t>
      </w:r>
      <w:r>
        <w:t xml:space="preserve">. It’s a demo page KP’s design team built to show what the card should look like — not something that can be dropped straight into the site as-is. The only part that matters </w:t>
      </w:r>
      <w:proofErr w:type="gramStart"/>
      <w:r>
        <w:t>is</w:t>
      </w:r>
      <w:proofErr w:type="gramEnd"/>
      <w:r>
        <w:t xml:space="preserve"> the </w:t>
      </w:r>
      <w:r>
        <w:rPr>
          <w:rFonts w:ascii="Courier New" w:eastAsia="Courier New" w:hAnsi="Courier New" w:cs="Courier New"/>
        </w:rPr>
        <w:t>&lt;div class="ds-card"&gt;</w:t>
      </w:r>
      <w:r>
        <w:t xml:space="preserve"> element inside it, shown below:</w:t>
      </w:r>
    </w:p>
    <w:p w14:paraId="5CBF5C8E" w14:textId="77777777" w:rsidR="00975236" w:rsidRPr="007428B9" w:rsidRDefault="00975236" w:rsidP="00975236">
      <w:pPr>
        <w:spacing w:after="160"/>
        <w:rPr>
          <w:rFonts w:ascii="Courier New" w:hAnsi="Courier New" w:cs="Courier New"/>
          <w:sz w:val="15"/>
          <w:szCs w:val="15"/>
        </w:rPr>
      </w:pPr>
      <w:r w:rsidRPr="007428B9">
        <w:rPr>
          <w:rFonts w:ascii="Courier New" w:hAnsi="Courier New" w:cs="Courier New"/>
          <w:sz w:val="15"/>
          <w:szCs w:val="15"/>
        </w:rPr>
        <w:t xml:space="preserve">&lt;a </w:t>
      </w:r>
      <w:proofErr w:type="spellStart"/>
      <w:r w:rsidRPr="007428B9">
        <w:rPr>
          <w:rFonts w:ascii="Courier New" w:hAnsi="Courier New" w:cs="Courier New"/>
          <w:sz w:val="15"/>
          <w:szCs w:val="15"/>
        </w:rPr>
        <w:t>href</w:t>
      </w:r>
      <w:proofErr w:type="spellEnd"/>
      <w:r w:rsidRPr="007428B9">
        <w:rPr>
          <w:rFonts w:ascii="Courier New" w:hAnsi="Courier New" w:cs="Courier New"/>
          <w:sz w:val="15"/>
          <w:szCs w:val="15"/>
        </w:rPr>
        <w:t>="#" class="ds-card ds-</w:t>
      </w:r>
      <w:proofErr w:type="spellStart"/>
      <w:r w:rsidRPr="007428B9">
        <w:rPr>
          <w:rFonts w:ascii="Courier New" w:hAnsi="Courier New" w:cs="Courier New"/>
          <w:sz w:val="15"/>
          <w:szCs w:val="15"/>
        </w:rPr>
        <w:t>card__option</w:t>
      </w:r>
      <w:proofErr w:type="spellEnd"/>
      <w:r w:rsidRPr="007428B9">
        <w:rPr>
          <w:rFonts w:ascii="Courier New" w:hAnsi="Courier New" w:cs="Courier New"/>
          <w:sz w:val="15"/>
          <w:szCs w:val="15"/>
        </w:rPr>
        <w:t>--clickable" data-ds-theme="vessel"</w:t>
      </w:r>
    </w:p>
    <w:p w14:paraId="344E913F" w14:textId="77777777" w:rsidR="00975236" w:rsidRPr="007428B9" w:rsidRDefault="00975236" w:rsidP="00975236">
      <w:pPr>
        <w:spacing w:after="160"/>
        <w:rPr>
          <w:rFonts w:ascii="Courier New" w:hAnsi="Courier New" w:cs="Courier New"/>
          <w:sz w:val="15"/>
          <w:szCs w:val="15"/>
        </w:rPr>
      </w:pPr>
      <w:r w:rsidRPr="007428B9">
        <w:rPr>
          <w:rFonts w:ascii="Courier New" w:hAnsi="Courier New" w:cs="Courier New"/>
          <w:sz w:val="15"/>
          <w:szCs w:val="15"/>
        </w:rPr>
        <w:t xml:space="preserve">  data-ds-variant="basic" data-ds-version="3"&gt;</w:t>
      </w:r>
    </w:p>
    <w:p w14:paraId="4526F9AD" w14:textId="77777777" w:rsidR="00975236" w:rsidRPr="007428B9" w:rsidRDefault="00975236" w:rsidP="00975236">
      <w:pPr>
        <w:spacing w:after="160"/>
        <w:rPr>
          <w:rFonts w:ascii="Courier New" w:hAnsi="Courier New" w:cs="Courier New"/>
          <w:sz w:val="15"/>
          <w:szCs w:val="15"/>
        </w:rPr>
      </w:pPr>
      <w:r w:rsidRPr="007428B9">
        <w:rPr>
          <w:rFonts w:ascii="Courier New" w:hAnsi="Courier New" w:cs="Courier New"/>
          <w:sz w:val="15"/>
          <w:szCs w:val="15"/>
        </w:rPr>
        <w:t xml:space="preserve">  &lt;div class="ds-</w:t>
      </w:r>
      <w:proofErr w:type="spellStart"/>
      <w:r w:rsidRPr="007428B9">
        <w:rPr>
          <w:rFonts w:ascii="Courier New" w:hAnsi="Courier New" w:cs="Courier New"/>
          <w:sz w:val="15"/>
          <w:szCs w:val="15"/>
        </w:rPr>
        <w:t>card__image</w:t>
      </w:r>
      <w:proofErr w:type="spellEnd"/>
      <w:r w:rsidRPr="007428B9">
        <w:rPr>
          <w:rFonts w:ascii="Courier New" w:hAnsi="Courier New" w:cs="Courier New"/>
          <w:sz w:val="15"/>
          <w:szCs w:val="15"/>
        </w:rPr>
        <w:t>"&gt;</w:t>
      </w:r>
    </w:p>
    <w:p w14:paraId="034528E2" w14:textId="77777777" w:rsidR="00975236" w:rsidRPr="007428B9" w:rsidRDefault="00975236" w:rsidP="00975236">
      <w:pPr>
        <w:spacing w:after="160"/>
        <w:rPr>
          <w:rFonts w:ascii="Courier New" w:hAnsi="Courier New" w:cs="Courier New"/>
          <w:sz w:val="15"/>
          <w:szCs w:val="15"/>
        </w:rPr>
      </w:pPr>
      <w:r w:rsidRPr="007428B9">
        <w:rPr>
          <w:rFonts w:ascii="Courier New" w:hAnsi="Courier New" w:cs="Courier New"/>
          <w:sz w:val="15"/>
          <w:szCs w:val="15"/>
        </w:rPr>
        <w:t xml:space="preserve">    &lt;</w:t>
      </w:r>
      <w:proofErr w:type="spellStart"/>
      <w:r w:rsidRPr="007428B9">
        <w:rPr>
          <w:rFonts w:ascii="Courier New" w:hAnsi="Courier New" w:cs="Courier New"/>
          <w:sz w:val="15"/>
          <w:szCs w:val="15"/>
        </w:rPr>
        <w:t>img</w:t>
      </w:r>
      <w:proofErr w:type="spellEnd"/>
      <w:r w:rsidRPr="007428B9">
        <w:rPr>
          <w:rFonts w:ascii="Courier New" w:hAnsi="Courier New" w:cs="Courier New"/>
          <w:sz w:val="15"/>
          <w:szCs w:val="15"/>
        </w:rPr>
        <w:t xml:space="preserve"> </w:t>
      </w:r>
      <w:proofErr w:type="spellStart"/>
      <w:r w:rsidRPr="007428B9">
        <w:rPr>
          <w:rFonts w:ascii="Courier New" w:hAnsi="Courier New" w:cs="Courier New"/>
          <w:sz w:val="15"/>
          <w:szCs w:val="15"/>
        </w:rPr>
        <w:t>src</w:t>
      </w:r>
      <w:proofErr w:type="spellEnd"/>
      <w:r w:rsidRPr="007428B9">
        <w:rPr>
          <w:rFonts w:ascii="Courier New" w:hAnsi="Courier New" w:cs="Courier New"/>
          <w:sz w:val="15"/>
          <w:szCs w:val="15"/>
        </w:rPr>
        <w:t>="assets/images/cardimage.png" alt="" height="156" width="277" /&gt;</w:t>
      </w:r>
    </w:p>
    <w:p w14:paraId="0F3E2113" w14:textId="77777777" w:rsidR="00975236" w:rsidRPr="007428B9" w:rsidRDefault="00975236" w:rsidP="00975236">
      <w:pPr>
        <w:spacing w:after="160"/>
        <w:rPr>
          <w:rFonts w:ascii="Courier New" w:hAnsi="Courier New" w:cs="Courier New"/>
          <w:sz w:val="15"/>
          <w:szCs w:val="15"/>
        </w:rPr>
      </w:pPr>
      <w:r w:rsidRPr="007428B9">
        <w:rPr>
          <w:rFonts w:ascii="Courier New" w:hAnsi="Courier New" w:cs="Courier New"/>
          <w:sz w:val="15"/>
          <w:szCs w:val="15"/>
        </w:rPr>
        <w:t xml:space="preserve">  &lt;/div&gt;</w:t>
      </w:r>
    </w:p>
    <w:p w14:paraId="5D878781" w14:textId="77777777" w:rsidR="00975236" w:rsidRPr="007428B9" w:rsidRDefault="00975236" w:rsidP="00975236">
      <w:pPr>
        <w:spacing w:after="160"/>
        <w:rPr>
          <w:rFonts w:ascii="Courier New" w:hAnsi="Courier New" w:cs="Courier New"/>
          <w:sz w:val="15"/>
          <w:szCs w:val="15"/>
        </w:rPr>
      </w:pPr>
      <w:r w:rsidRPr="007428B9">
        <w:rPr>
          <w:rFonts w:ascii="Courier New" w:hAnsi="Courier New" w:cs="Courier New"/>
          <w:sz w:val="15"/>
          <w:szCs w:val="15"/>
        </w:rPr>
        <w:t xml:space="preserve">  &lt;div class="ds-</w:t>
      </w:r>
      <w:proofErr w:type="spellStart"/>
      <w:r w:rsidRPr="007428B9">
        <w:rPr>
          <w:rFonts w:ascii="Courier New" w:hAnsi="Courier New" w:cs="Courier New"/>
          <w:sz w:val="15"/>
          <w:szCs w:val="15"/>
        </w:rPr>
        <w:t>card__content</w:t>
      </w:r>
      <w:proofErr w:type="spellEnd"/>
      <w:r w:rsidRPr="007428B9">
        <w:rPr>
          <w:rFonts w:ascii="Courier New" w:hAnsi="Courier New" w:cs="Courier New"/>
          <w:sz w:val="15"/>
          <w:szCs w:val="15"/>
        </w:rPr>
        <w:t>" role="group" aria-</w:t>
      </w:r>
      <w:proofErr w:type="spellStart"/>
      <w:r w:rsidRPr="007428B9">
        <w:rPr>
          <w:rFonts w:ascii="Courier New" w:hAnsi="Courier New" w:cs="Courier New"/>
          <w:sz w:val="15"/>
          <w:szCs w:val="15"/>
        </w:rPr>
        <w:t>labelledby</w:t>
      </w:r>
      <w:proofErr w:type="spellEnd"/>
      <w:r w:rsidRPr="007428B9">
        <w:rPr>
          <w:rFonts w:ascii="Courier New" w:hAnsi="Courier New" w:cs="Courier New"/>
          <w:sz w:val="15"/>
          <w:szCs w:val="15"/>
        </w:rPr>
        <w:t>="card-4-title"&gt;</w:t>
      </w:r>
    </w:p>
    <w:p w14:paraId="33665A26" w14:textId="77777777" w:rsidR="00975236" w:rsidRPr="007428B9" w:rsidRDefault="00975236" w:rsidP="00975236">
      <w:pPr>
        <w:spacing w:after="160"/>
        <w:rPr>
          <w:rFonts w:ascii="Courier New" w:hAnsi="Courier New" w:cs="Courier New"/>
          <w:sz w:val="15"/>
          <w:szCs w:val="15"/>
        </w:rPr>
      </w:pPr>
      <w:r w:rsidRPr="007428B9">
        <w:rPr>
          <w:rFonts w:ascii="Courier New" w:hAnsi="Courier New" w:cs="Courier New"/>
          <w:sz w:val="15"/>
          <w:szCs w:val="15"/>
        </w:rPr>
        <w:t xml:space="preserve">    &lt;div class="ds-</w:t>
      </w:r>
      <w:proofErr w:type="spellStart"/>
      <w:r w:rsidRPr="007428B9">
        <w:rPr>
          <w:rFonts w:ascii="Courier New" w:hAnsi="Courier New" w:cs="Courier New"/>
          <w:sz w:val="15"/>
          <w:szCs w:val="15"/>
        </w:rPr>
        <w:t>card__eyebrow</w:t>
      </w:r>
      <w:proofErr w:type="spellEnd"/>
      <w:r w:rsidRPr="007428B9">
        <w:rPr>
          <w:rFonts w:ascii="Courier New" w:hAnsi="Courier New" w:cs="Courier New"/>
          <w:sz w:val="15"/>
          <w:szCs w:val="15"/>
        </w:rPr>
        <w:t xml:space="preserve"> p4 -medium"&gt;Eyebrow&lt;/div&gt;</w:t>
      </w:r>
    </w:p>
    <w:p w14:paraId="789D2810" w14:textId="77777777" w:rsidR="00975236" w:rsidRPr="007428B9" w:rsidRDefault="00975236" w:rsidP="00975236">
      <w:pPr>
        <w:spacing w:after="160"/>
        <w:rPr>
          <w:rFonts w:ascii="Courier New" w:hAnsi="Courier New" w:cs="Courier New"/>
          <w:sz w:val="15"/>
          <w:szCs w:val="15"/>
        </w:rPr>
      </w:pPr>
      <w:r w:rsidRPr="007428B9">
        <w:rPr>
          <w:rFonts w:ascii="Courier New" w:hAnsi="Courier New" w:cs="Courier New"/>
          <w:sz w:val="15"/>
          <w:szCs w:val="15"/>
        </w:rPr>
        <w:t xml:space="preserve">    &lt;div class="ds-</w:t>
      </w:r>
      <w:proofErr w:type="spellStart"/>
      <w:r w:rsidRPr="007428B9">
        <w:rPr>
          <w:rFonts w:ascii="Courier New" w:hAnsi="Courier New" w:cs="Courier New"/>
          <w:sz w:val="15"/>
          <w:szCs w:val="15"/>
        </w:rPr>
        <w:t>card__title</w:t>
      </w:r>
      <w:proofErr w:type="spellEnd"/>
      <w:r w:rsidRPr="007428B9">
        <w:rPr>
          <w:rFonts w:ascii="Courier New" w:hAnsi="Courier New" w:cs="Courier New"/>
          <w:sz w:val="15"/>
          <w:szCs w:val="15"/>
        </w:rPr>
        <w:t>" id="card-4-title"&gt;Card Title&lt;/div&gt;</w:t>
      </w:r>
    </w:p>
    <w:p w14:paraId="4016D9DC" w14:textId="77777777" w:rsidR="00975236" w:rsidRPr="007428B9" w:rsidRDefault="00975236" w:rsidP="00975236">
      <w:pPr>
        <w:spacing w:after="160"/>
        <w:rPr>
          <w:rFonts w:ascii="Courier New" w:hAnsi="Courier New" w:cs="Courier New"/>
          <w:sz w:val="15"/>
          <w:szCs w:val="15"/>
        </w:rPr>
      </w:pPr>
      <w:r w:rsidRPr="007428B9">
        <w:rPr>
          <w:rFonts w:ascii="Courier New" w:hAnsi="Courier New" w:cs="Courier New"/>
          <w:sz w:val="15"/>
          <w:szCs w:val="15"/>
        </w:rPr>
        <w:t xml:space="preserve">    &lt;div class="ds-</w:t>
      </w:r>
      <w:proofErr w:type="spellStart"/>
      <w:r w:rsidRPr="007428B9">
        <w:rPr>
          <w:rFonts w:ascii="Courier New" w:hAnsi="Courier New" w:cs="Courier New"/>
          <w:sz w:val="15"/>
          <w:szCs w:val="15"/>
        </w:rPr>
        <w:t>card__subtitle</w:t>
      </w:r>
      <w:proofErr w:type="spellEnd"/>
      <w:r w:rsidRPr="007428B9">
        <w:rPr>
          <w:rFonts w:ascii="Courier New" w:hAnsi="Courier New" w:cs="Courier New"/>
          <w:sz w:val="15"/>
          <w:szCs w:val="15"/>
        </w:rPr>
        <w:t>"&gt;Subtitle&lt;/div&gt;</w:t>
      </w:r>
    </w:p>
    <w:p w14:paraId="47B0A3EA" w14:textId="77777777" w:rsidR="00975236" w:rsidRPr="007428B9" w:rsidRDefault="00975236" w:rsidP="00975236">
      <w:pPr>
        <w:spacing w:after="160"/>
        <w:rPr>
          <w:rFonts w:ascii="Courier New" w:hAnsi="Courier New" w:cs="Courier New"/>
          <w:sz w:val="15"/>
          <w:szCs w:val="15"/>
        </w:rPr>
      </w:pPr>
      <w:r w:rsidRPr="007428B9">
        <w:rPr>
          <w:rFonts w:ascii="Courier New" w:hAnsi="Courier New" w:cs="Courier New"/>
          <w:sz w:val="15"/>
          <w:szCs w:val="15"/>
        </w:rPr>
        <w:t xml:space="preserve">    &lt;div class="ds-</w:t>
      </w:r>
      <w:proofErr w:type="spellStart"/>
      <w:r w:rsidRPr="007428B9">
        <w:rPr>
          <w:rFonts w:ascii="Courier New" w:hAnsi="Courier New" w:cs="Courier New"/>
          <w:sz w:val="15"/>
          <w:szCs w:val="15"/>
        </w:rPr>
        <w:t>card__summary</w:t>
      </w:r>
      <w:proofErr w:type="spellEnd"/>
      <w:r w:rsidRPr="007428B9">
        <w:rPr>
          <w:rFonts w:ascii="Courier New" w:hAnsi="Courier New" w:cs="Courier New"/>
          <w:sz w:val="15"/>
          <w:szCs w:val="15"/>
        </w:rPr>
        <w:t>"&gt;</w:t>
      </w:r>
    </w:p>
    <w:p w14:paraId="5E8D1D6D" w14:textId="77777777" w:rsidR="00975236" w:rsidRPr="007428B9" w:rsidRDefault="00975236" w:rsidP="00975236">
      <w:pPr>
        <w:spacing w:after="160"/>
        <w:rPr>
          <w:rFonts w:ascii="Courier New" w:hAnsi="Courier New" w:cs="Courier New"/>
          <w:sz w:val="15"/>
          <w:szCs w:val="15"/>
        </w:rPr>
      </w:pPr>
      <w:r w:rsidRPr="007428B9">
        <w:rPr>
          <w:rFonts w:ascii="Courier New" w:hAnsi="Courier New" w:cs="Courier New"/>
          <w:sz w:val="15"/>
          <w:szCs w:val="15"/>
        </w:rPr>
        <w:t xml:space="preserve">      &lt;p&gt;Cards are used to summarize content on a single topic and should be easy to</w:t>
      </w:r>
    </w:p>
    <w:p w14:paraId="66AEBB22" w14:textId="77777777" w:rsidR="00975236" w:rsidRPr="007428B9" w:rsidRDefault="00975236" w:rsidP="00975236">
      <w:pPr>
        <w:spacing w:after="160"/>
        <w:rPr>
          <w:rFonts w:ascii="Courier New" w:hAnsi="Courier New" w:cs="Courier New"/>
          <w:sz w:val="15"/>
          <w:szCs w:val="15"/>
        </w:rPr>
      </w:pPr>
      <w:r w:rsidRPr="007428B9">
        <w:rPr>
          <w:rFonts w:ascii="Courier New" w:hAnsi="Courier New" w:cs="Courier New"/>
          <w:sz w:val="15"/>
          <w:szCs w:val="15"/>
        </w:rPr>
        <w:t xml:space="preserve">        scan for actionable </w:t>
      </w:r>
      <w:proofErr w:type="gramStart"/>
      <w:r w:rsidRPr="007428B9">
        <w:rPr>
          <w:rFonts w:ascii="Courier New" w:hAnsi="Courier New" w:cs="Courier New"/>
          <w:sz w:val="15"/>
          <w:szCs w:val="15"/>
        </w:rPr>
        <w:t>information.&lt;</w:t>
      </w:r>
      <w:proofErr w:type="gramEnd"/>
      <w:r w:rsidRPr="007428B9">
        <w:rPr>
          <w:rFonts w:ascii="Courier New" w:hAnsi="Courier New" w:cs="Courier New"/>
          <w:sz w:val="15"/>
          <w:szCs w:val="15"/>
        </w:rPr>
        <w:t>/p&gt;</w:t>
      </w:r>
    </w:p>
    <w:p w14:paraId="584DEDB4" w14:textId="77777777" w:rsidR="00975236" w:rsidRPr="007428B9" w:rsidRDefault="00975236" w:rsidP="00975236">
      <w:pPr>
        <w:spacing w:after="160"/>
        <w:rPr>
          <w:rFonts w:ascii="Courier New" w:hAnsi="Courier New" w:cs="Courier New"/>
          <w:sz w:val="15"/>
          <w:szCs w:val="15"/>
        </w:rPr>
      </w:pPr>
      <w:r w:rsidRPr="007428B9">
        <w:rPr>
          <w:rFonts w:ascii="Courier New" w:hAnsi="Courier New" w:cs="Courier New"/>
          <w:sz w:val="15"/>
          <w:szCs w:val="15"/>
        </w:rPr>
        <w:t xml:space="preserve">    &lt;/div&gt;</w:t>
      </w:r>
    </w:p>
    <w:p w14:paraId="40A4F0E0" w14:textId="77777777" w:rsidR="00975236" w:rsidRPr="007428B9" w:rsidRDefault="00975236" w:rsidP="00975236">
      <w:pPr>
        <w:spacing w:after="160"/>
        <w:rPr>
          <w:rFonts w:ascii="Courier New" w:hAnsi="Courier New" w:cs="Courier New"/>
          <w:sz w:val="15"/>
          <w:szCs w:val="15"/>
        </w:rPr>
      </w:pPr>
      <w:r w:rsidRPr="007428B9">
        <w:rPr>
          <w:rFonts w:ascii="Courier New" w:hAnsi="Courier New" w:cs="Courier New"/>
          <w:sz w:val="15"/>
          <w:szCs w:val="15"/>
        </w:rPr>
        <w:t xml:space="preserve">    &lt;div class="ds-</w:t>
      </w:r>
      <w:proofErr w:type="spellStart"/>
      <w:r w:rsidRPr="007428B9">
        <w:rPr>
          <w:rFonts w:ascii="Courier New" w:hAnsi="Courier New" w:cs="Courier New"/>
          <w:sz w:val="15"/>
          <w:szCs w:val="15"/>
        </w:rPr>
        <w:t>card__button</w:t>
      </w:r>
      <w:proofErr w:type="spellEnd"/>
      <w:r w:rsidRPr="007428B9">
        <w:rPr>
          <w:rFonts w:ascii="Courier New" w:hAnsi="Courier New" w:cs="Courier New"/>
          <w:sz w:val="15"/>
          <w:szCs w:val="15"/>
        </w:rPr>
        <w:t>-container"&gt;</w:t>
      </w:r>
    </w:p>
    <w:p w14:paraId="12B99D17" w14:textId="77777777" w:rsidR="00975236" w:rsidRPr="007428B9" w:rsidRDefault="00975236" w:rsidP="00975236">
      <w:pPr>
        <w:spacing w:after="160"/>
        <w:rPr>
          <w:rFonts w:ascii="Courier New" w:hAnsi="Courier New" w:cs="Courier New"/>
          <w:sz w:val="15"/>
          <w:szCs w:val="15"/>
        </w:rPr>
      </w:pPr>
      <w:r w:rsidRPr="007428B9">
        <w:rPr>
          <w:rFonts w:ascii="Courier New" w:hAnsi="Courier New" w:cs="Courier New"/>
          <w:sz w:val="15"/>
          <w:szCs w:val="15"/>
        </w:rPr>
        <w:t xml:space="preserve">      &lt;div class="ds-card__</w:t>
      </w:r>
      <w:proofErr w:type="spellStart"/>
      <w:r w:rsidRPr="007428B9">
        <w:rPr>
          <w:rFonts w:ascii="Courier New" w:hAnsi="Courier New" w:cs="Courier New"/>
          <w:sz w:val="15"/>
          <w:szCs w:val="15"/>
        </w:rPr>
        <w:t>cta</w:t>
      </w:r>
      <w:proofErr w:type="spellEnd"/>
      <w:r w:rsidRPr="007428B9">
        <w:rPr>
          <w:rFonts w:ascii="Courier New" w:hAnsi="Courier New" w:cs="Courier New"/>
          <w:sz w:val="15"/>
          <w:szCs w:val="15"/>
        </w:rPr>
        <w:t>"&gt;</w:t>
      </w:r>
    </w:p>
    <w:p w14:paraId="75CC3B6B" w14:textId="77777777" w:rsidR="00975236" w:rsidRPr="007428B9" w:rsidRDefault="00975236" w:rsidP="00975236">
      <w:pPr>
        <w:spacing w:after="160"/>
        <w:rPr>
          <w:rFonts w:ascii="Courier New" w:hAnsi="Courier New" w:cs="Courier New"/>
          <w:sz w:val="15"/>
          <w:szCs w:val="15"/>
        </w:rPr>
      </w:pPr>
      <w:r w:rsidRPr="007428B9">
        <w:rPr>
          <w:rFonts w:ascii="Courier New" w:hAnsi="Courier New" w:cs="Courier New"/>
          <w:sz w:val="15"/>
          <w:szCs w:val="15"/>
        </w:rPr>
        <w:t xml:space="preserve">        &lt;button class="button -primary -light -small" data-analytics-type="button"</w:t>
      </w:r>
    </w:p>
    <w:p w14:paraId="37105D53" w14:textId="77777777" w:rsidR="00975236" w:rsidRPr="007428B9" w:rsidRDefault="00975236" w:rsidP="00975236">
      <w:pPr>
        <w:spacing w:after="160"/>
        <w:rPr>
          <w:rFonts w:ascii="Courier New" w:hAnsi="Courier New" w:cs="Courier New"/>
          <w:sz w:val="15"/>
          <w:szCs w:val="15"/>
        </w:rPr>
      </w:pPr>
      <w:r w:rsidRPr="007428B9">
        <w:rPr>
          <w:rFonts w:ascii="Courier New" w:hAnsi="Courier New" w:cs="Courier New"/>
          <w:sz w:val="15"/>
          <w:szCs w:val="15"/>
        </w:rPr>
        <w:t xml:space="preserve">          data-analytics-click="Action Button"&gt;</w:t>
      </w:r>
    </w:p>
    <w:p w14:paraId="09D910BF" w14:textId="77777777" w:rsidR="00975236" w:rsidRPr="007428B9" w:rsidRDefault="00975236" w:rsidP="00975236">
      <w:pPr>
        <w:spacing w:after="160"/>
        <w:rPr>
          <w:rFonts w:ascii="Courier New" w:hAnsi="Courier New" w:cs="Courier New"/>
          <w:sz w:val="15"/>
          <w:szCs w:val="15"/>
        </w:rPr>
      </w:pPr>
      <w:r w:rsidRPr="007428B9">
        <w:rPr>
          <w:rFonts w:ascii="Courier New" w:hAnsi="Courier New" w:cs="Courier New"/>
          <w:sz w:val="15"/>
          <w:szCs w:val="15"/>
        </w:rPr>
        <w:t xml:space="preserve">          Primary CTA</w:t>
      </w:r>
    </w:p>
    <w:p w14:paraId="67642FD3" w14:textId="77777777" w:rsidR="00975236" w:rsidRPr="007428B9" w:rsidRDefault="00975236" w:rsidP="00975236">
      <w:pPr>
        <w:spacing w:after="160"/>
        <w:rPr>
          <w:rFonts w:ascii="Courier New" w:hAnsi="Courier New" w:cs="Courier New"/>
          <w:sz w:val="15"/>
          <w:szCs w:val="15"/>
        </w:rPr>
      </w:pPr>
      <w:r w:rsidRPr="007428B9">
        <w:rPr>
          <w:rFonts w:ascii="Courier New" w:hAnsi="Courier New" w:cs="Courier New"/>
          <w:sz w:val="15"/>
          <w:szCs w:val="15"/>
        </w:rPr>
        <w:t xml:space="preserve">        &lt;/button&gt;</w:t>
      </w:r>
    </w:p>
    <w:p w14:paraId="098B9396" w14:textId="77777777" w:rsidR="00975236" w:rsidRPr="007428B9" w:rsidRDefault="00975236" w:rsidP="00975236">
      <w:pPr>
        <w:spacing w:after="160"/>
        <w:rPr>
          <w:rFonts w:ascii="Courier New" w:hAnsi="Courier New" w:cs="Courier New"/>
          <w:sz w:val="15"/>
          <w:szCs w:val="15"/>
        </w:rPr>
      </w:pPr>
      <w:r w:rsidRPr="007428B9">
        <w:rPr>
          <w:rFonts w:ascii="Courier New" w:hAnsi="Courier New" w:cs="Courier New"/>
          <w:sz w:val="15"/>
          <w:szCs w:val="15"/>
        </w:rPr>
        <w:t xml:space="preserve">      &lt;/div&gt;</w:t>
      </w:r>
    </w:p>
    <w:p w14:paraId="4AA9A47A" w14:textId="77777777" w:rsidR="00975236" w:rsidRPr="007428B9" w:rsidRDefault="00975236" w:rsidP="00975236">
      <w:pPr>
        <w:spacing w:after="160"/>
        <w:rPr>
          <w:rFonts w:ascii="Courier New" w:hAnsi="Courier New" w:cs="Courier New"/>
          <w:sz w:val="15"/>
          <w:szCs w:val="15"/>
        </w:rPr>
      </w:pPr>
      <w:r w:rsidRPr="007428B9">
        <w:rPr>
          <w:rFonts w:ascii="Courier New" w:hAnsi="Courier New" w:cs="Courier New"/>
          <w:sz w:val="15"/>
          <w:szCs w:val="15"/>
        </w:rPr>
        <w:t xml:space="preserve">    &lt;/div&gt;</w:t>
      </w:r>
    </w:p>
    <w:p w14:paraId="6917C4FE" w14:textId="77777777" w:rsidR="00975236" w:rsidRPr="007428B9" w:rsidRDefault="00975236" w:rsidP="00975236">
      <w:pPr>
        <w:spacing w:after="160"/>
        <w:rPr>
          <w:rFonts w:ascii="Courier New" w:hAnsi="Courier New" w:cs="Courier New"/>
          <w:sz w:val="15"/>
          <w:szCs w:val="15"/>
        </w:rPr>
      </w:pPr>
      <w:r w:rsidRPr="007428B9">
        <w:rPr>
          <w:rFonts w:ascii="Courier New" w:hAnsi="Courier New" w:cs="Courier New"/>
          <w:sz w:val="15"/>
          <w:szCs w:val="15"/>
        </w:rPr>
        <w:t xml:space="preserve">  &lt;/div&gt;</w:t>
      </w:r>
    </w:p>
    <w:p w14:paraId="2323E226" w14:textId="4FED3AF6" w:rsidR="00975236" w:rsidRPr="007428B9" w:rsidRDefault="00975236" w:rsidP="00975236">
      <w:pPr>
        <w:spacing w:after="160"/>
        <w:rPr>
          <w:rFonts w:ascii="Courier New" w:hAnsi="Courier New" w:cs="Courier New"/>
          <w:sz w:val="15"/>
          <w:szCs w:val="15"/>
        </w:rPr>
      </w:pPr>
      <w:r w:rsidRPr="007428B9">
        <w:rPr>
          <w:rFonts w:ascii="Courier New" w:hAnsi="Courier New" w:cs="Courier New"/>
          <w:sz w:val="15"/>
          <w:szCs w:val="15"/>
        </w:rPr>
        <w:t>&lt;/a&gt;</w:t>
      </w:r>
    </w:p>
    <w:p w14:paraId="3B0AB85A" w14:textId="77777777" w:rsidR="00976D03" w:rsidRDefault="002F6EEB">
      <w:pPr>
        <w:pStyle w:val="Heading2"/>
        <w:spacing w:before="280" w:after="120"/>
      </w:pPr>
      <w:r>
        <w:rPr>
          <w:b/>
          <w:bCs/>
          <w:color w:val="FA0F00"/>
        </w:rPr>
        <w:t>Extracted into a JS file</w:t>
      </w:r>
    </w:p>
    <w:p w14:paraId="254F2DA3" w14:textId="77777777" w:rsidR="00976D03" w:rsidRDefault="002F6EEB">
      <w:pPr>
        <w:spacing w:after="160"/>
      </w:pPr>
      <w:r>
        <w:t xml:space="preserve">That card markup gets copied into a JS file — </w:t>
      </w:r>
      <w:r>
        <w:rPr>
          <w:rFonts w:ascii="Courier New" w:eastAsia="Courier New" w:hAnsi="Courier New" w:cs="Courier New"/>
        </w:rPr>
        <w:t>blocks/card/card-dom.js</w:t>
      </w:r>
      <w:r>
        <w:t xml:space="preserve"> — that keeps the exact same shape, but swaps the hardcoded demo content (the eyebrow, title, subtitle, summary, and CTA) for placeholders, or </w:t>
      </w:r>
      <w:r>
        <w:rPr>
          <w:i/>
          <w:iCs/>
        </w:rPr>
        <w:t>“tokens.”</w:t>
      </w:r>
      <w:r>
        <w:t xml:space="preserve"> At runtime, real content coming from EDS — the page’s actual heading, body copy, image, and link — gets dropped into those tokens. The result is the vessel’s exact markup, filled in with real content instead of demo content:</w:t>
      </w:r>
    </w:p>
    <w:p w14:paraId="3061C9D1" w14:textId="77777777" w:rsidR="00334217" w:rsidRPr="00334217" w:rsidRDefault="00334217" w:rsidP="00334217">
      <w:pPr>
        <w:spacing w:after="160"/>
        <w:rPr>
          <w:rFonts w:ascii="Courier New" w:hAnsi="Courier New" w:cs="Courier New"/>
          <w:sz w:val="15"/>
          <w:szCs w:val="15"/>
        </w:rPr>
      </w:pPr>
      <w:r w:rsidRPr="00334217">
        <w:rPr>
          <w:rFonts w:ascii="Courier New" w:hAnsi="Courier New" w:cs="Courier New"/>
          <w:sz w:val="15"/>
          <w:szCs w:val="15"/>
        </w:rPr>
        <w:t xml:space="preserve">export function </w:t>
      </w:r>
      <w:proofErr w:type="spellStart"/>
      <w:proofErr w:type="gramStart"/>
      <w:r w:rsidRPr="00334217">
        <w:rPr>
          <w:rFonts w:ascii="Courier New" w:hAnsi="Courier New" w:cs="Courier New"/>
          <w:sz w:val="15"/>
          <w:szCs w:val="15"/>
        </w:rPr>
        <w:t>renderCard</w:t>
      </w:r>
      <w:proofErr w:type="spellEnd"/>
      <w:r w:rsidRPr="00334217">
        <w:rPr>
          <w:rFonts w:ascii="Courier New" w:hAnsi="Courier New" w:cs="Courier New"/>
          <w:sz w:val="15"/>
          <w:szCs w:val="15"/>
        </w:rPr>
        <w:t>(</w:t>
      </w:r>
      <w:proofErr w:type="gramEnd"/>
      <w:r w:rsidRPr="00334217">
        <w:rPr>
          <w:rFonts w:ascii="Courier New" w:hAnsi="Courier New" w:cs="Courier New"/>
          <w:sz w:val="15"/>
          <w:szCs w:val="15"/>
        </w:rPr>
        <w:t>{</w:t>
      </w:r>
    </w:p>
    <w:p w14:paraId="65C516EF" w14:textId="050239E8" w:rsidR="00334217" w:rsidRPr="00334217" w:rsidRDefault="00334217" w:rsidP="00A70923">
      <w:pPr>
        <w:spacing w:after="160"/>
        <w:rPr>
          <w:rFonts w:ascii="Courier New" w:hAnsi="Courier New" w:cs="Courier New"/>
          <w:sz w:val="15"/>
          <w:szCs w:val="15"/>
        </w:rPr>
      </w:pPr>
      <w:r w:rsidRPr="00334217">
        <w:rPr>
          <w:rFonts w:ascii="Courier New" w:hAnsi="Courier New" w:cs="Courier New"/>
          <w:sz w:val="15"/>
          <w:szCs w:val="15"/>
        </w:rPr>
        <w:t xml:space="preserve">  </w:t>
      </w:r>
      <w:r w:rsidR="00A70923">
        <w:rPr>
          <w:rFonts w:ascii="Courier New" w:hAnsi="Courier New" w:cs="Courier New"/>
          <w:sz w:val="15"/>
          <w:szCs w:val="15"/>
        </w:rPr>
        <w:t>…</w:t>
      </w:r>
    </w:p>
    <w:p w14:paraId="550DCEBA" w14:textId="77777777" w:rsidR="00334217" w:rsidRPr="00334217" w:rsidRDefault="00334217" w:rsidP="00334217">
      <w:pPr>
        <w:spacing w:after="160"/>
        <w:rPr>
          <w:rFonts w:ascii="Courier New" w:hAnsi="Courier New" w:cs="Courier New"/>
          <w:sz w:val="15"/>
          <w:szCs w:val="15"/>
        </w:rPr>
      </w:pPr>
      <w:r w:rsidRPr="00334217">
        <w:rPr>
          <w:rFonts w:ascii="Courier New" w:hAnsi="Courier New" w:cs="Courier New"/>
          <w:sz w:val="15"/>
          <w:szCs w:val="15"/>
        </w:rPr>
        <w:t xml:space="preserve">  </w:t>
      </w:r>
      <w:proofErr w:type="spellStart"/>
      <w:proofErr w:type="gramStart"/>
      <w:r w:rsidRPr="00334217">
        <w:rPr>
          <w:rFonts w:ascii="Courier New" w:hAnsi="Courier New" w:cs="Courier New"/>
          <w:sz w:val="15"/>
          <w:szCs w:val="15"/>
        </w:rPr>
        <w:t>card.append</w:t>
      </w:r>
      <w:proofErr w:type="spellEnd"/>
      <w:proofErr w:type="gramEnd"/>
      <w:r w:rsidRPr="00334217">
        <w:rPr>
          <w:rFonts w:ascii="Courier New" w:hAnsi="Courier New" w:cs="Courier New"/>
          <w:sz w:val="15"/>
          <w:szCs w:val="15"/>
        </w:rPr>
        <w:t>(content);</w:t>
      </w:r>
    </w:p>
    <w:p w14:paraId="0DC091BC" w14:textId="77777777" w:rsidR="00334217" w:rsidRPr="00334217" w:rsidRDefault="00334217" w:rsidP="00334217">
      <w:pPr>
        <w:spacing w:after="160"/>
        <w:rPr>
          <w:rFonts w:ascii="Courier New" w:hAnsi="Courier New" w:cs="Courier New"/>
          <w:sz w:val="15"/>
          <w:szCs w:val="15"/>
        </w:rPr>
      </w:pPr>
      <w:r w:rsidRPr="00334217">
        <w:rPr>
          <w:rFonts w:ascii="Courier New" w:hAnsi="Courier New" w:cs="Courier New"/>
          <w:sz w:val="15"/>
          <w:szCs w:val="15"/>
        </w:rPr>
        <w:t xml:space="preserve">  return card;</w:t>
      </w:r>
    </w:p>
    <w:p w14:paraId="1B2E55B0" w14:textId="3D2E70BC" w:rsidR="00334217" w:rsidRPr="00334217" w:rsidRDefault="00334217" w:rsidP="00334217">
      <w:pPr>
        <w:spacing w:after="160"/>
        <w:rPr>
          <w:rFonts w:ascii="Courier New" w:hAnsi="Courier New" w:cs="Courier New"/>
          <w:sz w:val="15"/>
          <w:szCs w:val="15"/>
        </w:rPr>
      </w:pPr>
      <w:r w:rsidRPr="00334217">
        <w:rPr>
          <w:rFonts w:ascii="Courier New" w:hAnsi="Courier New" w:cs="Courier New"/>
          <w:sz w:val="15"/>
          <w:szCs w:val="15"/>
        </w:rPr>
        <w:lastRenderedPageBreak/>
        <w:t>}</w:t>
      </w:r>
      <w:r w:rsidR="00A70923">
        <w:rPr>
          <w:rFonts w:ascii="Courier New" w:hAnsi="Courier New" w:cs="Courier New"/>
          <w:sz w:val="15"/>
          <w:szCs w:val="15"/>
        </w:rPr>
        <w:br/>
      </w:r>
      <w:r w:rsidR="00A70923">
        <w:rPr>
          <w:rFonts w:ascii="Courier New" w:hAnsi="Courier New" w:cs="Courier New"/>
          <w:sz w:val="15"/>
          <w:szCs w:val="15"/>
        </w:rPr>
        <w:br/>
        <w:t xml:space="preserve">Full example - </w:t>
      </w:r>
      <w:hyperlink r:id="rId9" w:history="1">
        <w:r w:rsidR="00663CD9" w:rsidRPr="00663CD9">
          <w:rPr>
            <w:rStyle w:val="Hyperlink"/>
            <w:rFonts w:ascii="Courier New" w:hAnsi="Courier New" w:cs="Courier New"/>
            <w:sz w:val="15"/>
            <w:szCs w:val="15"/>
          </w:rPr>
          <w:t>https://github.com/AdobeDrago/kp-hw/blob/main/blocks/card/card-dom.js</w:t>
        </w:r>
      </w:hyperlink>
    </w:p>
    <w:p w14:paraId="7609DD3C" w14:textId="3F307A76" w:rsidR="00976D03" w:rsidRDefault="002F6EEB">
      <w:pPr>
        <w:spacing w:after="160"/>
      </w:pPr>
      <w:r>
        <w:t xml:space="preserve">Because </w:t>
      </w:r>
      <w:r w:rsidR="001473D4">
        <w:rPr>
          <w:rFonts w:ascii="Courier New" w:eastAsia="Courier New" w:hAnsi="Courier New" w:cs="Courier New"/>
        </w:rPr>
        <w:t>card</w:t>
      </w:r>
      <w:r>
        <w:rPr>
          <w:rFonts w:ascii="Courier New" w:eastAsia="Courier New" w:hAnsi="Courier New" w:cs="Courier New"/>
        </w:rPr>
        <w:t>-dom.js</w:t>
      </w:r>
      <w:r>
        <w:t xml:space="preserve"> lives inside the block folder, it ships with EDS. </w:t>
      </w:r>
    </w:p>
    <w:p w14:paraId="4B266B58" w14:textId="77777777" w:rsidR="00976D03" w:rsidRDefault="002F6EEB">
      <w:pPr>
        <w:pStyle w:val="Heading2"/>
        <w:spacing w:before="280" w:after="120"/>
        <w:rPr>
          <w:b/>
          <w:bCs/>
          <w:color w:val="FA0F00"/>
        </w:rPr>
      </w:pPr>
      <w:r>
        <w:rPr>
          <w:b/>
          <w:bCs/>
          <w:color w:val="FA0F00"/>
        </w:rPr>
        <w:t>Performance, SEO &amp; GEO considerations</w:t>
      </w:r>
    </w:p>
    <w:p w14:paraId="7587DC3D" w14:textId="3523CC16" w:rsidR="00AB1E0B" w:rsidRDefault="00AB1E0B">
      <w:pPr>
        <w:spacing w:before="0" w:after="120"/>
      </w:pPr>
      <w:r w:rsidRPr="00AB1E0B">
        <w:t xml:space="preserve">SEO &amp; GEO: not an issue, </w:t>
      </w:r>
      <w:proofErr w:type="gramStart"/>
      <w:r w:rsidRPr="00AB1E0B">
        <w:t>as long as</w:t>
      </w:r>
      <w:proofErr w:type="gramEnd"/>
      <w:r w:rsidRPr="00AB1E0B">
        <w:t xml:space="preserve"> (1) all the real content exists in the hydrated HTML that EDS renders, and (2) the vessel/design-system layer only decorates that markup and CSS — it doesn't fetch or invent content of its own. Under those two conditions, any crawler — JS or no JS — ends up reading the same real content either way. Header is the one block that breaks both conditions: its shell is generic </w:t>
      </w:r>
      <w:proofErr w:type="spellStart"/>
      <w:r w:rsidRPr="00AB1E0B">
        <w:t>vendored</w:t>
      </w:r>
      <w:proofErr w:type="spellEnd"/>
      <w:r w:rsidRPr="00AB1E0B">
        <w:t xml:space="preserve"> markup, not hydrated per-page content, and its real nav comes from a separate fetch. That's why it's the exception, not the pattern.</w:t>
      </w:r>
    </w:p>
    <w:p w14:paraId="49F25A48" w14:textId="3AEE24C8" w:rsidR="00976D03" w:rsidRDefault="002F6EEB">
      <w:pPr>
        <w:spacing w:after="160"/>
      </w:pPr>
      <w:r>
        <w:t>Keeping each block’s rendered output conformant to the vessel design system has to be a deterministic process, defined and locked down at the outset of a migration — a fixed pipeline (tokens derived from the vessel source, one shared renderer, a CI-gated parity diff) set up once by engineers and enforced mechanically on every change, not something rediscovered or hand-tuned page by page. It cannot be something the Experience Modernization Agent manages. An agent doing content migration has no way to know whether the block scaffolding it’s placing content into is design-system-conformant; it can only work within whatever scaffolding — and whatever token and conformance rules — already exist. That scaffolding has to be built, and its conformance enforced, before content migration begins, not discovered along the way. Conformance to the vessel system happens and can only be measured from within a browser’s executed JS rendering.</w:t>
      </w:r>
      <w:r>
        <w:rPr>
          <w:b/>
          <w:bCs/>
        </w:rPr>
      </w:r>
      <w:r/>
      <w:proofErr w:type="gramStart"/>
      <w:r/>
      <w:r w:rsidR="00AB1E0B"/>
      <w:r/>
      <w:proofErr w:type="gramEnd"/>
      <w:r/>
      <w:proofErr w:type="gramStart"/>
      <w:r/>
      <w:proofErr w:type="gramEnd"/>
      <w:r/>
      <w:proofErr w:type="gramStart"/>
      <w:r/>
      <w:proofErr w:type="gramEnd"/>
      <w:r/>
      <w:r w:rsidR="00AB1E0B"/>
    </w:p>
    <w:p w14:paraId="16B02992" w14:textId="5D05DC74" w:rsidR="00976D03" w:rsidRDefault="00976D03">
      <w:pPr>
        <w:spacing w:after="60"/>
      </w:pPr>
    </w:p>
    <w:sectPr w:rsidR="00976D0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dobe Clean">
    <w:panose1 w:val="020B0503020404020204"/>
    <w:charset w:val="00"/>
    <w:family w:val="swiss"/>
    <w:notTrueType/>
    <w:pitch w:val="variable"/>
    <w:sig w:usb0="20000287" w:usb1="00000001"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813025"/>
    <w:multiLevelType w:val="hybridMultilevel"/>
    <w:tmpl w:val="88C8C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E15795E"/>
    <w:multiLevelType w:val="hybridMultilevel"/>
    <w:tmpl w:val="C27A7632"/>
    <w:lvl w:ilvl="0" w:tplc="E5EC32B8">
      <w:start w:val="1"/>
      <w:numFmt w:val="bullet"/>
      <w:lvlText w:val="•"/>
      <w:lvlJc w:val="left"/>
      <w:pPr>
        <w:ind w:left="360" w:hanging="260"/>
      </w:pPr>
    </w:lvl>
    <w:lvl w:ilvl="1" w:tplc="0A96627C">
      <w:start w:val="1"/>
      <w:numFmt w:val="bullet"/>
      <w:lvlText w:val="–"/>
      <w:lvlJc w:val="left"/>
      <w:pPr>
        <w:ind w:left="720" w:hanging="260"/>
      </w:pPr>
    </w:lvl>
    <w:lvl w:ilvl="2" w:tplc="BCDE2D8E">
      <w:numFmt w:val="decimal"/>
      <w:lvlText w:val=""/>
      <w:lvlJc w:val="left"/>
    </w:lvl>
    <w:lvl w:ilvl="3" w:tplc="EF985ACC">
      <w:numFmt w:val="decimal"/>
      <w:lvlText w:val=""/>
      <w:lvlJc w:val="left"/>
    </w:lvl>
    <w:lvl w:ilvl="4" w:tplc="DBFE23B8">
      <w:numFmt w:val="decimal"/>
      <w:lvlText w:val=""/>
      <w:lvlJc w:val="left"/>
    </w:lvl>
    <w:lvl w:ilvl="5" w:tplc="966C52A8">
      <w:numFmt w:val="decimal"/>
      <w:lvlText w:val=""/>
      <w:lvlJc w:val="left"/>
    </w:lvl>
    <w:lvl w:ilvl="6" w:tplc="86E46FB2">
      <w:numFmt w:val="decimal"/>
      <w:lvlText w:val=""/>
      <w:lvlJc w:val="left"/>
    </w:lvl>
    <w:lvl w:ilvl="7" w:tplc="80A0F368">
      <w:numFmt w:val="decimal"/>
      <w:lvlText w:val=""/>
      <w:lvlJc w:val="left"/>
    </w:lvl>
    <w:lvl w:ilvl="8" w:tplc="A1E8E598">
      <w:numFmt w:val="decimal"/>
      <w:lvlText w:val=""/>
      <w:lvlJc w:val="left"/>
    </w:lvl>
  </w:abstractNum>
  <w:abstractNum w:abstractNumId="2" w15:restartNumberingAfterBreak="0">
    <w:nsid w:val="71A80A6B"/>
    <w:multiLevelType w:val="hybridMultilevel"/>
    <w:tmpl w:val="BA444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751461"/>
    <w:multiLevelType w:val="hybridMultilevel"/>
    <w:tmpl w:val="0F3AA642"/>
    <w:lvl w:ilvl="0" w:tplc="BFE64D8E">
      <w:start w:val="1"/>
      <w:numFmt w:val="bullet"/>
      <w:lvlText w:val="●"/>
      <w:lvlJc w:val="left"/>
      <w:pPr>
        <w:ind w:left="720" w:hanging="360"/>
      </w:pPr>
    </w:lvl>
    <w:lvl w:ilvl="1" w:tplc="C980B5A8">
      <w:start w:val="1"/>
      <w:numFmt w:val="bullet"/>
      <w:lvlText w:val="○"/>
      <w:lvlJc w:val="left"/>
      <w:pPr>
        <w:ind w:left="1440" w:hanging="360"/>
      </w:pPr>
    </w:lvl>
    <w:lvl w:ilvl="2" w:tplc="6576CBF6">
      <w:start w:val="1"/>
      <w:numFmt w:val="bullet"/>
      <w:lvlText w:val="■"/>
      <w:lvlJc w:val="left"/>
      <w:pPr>
        <w:ind w:left="2160" w:hanging="360"/>
      </w:pPr>
    </w:lvl>
    <w:lvl w:ilvl="3" w:tplc="15A0010E">
      <w:start w:val="1"/>
      <w:numFmt w:val="bullet"/>
      <w:lvlText w:val="●"/>
      <w:lvlJc w:val="left"/>
      <w:pPr>
        <w:ind w:left="2880" w:hanging="360"/>
      </w:pPr>
    </w:lvl>
    <w:lvl w:ilvl="4" w:tplc="EFC85BD0">
      <w:start w:val="1"/>
      <w:numFmt w:val="bullet"/>
      <w:lvlText w:val="○"/>
      <w:lvlJc w:val="left"/>
      <w:pPr>
        <w:ind w:left="3600" w:hanging="360"/>
      </w:pPr>
    </w:lvl>
    <w:lvl w:ilvl="5" w:tplc="BF54B334">
      <w:start w:val="1"/>
      <w:numFmt w:val="bullet"/>
      <w:lvlText w:val="■"/>
      <w:lvlJc w:val="left"/>
      <w:pPr>
        <w:ind w:left="4320" w:hanging="360"/>
      </w:pPr>
    </w:lvl>
    <w:lvl w:ilvl="6" w:tplc="49A6ED9E">
      <w:start w:val="1"/>
      <w:numFmt w:val="bullet"/>
      <w:lvlText w:val="●"/>
      <w:lvlJc w:val="left"/>
      <w:pPr>
        <w:ind w:left="5040" w:hanging="360"/>
      </w:pPr>
    </w:lvl>
    <w:lvl w:ilvl="7" w:tplc="6F7A1E58">
      <w:start w:val="1"/>
      <w:numFmt w:val="bullet"/>
      <w:lvlText w:val="●"/>
      <w:lvlJc w:val="left"/>
      <w:pPr>
        <w:ind w:left="5760" w:hanging="360"/>
      </w:pPr>
    </w:lvl>
    <w:lvl w:ilvl="8" w:tplc="58529970">
      <w:start w:val="1"/>
      <w:numFmt w:val="bullet"/>
      <w:lvlText w:val="●"/>
      <w:lvlJc w:val="left"/>
      <w:pPr>
        <w:ind w:left="6480" w:hanging="360"/>
      </w:pPr>
    </w:lvl>
  </w:abstractNum>
  <w:num w:numId="1" w16cid:durableId="1631130241">
    <w:abstractNumId w:val="3"/>
    <w:lvlOverride w:ilvl="0">
      <w:startOverride w:val="1"/>
    </w:lvlOverride>
  </w:num>
  <w:num w:numId="2" w16cid:durableId="195850360">
    <w:abstractNumId w:val="1"/>
    <w:lvlOverride w:ilvl="0">
      <w:startOverride w:val="1"/>
    </w:lvlOverride>
  </w:num>
  <w:num w:numId="3" w16cid:durableId="2008945064">
    <w:abstractNumId w:val="0"/>
  </w:num>
  <w:num w:numId="4" w16cid:durableId="26268729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D03"/>
    <w:rsid w:val="00004025"/>
    <w:rsid w:val="00070BE0"/>
    <w:rsid w:val="00095FD0"/>
    <w:rsid w:val="000C30CC"/>
    <w:rsid w:val="000F78EF"/>
    <w:rsid w:val="00117356"/>
    <w:rsid w:val="00124AD0"/>
    <w:rsid w:val="001473D4"/>
    <w:rsid w:val="0015254D"/>
    <w:rsid w:val="00171C8F"/>
    <w:rsid w:val="001B04E6"/>
    <w:rsid w:val="001F5912"/>
    <w:rsid w:val="00240718"/>
    <w:rsid w:val="00262FFB"/>
    <w:rsid w:val="002D0052"/>
    <w:rsid w:val="002D1A92"/>
    <w:rsid w:val="002E4441"/>
    <w:rsid w:val="002F6EEB"/>
    <w:rsid w:val="00334217"/>
    <w:rsid w:val="00373DB5"/>
    <w:rsid w:val="00383D7C"/>
    <w:rsid w:val="0039677B"/>
    <w:rsid w:val="004834AD"/>
    <w:rsid w:val="004B6F84"/>
    <w:rsid w:val="004D5669"/>
    <w:rsid w:val="004F47E7"/>
    <w:rsid w:val="005000D9"/>
    <w:rsid w:val="00502EEA"/>
    <w:rsid w:val="00570B0D"/>
    <w:rsid w:val="005744DE"/>
    <w:rsid w:val="005A3300"/>
    <w:rsid w:val="0064009C"/>
    <w:rsid w:val="006456C7"/>
    <w:rsid w:val="00663CD9"/>
    <w:rsid w:val="006B2185"/>
    <w:rsid w:val="006D3738"/>
    <w:rsid w:val="006D7D0F"/>
    <w:rsid w:val="006E3F5C"/>
    <w:rsid w:val="00717F9B"/>
    <w:rsid w:val="007428B9"/>
    <w:rsid w:val="00763685"/>
    <w:rsid w:val="00763890"/>
    <w:rsid w:val="007756E8"/>
    <w:rsid w:val="00795BA5"/>
    <w:rsid w:val="007B23F1"/>
    <w:rsid w:val="007D6872"/>
    <w:rsid w:val="0081388D"/>
    <w:rsid w:val="00842CA6"/>
    <w:rsid w:val="00852069"/>
    <w:rsid w:val="00881D8B"/>
    <w:rsid w:val="008970ED"/>
    <w:rsid w:val="008A1466"/>
    <w:rsid w:val="00901207"/>
    <w:rsid w:val="00920EB8"/>
    <w:rsid w:val="009656D4"/>
    <w:rsid w:val="00975236"/>
    <w:rsid w:val="00976D03"/>
    <w:rsid w:val="00980E77"/>
    <w:rsid w:val="00986E3E"/>
    <w:rsid w:val="00997F92"/>
    <w:rsid w:val="009A4DCF"/>
    <w:rsid w:val="009C7480"/>
    <w:rsid w:val="009E497D"/>
    <w:rsid w:val="00A27221"/>
    <w:rsid w:val="00A56A8B"/>
    <w:rsid w:val="00A70923"/>
    <w:rsid w:val="00A81456"/>
    <w:rsid w:val="00AA29EF"/>
    <w:rsid w:val="00AB1E0B"/>
    <w:rsid w:val="00AD6ACE"/>
    <w:rsid w:val="00AE03CC"/>
    <w:rsid w:val="00AF4FB5"/>
    <w:rsid w:val="00B54739"/>
    <w:rsid w:val="00B63C27"/>
    <w:rsid w:val="00B86F82"/>
    <w:rsid w:val="00B903F9"/>
    <w:rsid w:val="00BE3763"/>
    <w:rsid w:val="00C27941"/>
    <w:rsid w:val="00C408AA"/>
    <w:rsid w:val="00CC3A52"/>
    <w:rsid w:val="00D1297F"/>
    <w:rsid w:val="00D51611"/>
    <w:rsid w:val="00D523BE"/>
    <w:rsid w:val="00DB437D"/>
    <w:rsid w:val="00E22885"/>
    <w:rsid w:val="00E22BCB"/>
    <w:rsid w:val="00E70C9F"/>
    <w:rsid w:val="00EB215A"/>
    <w:rsid w:val="00ED21E7"/>
    <w:rsid w:val="00EE183A"/>
    <w:rsid w:val="00F23817"/>
    <w:rsid w:val="00F75FD6"/>
    <w:rsid w:val="00F82C72"/>
    <w:rsid w:val="00FA61A0"/>
    <w:rsid w:val="00FB2057"/>
    <w:rsid w:val="00FD4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E5044"/>
  <w15:docId w15:val="{31462AF8-9583-C544-A578-A552BD243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dobe Clean" w:eastAsia="Adobe Clean" w:hAnsi="Adobe Clean" w:cs="Adobe Cle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style>
  <w:style w:type="paragraph" w:styleId="Heading2">
    <w:name w:val="heading 2"/>
    <w:uiPriority w:val="9"/>
    <w:unhideWhenUsed/>
    <w:qFormat/>
    <w:pPr>
      <w:outlineLvl w:val="1"/>
    </w:pPr>
  </w:style>
  <w:style w:type="paragraph" w:styleId="Heading3">
    <w:name w:val="heading 3"/>
    <w:uiPriority w:val="9"/>
    <w:semiHidden/>
    <w:unhideWhenUsed/>
    <w:qFormat/>
    <w:pPr>
      <w:outlineLvl w:val="2"/>
    </w:p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63C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dobeDrago/kp-site-b" TargetMode="External"/><Relationship Id="rId3" Type="http://schemas.openxmlformats.org/officeDocument/2006/relationships/settings" Target="settings.xml"/><Relationship Id="rId7" Type="http://schemas.openxmlformats.org/officeDocument/2006/relationships/hyperlink" Target="https://github.com/adobedrago/kp-h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dobeDrago/kp-hw/tree/libs-architecture/libs" TargetMode="External"/><Relationship Id="rId11" Type="http://schemas.openxmlformats.org/officeDocument/2006/relationships/theme" Target="theme/theme1.xml"/><Relationship Id="rId5" Type="http://schemas.openxmlformats.org/officeDocument/2006/relationships/hyperlink" Target="https://github.com/AdobeDrago/ak-kaiserpermanent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AdobeDrago/kp-hw/blob/main/blocks/card/card-dom.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a7b1b5a-7b34-4387-94ae-d2c178decee1}" enabled="0" method="" siteId="{fa7b1b5a-7b34-4387-94ae-d2c178decee1}" removed="1"/>
</clbl:labelList>
</file>

<file path=docProps/app.xml><?xml version="1.0" encoding="utf-8"?>
<Properties xmlns="http://schemas.openxmlformats.org/officeDocument/2006/extended-properties" xmlns:vt="http://schemas.openxmlformats.org/officeDocument/2006/docPropsVTypes">
  <Template>Normal.dotm</Template>
  <TotalTime>14</TotalTime>
  <Pages>5</Pages>
  <Words>1874</Words>
  <Characters>11266</Characters>
  <Application>Microsoft Office Word</Application>
  <DocSecurity>0</DocSecurity>
  <Lines>208</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13027</CharactersWithSpaces>
  <SharedDoc>false</SharedDoc>
  <HLinks>
    <vt:vector size="6" baseType="variant">
      <vt:variant>
        <vt:i4>1769481</vt:i4>
      </vt:variant>
      <vt:variant>
        <vt:i4>0</vt:i4>
      </vt:variant>
      <vt:variant>
        <vt:i4>0</vt:i4>
      </vt:variant>
      <vt:variant>
        <vt:i4>5</vt:i4>
      </vt:variant>
      <vt:variant>
        <vt:lpwstr>https://github.com/AdobeDrago/kp-hw/blob/main/blocks/card/card-dom.js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Lamont Crook</cp:lastModifiedBy>
  <cp:revision>4</cp:revision>
  <dcterms:created xsi:type="dcterms:W3CDTF">2026-08-12T16:52:00Z</dcterms:created>
  <dcterms:modified xsi:type="dcterms:W3CDTF">2026-08-12T17:21:00Z</dcterms:modified>
</cp:coreProperties>
</file>