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7477" w14:textId="7D001ED5" w:rsidR="00F47F7B" w:rsidRDefault="00AA2DE3">
      <w:r>
        <w:t xml:space="preserve"> </w:t>
      </w:r>
      <w:r>
        <w:tab/>
      </w:r>
      <w:r w:rsidR="001C5305">
        <w:t xml:space="preserve"> </w:t>
      </w:r>
      <w:r w:rsidR="001C5305">
        <w:tab/>
      </w:r>
      <w:r w:rsidR="00587722">
        <w:t xml:space="preserve">To: Professor </w:t>
      </w:r>
      <w:proofErr w:type="spellStart"/>
      <w:r w:rsidR="00BE5FEF">
        <w:t>Forin</w:t>
      </w:r>
      <w:proofErr w:type="spellEnd"/>
    </w:p>
    <w:p w14:paraId="153265D6" w14:textId="2DB9512D" w:rsidR="00E83122" w:rsidRDefault="00E83122">
      <w:r>
        <w:t>From: Aidan Sharpe</w:t>
      </w:r>
    </w:p>
    <w:p w14:paraId="396BE9D7" w14:textId="5D0169E0" w:rsidR="00EA5CB7" w:rsidRDefault="00EA5CB7">
      <w:r>
        <w:t>Subject: home Evaluation Memo</w:t>
      </w:r>
    </w:p>
    <w:p w14:paraId="1A47A5F2" w14:textId="17ABB1C4" w:rsidR="00EA5CB7" w:rsidRDefault="00EA5CB7">
      <w:r>
        <w:t>Date: 2/9/2022</w:t>
      </w:r>
    </w:p>
    <w:p w14:paraId="30CF7004" w14:textId="21090BB1" w:rsidR="00EA5CB7" w:rsidRDefault="00EA5CB7"/>
    <w:p w14:paraId="2F6E6325" w14:textId="56DF083A" w:rsidR="006317CD" w:rsidRDefault="003166B7" w:rsidP="000E59E1">
      <w:pPr>
        <w:ind w:firstLine="720"/>
      </w:pPr>
      <w:r>
        <w:t>Th</w:t>
      </w:r>
      <w:r w:rsidR="00A21E66">
        <w:t xml:space="preserve">is memo </w:t>
      </w:r>
      <w:r w:rsidR="00555B13">
        <w:t xml:space="preserve">will evaluate </w:t>
      </w:r>
      <w:r w:rsidR="00C1537C">
        <w:t>the energy efficiency of</w:t>
      </w:r>
      <w:r w:rsidR="00555B13">
        <w:t xml:space="preserve"> 2,060 ft</w:t>
      </w:r>
      <w:r w:rsidR="00555B13">
        <w:rPr>
          <w:vertAlign w:val="superscript"/>
        </w:rPr>
        <w:t>2</w:t>
      </w:r>
      <w:r w:rsidR="00555B13">
        <w:t xml:space="preserve"> </w:t>
      </w:r>
      <w:r w:rsidR="00DB12C6">
        <w:t>ranch</w:t>
      </w:r>
      <w:r w:rsidR="005303D2">
        <w:t xml:space="preserve">-style </w:t>
      </w:r>
      <w:r w:rsidR="00250268">
        <w:t>three-bedroom</w:t>
      </w:r>
      <w:r w:rsidR="00924E58">
        <w:t xml:space="preserve"> </w:t>
      </w:r>
      <w:r w:rsidR="005303D2">
        <w:t xml:space="preserve">home. The home </w:t>
      </w:r>
      <w:proofErr w:type="gramStart"/>
      <w:r w:rsidR="005303D2">
        <w:t>is located in</w:t>
      </w:r>
      <w:proofErr w:type="gramEnd"/>
      <w:r w:rsidR="005303D2">
        <w:t xml:space="preserve"> </w:t>
      </w:r>
      <w:r w:rsidR="00555B13">
        <w:t>Hightstown New Jersey</w:t>
      </w:r>
      <w:r w:rsidR="005303D2">
        <w:t>, a</w:t>
      </w:r>
      <w:r w:rsidR="00D7201A">
        <w:t xml:space="preserve"> small suburb in Mercer County. </w:t>
      </w:r>
      <w:r w:rsidR="004473FE">
        <w:t xml:space="preserve">It was built in 1964 on a </w:t>
      </w:r>
      <w:r w:rsidR="00991FFF">
        <w:t>0.7-acre</w:t>
      </w:r>
      <w:r w:rsidR="004473FE">
        <w:t xml:space="preserve"> lo</w:t>
      </w:r>
      <w:r w:rsidR="00B00D53">
        <w:t>t</w:t>
      </w:r>
      <w:r w:rsidR="006317CD">
        <w:t xml:space="preserve"> and has had several major renovation projects in the last few years.</w:t>
      </w:r>
    </w:p>
    <w:p w14:paraId="01A98F2C" w14:textId="526608DA" w:rsidR="00FE07DA" w:rsidRDefault="00CE147B" w:rsidP="000E59E1">
      <w:pPr>
        <w:ind w:firstLine="720"/>
      </w:pPr>
      <w:r>
        <w:t xml:space="preserve"> </w:t>
      </w:r>
      <w:r w:rsidR="005C551D">
        <w:t xml:space="preserve">The front of the house faces </w:t>
      </w:r>
      <w:r w:rsidR="00BE7CF9">
        <w:t>W</w:t>
      </w:r>
      <w:r w:rsidR="005C551D">
        <w:t>est</w:t>
      </w:r>
      <w:r w:rsidR="00A30E43">
        <w:t xml:space="preserve">, with </w:t>
      </w:r>
      <w:r w:rsidR="00104F44">
        <w:t xml:space="preserve">several large trees in the front and back yards. While trees certainly </w:t>
      </w:r>
      <w:r w:rsidR="00F2352F">
        <w:t xml:space="preserve">keep </w:t>
      </w:r>
      <w:r w:rsidR="004E2F17">
        <w:t xml:space="preserve">fend off the sun during the </w:t>
      </w:r>
      <w:r w:rsidR="00F2352F">
        <w:t>summer</w:t>
      </w:r>
      <w:r w:rsidR="00104F44">
        <w:t>,</w:t>
      </w:r>
      <w:r w:rsidR="0053391D">
        <w:t xml:space="preserve"> the shade combined with the clamshell roof make </w:t>
      </w:r>
      <w:r w:rsidR="00003DE2">
        <w:t>solar panels much less viable</w:t>
      </w:r>
      <w:r w:rsidR="00C135C8">
        <w:t>.</w:t>
      </w:r>
      <w:r w:rsidR="00991FFF">
        <w:t xml:space="preserve"> </w:t>
      </w:r>
      <w:r w:rsidR="004E2F17">
        <w:t>Fortunately, w</w:t>
      </w:r>
      <w:r w:rsidR="00F8015D">
        <w:t xml:space="preserve">indows are plentiful, meaning sunlight keeps the main floor and the basement sufficiently illuminated on clear days. </w:t>
      </w:r>
    </w:p>
    <w:p w14:paraId="77472408" w14:textId="764F144C" w:rsidR="00020F0F" w:rsidRDefault="002C255C" w:rsidP="000E59E1">
      <w:pPr>
        <w:ind w:firstLine="720"/>
      </w:pPr>
      <w:r>
        <w:t>On the outside</w:t>
      </w:r>
      <w:r w:rsidR="00606058">
        <w:t>, most of the property is lawn</w:t>
      </w:r>
      <w:r w:rsidR="00B17CA7">
        <w:t xml:space="preserve"> with gardens in several locations</w:t>
      </w:r>
      <w:r w:rsidR="006E1387">
        <w:t>. The lawn and gardens both require daily watering in the Spring and frequent watering in the Summer.</w:t>
      </w:r>
      <w:r w:rsidR="009945E9">
        <w:t xml:space="preserve"> </w:t>
      </w:r>
      <w:r w:rsidR="00E065E5">
        <w:t xml:space="preserve">To maintain its heath, the lawn must also be </w:t>
      </w:r>
      <w:r w:rsidR="00EE0D1B">
        <w:t xml:space="preserve">maintained seasonally and </w:t>
      </w:r>
      <w:r w:rsidR="00E065E5">
        <w:t xml:space="preserve">fertilized annually. </w:t>
      </w:r>
      <w:r w:rsidR="009945E9">
        <w:t xml:space="preserve">Despite </w:t>
      </w:r>
      <w:r w:rsidR="009A5DCD">
        <w:t>these setbacks</w:t>
      </w:r>
      <w:r w:rsidR="009945E9">
        <w:t>, the large bushes and oak trees provide a comfortable place for rabbits</w:t>
      </w:r>
      <w:r w:rsidR="005D3F2C">
        <w:t xml:space="preserve"> and squirrels to live.</w:t>
      </w:r>
    </w:p>
    <w:p w14:paraId="73124EA7" w14:textId="7C221007" w:rsidR="00EA5CB7" w:rsidRDefault="002C255C" w:rsidP="000E59E1">
      <w:pPr>
        <w:ind w:firstLine="720"/>
      </w:pPr>
      <w:r>
        <w:t xml:space="preserve">Furthermore, being in a suburb, </w:t>
      </w:r>
      <w:r w:rsidR="00CE21D5">
        <w:t xml:space="preserve">nothing is too far away. </w:t>
      </w:r>
      <w:r w:rsidR="002B1CFF">
        <w:t xml:space="preserve">Downtown is situated about half-a-mile </w:t>
      </w:r>
      <w:r w:rsidR="00BE7CF9">
        <w:t>North, putting many restaurants and shops within ideal walking distance.</w:t>
      </w:r>
      <w:r w:rsidR="0083022E">
        <w:t xml:space="preserve"> </w:t>
      </w:r>
      <w:r w:rsidR="001E4B7D">
        <w:t>The lot is an adjacent property to the Peddie School, a local private high school</w:t>
      </w:r>
      <w:r w:rsidR="00115325">
        <w:t xml:space="preserve">, and the public high school is only about a </w:t>
      </w:r>
      <w:r w:rsidR="002F0965">
        <w:t>ten-minute</w:t>
      </w:r>
      <w:r w:rsidR="00115325">
        <w:t xml:space="preserve"> walk.</w:t>
      </w:r>
      <w:r w:rsidR="00854A11">
        <w:t xml:space="preserve"> The neighborhood is </w:t>
      </w:r>
      <w:r w:rsidR="006A7A8A">
        <w:t>no more than</w:t>
      </w:r>
      <w:r w:rsidR="00854A11">
        <w:t xml:space="preserve"> 1 mile fr</w:t>
      </w:r>
      <w:r w:rsidR="005F45B4">
        <w:t>om</w:t>
      </w:r>
      <w:r w:rsidR="006A7A8A">
        <w:t xml:space="preserve"> Route 130, Route 33, and the New Jersey turnpike</w:t>
      </w:r>
      <w:r w:rsidR="009B496A">
        <w:t>, making cars an ideal form of transportation.</w:t>
      </w:r>
      <w:r w:rsidR="005F5E2F">
        <w:t xml:space="preserve"> Unfortunately, the nearest train station is a </w:t>
      </w:r>
      <w:r w:rsidR="002F0965">
        <w:t>15-minute</w:t>
      </w:r>
      <w:r w:rsidR="005F5E2F">
        <w:t xml:space="preserve"> drive away</w:t>
      </w:r>
      <w:r w:rsidR="002F0965">
        <w:t>, putting it well out of a comfortable walking distance.</w:t>
      </w:r>
    </w:p>
    <w:p w14:paraId="01266A05" w14:textId="0BB0284D" w:rsidR="00215C28" w:rsidRDefault="003976C7" w:rsidP="001D02C7">
      <w:pPr>
        <w:ind w:firstLine="720"/>
      </w:pPr>
      <w:r>
        <w:t>Since cars are ideal for the area,</w:t>
      </w:r>
      <w:r w:rsidR="0083264B">
        <w:t xml:space="preserve"> th</w:t>
      </w:r>
      <w:r w:rsidR="00CE21D5">
        <w:t>ree cars are</w:t>
      </w:r>
      <w:r w:rsidR="0083264B">
        <w:t xml:space="preserve"> regularly driven. </w:t>
      </w:r>
      <w:r w:rsidR="00E029AB">
        <w:t>The oldest car is a 2010 Toyota Highlander Hybrid</w:t>
      </w:r>
      <w:r w:rsidR="0099779C">
        <w:t xml:space="preserve"> with a combined MPG of 26</w:t>
      </w:r>
      <w:r w:rsidR="003B67EA">
        <w:t>[1]</w:t>
      </w:r>
      <w:r w:rsidR="0099779C">
        <w:t>.</w:t>
      </w:r>
      <w:r w:rsidR="00BF3A52">
        <w:t xml:space="preserve"> </w:t>
      </w:r>
      <w:r w:rsidR="001D02C7">
        <w:t>Despite being a hybrid, its age combined with the fact that it is an SUV</w:t>
      </w:r>
      <w:r w:rsidR="008D6540">
        <w:t xml:space="preserve"> makes it less fuel efficient than the average new car. </w:t>
      </w:r>
      <w:r w:rsidR="00BF3A52">
        <w:t>Second oldest car is a 2013 Hyundai Sonata</w:t>
      </w:r>
      <w:r w:rsidR="00273779">
        <w:t xml:space="preserve">, which has a combined fuel economy of 27 </w:t>
      </w:r>
      <w:r w:rsidR="008D6540">
        <w:t>MPG [</w:t>
      </w:r>
      <w:r w:rsidR="00273779">
        <w:t>2]. The newest car is a 2016 B</w:t>
      </w:r>
      <w:r w:rsidR="00AF2EA6">
        <w:t>uick Enclave.</w:t>
      </w:r>
      <w:r w:rsidR="00533D00">
        <w:t xml:space="preserve"> It i</w:t>
      </w:r>
      <w:r w:rsidR="006253C1">
        <w:t xml:space="preserve">s used most in an average </w:t>
      </w:r>
      <w:r w:rsidR="008D6540">
        <w:t>week and</w:t>
      </w:r>
      <w:r w:rsidR="006253C1">
        <w:t xml:space="preserve"> has an average </w:t>
      </w:r>
      <w:r w:rsidR="00B035F4">
        <w:t xml:space="preserve">efficiency of </w:t>
      </w:r>
      <w:r w:rsidR="00E42F43">
        <w:t xml:space="preserve">17 </w:t>
      </w:r>
      <w:r w:rsidR="008D6540">
        <w:t>MPG [</w:t>
      </w:r>
      <w:r w:rsidR="00E42F43">
        <w:t>3].</w:t>
      </w:r>
      <w:r w:rsidR="00E27E73">
        <w:t xml:space="preserve"> It is a large SUV designed mainly with comfort in mind, hence its </w:t>
      </w:r>
      <w:r w:rsidR="00452EF7">
        <w:t xml:space="preserve">suboptimal fuel economy. </w:t>
      </w:r>
      <w:r w:rsidR="008C4B3D">
        <w:t xml:space="preserve">Environmental impact could be improved if one or more of the vehicles were traded </w:t>
      </w:r>
      <w:r w:rsidR="00FF4634">
        <w:t xml:space="preserve">in for an electric vehicle, and since the home has a </w:t>
      </w:r>
      <w:r w:rsidR="00757C78">
        <w:t>2-car</w:t>
      </w:r>
      <w:r w:rsidR="00FF4634">
        <w:t xml:space="preserve"> garage, at-home charging would be a viable option.</w:t>
      </w:r>
    </w:p>
    <w:p w14:paraId="603ADBA9" w14:textId="409DD8C5" w:rsidR="00824E0A" w:rsidRDefault="005D3F2C" w:rsidP="00D112A6">
      <w:pPr>
        <w:ind w:firstLine="720"/>
      </w:pPr>
      <w:r>
        <w:t xml:space="preserve">The home is insulated with </w:t>
      </w:r>
      <w:r w:rsidR="005F70DC">
        <w:t xml:space="preserve">8in </w:t>
      </w:r>
      <w:r>
        <w:t>fiberglass insulation on the main floor</w:t>
      </w:r>
      <w:r w:rsidR="006F7051">
        <w:t xml:space="preserve"> and in the attic. </w:t>
      </w:r>
      <w:r w:rsidR="007C54CB">
        <w:t xml:space="preserve">The windows are </w:t>
      </w:r>
      <w:r w:rsidR="00C412FE">
        <w:t>double</w:t>
      </w:r>
      <w:r w:rsidR="007C54CB">
        <w:t xml:space="preserve"> layered, and </w:t>
      </w:r>
      <w:r w:rsidR="00B11329">
        <w:t xml:space="preserve">all exterior doors </w:t>
      </w:r>
      <w:r w:rsidR="00003CD7">
        <w:t>have both a windowless main and windowed storm door.</w:t>
      </w:r>
      <w:r w:rsidR="00A63D43">
        <w:t xml:space="preserve"> </w:t>
      </w:r>
      <w:r w:rsidR="003C39E4">
        <w:t xml:space="preserve">Both baseboard heat and natural gas heat the home, and </w:t>
      </w:r>
      <w:r w:rsidR="003E71C0">
        <w:t xml:space="preserve">cooling is handled by central air. Hot water </w:t>
      </w:r>
      <w:r w:rsidR="00517D57">
        <w:t xml:space="preserve">is provided by a </w:t>
      </w:r>
      <w:r w:rsidR="007C37BC">
        <w:t>tank</w:t>
      </w:r>
      <w:r w:rsidR="00C34C7A" w:rsidRPr="00C34C7A">
        <w:t>less</w:t>
      </w:r>
      <w:r w:rsidR="00DD46D9" w:rsidRPr="00C34C7A">
        <w:t xml:space="preserve"> </w:t>
      </w:r>
      <w:r w:rsidR="00C34C7A">
        <w:t>gas</w:t>
      </w:r>
      <w:r w:rsidR="007C37BC">
        <w:t xml:space="preserve"> water heater</w:t>
      </w:r>
      <w:r w:rsidR="00D83616">
        <w:t>.</w:t>
      </w:r>
      <w:r w:rsidR="000501AA">
        <w:t xml:space="preserve"> </w:t>
      </w:r>
      <w:r w:rsidR="009B5B18">
        <w:t>Additionally, a</w:t>
      </w:r>
      <w:r w:rsidR="00B82122">
        <w:t>part from the chandelier and the fluorescent tube</w:t>
      </w:r>
      <w:r w:rsidR="00D57D63">
        <w:t xml:space="preserve"> lighting</w:t>
      </w:r>
      <w:r w:rsidR="00B82122">
        <w:t xml:space="preserve"> in the garage, all </w:t>
      </w:r>
      <w:r w:rsidR="00114A5A">
        <w:t xml:space="preserve">interior </w:t>
      </w:r>
      <w:r w:rsidR="00B82122">
        <w:t>light</w:t>
      </w:r>
      <w:r w:rsidR="00114A5A">
        <w:t>ing is</w:t>
      </w:r>
      <w:r w:rsidR="00B82122">
        <w:t xml:space="preserve"> either LED or CFL bulbs.</w:t>
      </w:r>
      <w:r w:rsidR="00C328C8">
        <w:t xml:space="preserve"> </w:t>
      </w:r>
      <w:r w:rsidR="008F7B97">
        <w:t xml:space="preserve">The </w:t>
      </w:r>
      <w:r w:rsidR="00446427">
        <w:t xml:space="preserve">kitchen refrigerator is a Samsung </w:t>
      </w:r>
      <w:r w:rsidR="00C94D55">
        <w:t>RFG298AARS</w:t>
      </w:r>
      <w:r w:rsidR="00446427">
        <w:t xml:space="preserve"> which has an energy star rating</w:t>
      </w:r>
      <w:r w:rsidR="00145E74">
        <w:t xml:space="preserve">. It achieves higher </w:t>
      </w:r>
      <w:r w:rsidR="00A66A6B">
        <w:t>efficiency by placing the refrigerator above the freezer and by making the freezer a pull</w:t>
      </w:r>
      <w:r w:rsidR="00A43013">
        <w:t>-out chest design to keep cold air inside as much as possible.</w:t>
      </w:r>
      <w:r w:rsidR="00015BA2">
        <w:t xml:space="preserve"> </w:t>
      </w:r>
      <w:r w:rsidR="00A43013">
        <w:t>T</w:t>
      </w:r>
      <w:r w:rsidR="00015BA2">
        <w:t>he basement refrigerator</w:t>
      </w:r>
      <w:r w:rsidR="00C43A37">
        <w:t>/freezer and freezer are both energy star rated.</w:t>
      </w:r>
      <w:r w:rsidR="00446427">
        <w:t xml:space="preserve"> </w:t>
      </w:r>
      <w:r w:rsidR="000678E6">
        <w:t xml:space="preserve"> The </w:t>
      </w:r>
      <w:r w:rsidR="007B1CC8">
        <w:t xml:space="preserve">washer and dryer are </w:t>
      </w:r>
      <w:r w:rsidR="00E96248">
        <w:t>LG</w:t>
      </w:r>
      <w:r w:rsidR="007B1CC8">
        <w:t xml:space="preserve"> and are both have an energy star rating.</w:t>
      </w:r>
    </w:p>
    <w:p w14:paraId="36A51D50" w14:textId="063F9498" w:rsidR="00935B29" w:rsidRDefault="000F1D52" w:rsidP="009A5DCD">
      <w:pPr>
        <w:ind w:firstLine="720"/>
      </w:pPr>
      <w:r>
        <w:lastRenderedPageBreak/>
        <w:t xml:space="preserve">During the summer, the house is regularly unoccupied, making energy consumption </w:t>
      </w:r>
      <w:r w:rsidR="00082304">
        <w:t>significantly</w:t>
      </w:r>
      <w:r>
        <w:t xml:space="preserve"> lower</w:t>
      </w:r>
      <w:r w:rsidR="00044192">
        <w:t xml:space="preserve"> at about</w:t>
      </w:r>
      <w:r w:rsidR="001E481B">
        <w:t xml:space="preserve"> </w:t>
      </w:r>
      <w:r w:rsidR="006F7051">
        <w:t xml:space="preserve">1360 </w:t>
      </w:r>
      <w:r w:rsidR="00044192">
        <w:t xml:space="preserve">kWh per </w:t>
      </w:r>
      <w:r w:rsidR="00052F27">
        <w:t>month</w:t>
      </w:r>
      <w:r>
        <w:t xml:space="preserve">. Energy consumption peaks in </w:t>
      </w:r>
      <w:r w:rsidR="004B48B8">
        <w:t>January</w:t>
      </w:r>
      <w:r w:rsidR="002A3A27">
        <w:t xml:space="preserve"> at</w:t>
      </w:r>
      <w:r w:rsidR="001E481B">
        <w:t xml:space="preserve"> 2052 kWh for the month, which averages to about 73 kWh per day</w:t>
      </w:r>
      <w:r w:rsidR="007B3F7D">
        <w:t>.</w:t>
      </w:r>
      <w:r w:rsidR="0020027F">
        <w:t xml:space="preserve"> For reference, the average American home uses about </w:t>
      </w:r>
      <w:r w:rsidR="005C3C5B">
        <w:t>893</w:t>
      </w:r>
      <w:r w:rsidR="0020027F">
        <w:t xml:space="preserve"> kWh per </w:t>
      </w:r>
      <w:r w:rsidR="001E481B">
        <w:t>month</w:t>
      </w:r>
      <w:r w:rsidR="00F743FF">
        <w:t>, meaning that</w:t>
      </w:r>
      <w:r w:rsidR="00963A48">
        <w:t xml:space="preserve"> this home is quite energy hungry by comparison.</w:t>
      </w:r>
      <w:r w:rsidR="001E481B">
        <w:t>[</w:t>
      </w:r>
      <w:r w:rsidR="005C3C5B">
        <w:t>4]</w:t>
      </w:r>
    </w:p>
    <w:p w14:paraId="655A7ABC" w14:textId="0EEA8943" w:rsidR="003B6D66" w:rsidRDefault="00963A48" w:rsidP="003B6D66">
      <w:pPr>
        <w:ind w:firstLine="720"/>
      </w:pPr>
      <w:r>
        <w:t xml:space="preserve">To increase the energy efficiency of this home, several things can be done. First off, </w:t>
      </w:r>
      <w:r w:rsidR="000D59E5">
        <w:t xml:space="preserve">baseboard and gas heating </w:t>
      </w:r>
      <w:r w:rsidR="00782FF5">
        <w:t>are</w:t>
      </w:r>
      <w:r w:rsidR="000D59E5">
        <w:t xml:space="preserve"> not nearly as efficient as heat pump</w:t>
      </w:r>
      <w:r w:rsidR="00782FF5">
        <w:t>s</w:t>
      </w:r>
      <w:r w:rsidR="00D45ADC">
        <w:t>, which simply move</w:t>
      </w:r>
      <w:r w:rsidR="00782FF5">
        <w:t xml:space="preserve"> t</w:t>
      </w:r>
      <w:r w:rsidR="00D45ADC">
        <w:t>hermal energy rather than creating it</w:t>
      </w:r>
      <w:r w:rsidR="00782FF5">
        <w:t xml:space="preserve">. </w:t>
      </w:r>
      <w:r w:rsidR="007E6844">
        <w:t>Second, the basement is not well insulated despite being a finished living space</w:t>
      </w:r>
      <w:r w:rsidR="00EE6A50">
        <w:t xml:space="preserve"> with a bedroom.</w:t>
      </w:r>
      <w:r w:rsidR="005D49E3">
        <w:t xml:space="preserve"> </w:t>
      </w:r>
      <w:r w:rsidR="00E93B97">
        <w:t xml:space="preserve">Both </w:t>
      </w:r>
      <w:r w:rsidR="00B53F25">
        <w:t>refrigerator and large upright freezer in the basement are both quite old and probably approaching the end of their lifecycles</w:t>
      </w:r>
      <w:r w:rsidR="00E93B97">
        <w:t xml:space="preserve">, making them inferior to newer models. </w:t>
      </w:r>
      <w:r w:rsidR="009506A7">
        <w:t xml:space="preserve">Most </w:t>
      </w:r>
      <w:r w:rsidR="001D0E02">
        <w:t xml:space="preserve">major energy cost-cutting measures would </w:t>
      </w:r>
      <w:r w:rsidR="00E74C13">
        <w:t xml:space="preserve">likely </w:t>
      </w:r>
      <w:r w:rsidR="001D0E02">
        <w:t xml:space="preserve">not </w:t>
      </w:r>
      <w:r w:rsidR="00937720">
        <w:t>adequately offset</w:t>
      </w:r>
      <w:r w:rsidR="001D0E02">
        <w:t xml:space="preserve"> renovation costs, and therefore</w:t>
      </w:r>
      <w:r w:rsidR="003B6D66">
        <w:t>, higher energy usage is the unfortunate yet better financial option.</w:t>
      </w:r>
    </w:p>
    <w:p w14:paraId="7A93935C" w14:textId="77777777" w:rsidR="003B6D66" w:rsidRDefault="003B6D66" w:rsidP="003B6D66">
      <w:pPr>
        <w:ind w:firstLine="720"/>
      </w:pPr>
    </w:p>
    <w:p w14:paraId="46E0F372" w14:textId="5B2376DB" w:rsidR="00452EF7" w:rsidRDefault="006F7051" w:rsidP="003B6D66">
      <w:pPr>
        <w:ind w:firstLine="720"/>
      </w:pPr>
      <w:r>
        <w:tab/>
      </w:r>
    </w:p>
    <w:p w14:paraId="43F507B9" w14:textId="6BD0094B" w:rsidR="003B67EA" w:rsidRDefault="003B67EA" w:rsidP="00DD237B"/>
    <w:p w14:paraId="2701861F" w14:textId="3E3D9AA5" w:rsidR="00DD237B" w:rsidRDefault="00DD237B" w:rsidP="00DD237B">
      <w:r>
        <w:rPr>
          <w:b/>
          <w:bCs/>
        </w:rPr>
        <w:t>References</w:t>
      </w:r>
    </w:p>
    <w:p w14:paraId="5C627A9D" w14:textId="35826425" w:rsidR="00DD237B" w:rsidRDefault="00DD237B" w:rsidP="00DD237B">
      <w:r>
        <w:t xml:space="preserve">[1] </w:t>
      </w:r>
      <w:r w:rsidR="002E3557">
        <w:t>U.S. Department of Energy. (2022, February 9)</w:t>
      </w:r>
      <w:r w:rsidR="00063A74">
        <w:t>.</w:t>
      </w:r>
      <w:r w:rsidR="00AF0878">
        <w:rPr>
          <w:i/>
          <w:iCs/>
        </w:rPr>
        <w:t xml:space="preserve"> 2010 Toyota Highlander Hybrid 4WD</w:t>
      </w:r>
      <w:r w:rsidR="00063A74">
        <w:t xml:space="preserve"> [Online].</w:t>
      </w:r>
      <w:r w:rsidR="00C138DC">
        <w:t xml:space="preserve"> Available</w:t>
      </w:r>
      <w:r w:rsidR="00D8095E">
        <w:t>:</w:t>
      </w:r>
      <w:r w:rsidR="00D8095E">
        <w:br/>
      </w:r>
      <w:hyperlink r:id="rId4" w:history="1">
        <w:r w:rsidR="00E42F43" w:rsidRPr="007B03D6">
          <w:rPr>
            <w:rStyle w:val="Hyperlink"/>
          </w:rPr>
          <w:t>https://fueleconomy.gov/feg/Find.do?action=sbs&amp;id=29757</w:t>
        </w:r>
      </w:hyperlink>
    </w:p>
    <w:p w14:paraId="2D12CD7B" w14:textId="1E788D0D" w:rsidR="00B035F4" w:rsidRDefault="00BD0CC6" w:rsidP="00DD237B">
      <w:r>
        <w:t xml:space="preserve">[2] U.S. Department of Energy. (2022, February 9). </w:t>
      </w:r>
      <w:r>
        <w:rPr>
          <w:i/>
          <w:iCs/>
        </w:rPr>
        <w:t>2013 Hyundai Sonata</w:t>
      </w:r>
      <w:r w:rsidR="00B035F4">
        <w:t xml:space="preserve"> [Online]</w:t>
      </w:r>
      <w:r w:rsidR="00D8095E">
        <w:t xml:space="preserve"> Available:</w:t>
      </w:r>
      <w:r w:rsidR="00D8095E">
        <w:br/>
      </w:r>
      <w:hyperlink r:id="rId5" w:history="1">
        <w:r w:rsidR="00D8095E" w:rsidRPr="00D8095E">
          <w:rPr>
            <w:rStyle w:val="Hyperlink"/>
          </w:rPr>
          <w:t>https://www.fueleconomy.gov/feg/Find.do?action=sbs&amp;id=32341</w:t>
        </w:r>
      </w:hyperlink>
    </w:p>
    <w:p w14:paraId="449C5936" w14:textId="68FC0CAA" w:rsidR="00D1270A" w:rsidRDefault="00D8095E" w:rsidP="00DD237B">
      <w:r>
        <w:t xml:space="preserve">[3] U.S. Department of Energy. (2022, February 9). </w:t>
      </w:r>
      <w:r>
        <w:rPr>
          <w:i/>
          <w:iCs/>
        </w:rPr>
        <w:t>2016 Buick Enclave</w:t>
      </w:r>
      <w:r w:rsidR="00331E38">
        <w:rPr>
          <w:i/>
          <w:iCs/>
        </w:rPr>
        <w:t xml:space="preserve"> AWD</w:t>
      </w:r>
      <w:r w:rsidR="00D1270A">
        <w:t xml:space="preserve"> [Online] Available:</w:t>
      </w:r>
      <w:r w:rsidR="00D1270A">
        <w:br/>
      </w:r>
      <w:hyperlink r:id="rId6" w:history="1">
        <w:r w:rsidR="00B31FA8" w:rsidRPr="00B31FA8">
          <w:rPr>
            <w:rStyle w:val="Hyperlink"/>
          </w:rPr>
          <w:t>https://www.fueleconomy.gov/feg/Find.do?action=sbs&amp;id=36353</w:t>
        </w:r>
      </w:hyperlink>
    </w:p>
    <w:p w14:paraId="5A6296F3" w14:textId="4D3DCA78" w:rsidR="004533D3" w:rsidRPr="004533D3" w:rsidRDefault="005C3C5B" w:rsidP="00DD237B">
      <w:r>
        <w:t xml:space="preserve">[4] </w:t>
      </w:r>
      <w:r w:rsidR="00511CF3">
        <w:t xml:space="preserve">U.S. Energy Information Administration. </w:t>
      </w:r>
      <w:r w:rsidR="00DA5818">
        <w:t>(2022, February 9)</w:t>
      </w:r>
      <w:r w:rsidR="00511CF3">
        <w:t xml:space="preserve">. </w:t>
      </w:r>
      <w:r w:rsidR="00511CF3" w:rsidRPr="00511CF3">
        <w:rPr>
          <w:i/>
          <w:iCs/>
        </w:rPr>
        <w:t>How much electricity does an American home use?</w:t>
      </w:r>
      <w:r w:rsidR="004533D3">
        <w:t xml:space="preserve"> [Online] Available:</w:t>
      </w:r>
      <w:r w:rsidR="004533D3">
        <w:br/>
      </w:r>
      <w:hyperlink r:id="rId7" w:history="1">
        <w:r w:rsidR="004533D3" w:rsidRPr="004533D3">
          <w:rPr>
            <w:rStyle w:val="Hyperlink"/>
          </w:rPr>
          <w:t>https://www.eia.gov/tools/faqs/faq.php?id=97&amp;t=3</w:t>
        </w:r>
      </w:hyperlink>
    </w:p>
    <w:sectPr w:rsidR="004533D3" w:rsidRPr="00453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E7"/>
    <w:rsid w:val="00003CD7"/>
    <w:rsid w:val="00003DE2"/>
    <w:rsid w:val="00015BA2"/>
    <w:rsid w:val="00020F0F"/>
    <w:rsid w:val="00036549"/>
    <w:rsid w:val="00044192"/>
    <w:rsid w:val="000501AA"/>
    <w:rsid w:val="00052F27"/>
    <w:rsid w:val="00063A74"/>
    <w:rsid w:val="000678E6"/>
    <w:rsid w:val="00082304"/>
    <w:rsid w:val="0009424C"/>
    <w:rsid w:val="000D59E5"/>
    <w:rsid w:val="000E59E1"/>
    <w:rsid w:val="000F1D52"/>
    <w:rsid w:val="00104F44"/>
    <w:rsid w:val="00114A5A"/>
    <w:rsid w:val="00115325"/>
    <w:rsid w:val="00145E74"/>
    <w:rsid w:val="00195AA5"/>
    <w:rsid w:val="001C5305"/>
    <w:rsid w:val="001D02C7"/>
    <w:rsid w:val="001D0E02"/>
    <w:rsid w:val="001E481B"/>
    <w:rsid w:val="001E4B7D"/>
    <w:rsid w:val="0020027F"/>
    <w:rsid w:val="00205EA5"/>
    <w:rsid w:val="00206623"/>
    <w:rsid w:val="00215C28"/>
    <w:rsid w:val="00250268"/>
    <w:rsid w:val="0026171D"/>
    <w:rsid w:val="00273779"/>
    <w:rsid w:val="00284EA0"/>
    <w:rsid w:val="002A30E8"/>
    <w:rsid w:val="002A3A27"/>
    <w:rsid w:val="002A3C01"/>
    <w:rsid w:val="002B1CFF"/>
    <w:rsid w:val="002C255C"/>
    <w:rsid w:val="002E3557"/>
    <w:rsid w:val="002F0965"/>
    <w:rsid w:val="00313F52"/>
    <w:rsid w:val="003166B7"/>
    <w:rsid w:val="00331E38"/>
    <w:rsid w:val="00366384"/>
    <w:rsid w:val="00371616"/>
    <w:rsid w:val="00395311"/>
    <w:rsid w:val="003976C7"/>
    <w:rsid w:val="003B67EA"/>
    <w:rsid w:val="003B6D66"/>
    <w:rsid w:val="003C39E4"/>
    <w:rsid w:val="003E646D"/>
    <w:rsid w:val="003E71C0"/>
    <w:rsid w:val="00446427"/>
    <w:rsid w:val="004473FE"/>
    <w:rsid w:val="00452EF7"/>
    <w:rsid w:val="004533D3"/>
    <w:rsid w:val="004B48B8"/>
    <w:rsid w:val="004E2F17"/>
    <w:rsid w:val="004E5F02"/>
    <w:rsid w:val="00511CF3"/>
    <w:rsid w:val="00517D57"/>
    <w:rsid w:val="005303D2"/>
    <w:rsid w:val="0053391D"/>
    <w:rsid w:val="00533D00"/>
    <w:rsid w:val="00555B13"/>
    <w:rsid w:val="00574538"/>
    <w:rsid w:val="00587722"/>
    <w:rsid w:val="005C3C5B"/>
    <w:rsid w:val="005C551D"/>
    <w:rsid w:val="005D3F2C"/>
    <w:rsid w:val="005D49E3"/>
    <w:rsid w:val="005D7F51"/>
    <w:rsid w:val="005F276A"/>
    <w:rsid w:val="005F45B4"/>
    <w:rsid w:val="005F5E2F"/>
    <w:rsid w:val="005F70DC"/>
    <w:rsid w:val="00606058"/>
    <w:rsid w:val="00621236"/>
    <w:rsid w:val="006253C1"/>
    <w:rsid w:val="006317CD"/>
    <w:rsid w:val="00656984"/>
    <w:rsid w:val="006724E7"/>
    <w:rsid w:val="006875CF"/>
    <w:rsid w:val="006877FC"/>
    <w:rsid w:val="006A7A8A"/>
    <w:rsid w:val="006E1387"/>
    <w:rsid w:val="006F7051"/>
    <w:rsid w:val="00757C78"/>
    <w:rsid w:val="00782FF5"/>
    <w:rsid w:val="007B1CC8"/>
    <w:rsid w:val="007B3F7D"/>
    <w:rsid w:val="007C37BC"/>
    <w:rsid w:val="007C54CB"/>
    <w:rsid w:val="007E6844"/>
    <w:rsid w:val="00803D3C"/>
    <w:rsid w:val="00824E0A"/>
    <w:rsid w:val="0083022E"/>
    <w:rsid w:val="0083264B"/>
    <w:rsid w:val="008450EC"/>
    <w:rsid w:val="008464C9"/>
    <w:rsid w:val="00854A11"/>
    <w:rsid w:val="008626DD"/>
    <w:rsid w:val="008C4B3D"/>
    <w:rsid w:val="008D6540"/>
    <w:rsid w:val="008F7B97"/>
    <w:rsid w:val="00924E58"/>
    <w:rsid w:val="00935B29"/>
    <w:rsid w:val="00937720"/>
    <w:rsid w:val="009506A7"/>
    <w:rsid w:val="009547AE"/>
    <w:rsid w:val="00963A48"/>
    <w:rsid w:val="00991FFF"/>
    <w:rsid w:val="009945E9"/>
    <w:rsid w:val="0099779C"/>
    <w:rsid w:val="009A5DCD"/>
    <w:rsid w:val="009B496A"/>
    <w:rsid w:val="009B5B18"/>
    <w:rsid w:val="009F4B7E"/>
    <w:rsid w:val="00A21E66"/>
    <w:rsid w:val="00A30E43"/>
    <w:rsid w:val="00A43013"/>
    <w:rsid w:val="00A63D43"/>
    <w:rsid w:val="00A66A6B"/>
    <w:rsid w:val="00AA2DE3"/>
    <w:rsid w:val="00AD4A99"/>
    <w:rsid w:val="00AF0878"/>
    <w:rsid w:val="00AF2EA6"/>
    <w:rsid w:val="00B00D53"/>
    <w:rsid w:val="00B035F4"/>
    <w:rsid w:val="00B11329"/>
    <w:rsid w:val="00B17CA7"/>
    <w:rsid w:val="00B31FA8"/>
    <w:rsid w:val="00B40399"/>
    <w:rsid w:val="00B53F25"/>
    <w:rsid w:val="00B82122"/>
    <w:rsid w:val="00BD0CC6"/>
    <w:rsid w:val="00BE5366"/>
    <w:rsid w:val="00BE5FEF"/>
    <w:rsid w:val="00BE7CF9"/>
    <w:rsid w:val="00BF3A52"/>
    <w:rsid w:val="00C135C8"/>
    <w:rsid w:val="00C138DC"/>
    <w:rsid w:val="00C14089"/>
    <w:rsid w:val="00C1537C"/>
    <w:rsid w:val="00C328C8"/>
    <w:rsid w:val="00C34C7A"/>
    <w:rsid w:val="00C412FE"/>
    <w:rsid w:val="00C43A37"/>
    <w:rsid w:val="00C72F70"/>
    <w:rsid w:val="00C94D55"/>
    <w:rsid w:val="00CA4246"/>
    <w:rsid w:val="00CE147B"/>
    <w:rsid w:val="00CE21D5"/>
    <w:rsid w:val="00D112A6"/>
    <w:rsid w:val="00D1270A"/>
    <w:rsid w:val="00D45ADC"/>
    <w:rsid w:val="00D57D63"/>
    <w:rsid w:val="00D7201A"/>
    <w:rsid w:val="00D8095E"/>
    <w:rsid w:val="00D81863"/>
    <w:rsid w:val="00D83616"/>
    <w:rsid w:val="00DA5818"/>
    <w:rsid w:val="00DB12C6"/>
    <w:rsid w:val="00DD237B"/>
    <w:rsid w:val="00DD46D9"/>
    <w:rsid w:val="00DF6A29"/>
    <w:rsid w:val="00E029AB"/>
    <w:rsid w:val="00E065E5"/>
    <w:rsid w:val="00E074CA"/>
    <w:rsid w:val="00E27E73"/>
    <w:rsid w:val="00E42F43"/>
    <w:rsid w:val="00E74C13"/>
    <w:rsid w:val="00E764E8"/>
    <w:rsid w:val="00E76873"/>
    <w:rsid w:val="00E83122"/>
    <w:rsid w:val="00E93B97"/>
    <w:rsid w:val="00E96248"/>
    <w:rsid w:val="00EA5CB7"/>
    <w:rsid w:val="00EC6415"/>
    <w:rsid w:val="00EE0D1B"/>
    <w:rsid w:val="00EE6A50"/>
    <w:rsid w:val="00F2352F"/>
    <w:rsid w:val="00F47F7B"/>
    <w:rsid w:val="00F743FF"/>
    <w:rsid w:val="00F75BE6"/>
    <w:rsid w:val="00F8015D"/>
    <w:rsid w:val="00F91E0E"/>
    <w:rsid w:val="00FE07DA"/>
    <w:rsid w:val="00F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3F40"/>
  <w15:chartTrackingRefBased/>
  <w15:docId w15:val="{9B897978-68B5-4EA2-BFF1-7D5C46B0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8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1FA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5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ia.gov/tools/faqs/faq.php?id=97&amp;t=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ueleconomy.gov/feg/Find.do?action=sbs&amp;id=36353" TargetMode="External"/><Relationship Id="rId5" Type="http://schemas.openxmlformats.org/officeDocument/2006/relationships/hyperlink" Target="https://www.fueleconomy.gov/feg/Find.do?action=sbs&amp;id=32341" TargetMode="External"/><Relationship Id="rId4" Type="http://schemas.openxmlformats.org/officeDocument/2006/relationships/hyperlink" Target="https://fueleconomy.gov/feg/Find.do?action=sbs&amp;id=2975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Sharpe, Aidan Michael</dc:creator>
  <cp:keywords/>
  <dc:description/>
  <cp:lastModifiedBy>Sharpe, Aidan Michael</cp:lastModifiedBy>
  <cp:revision>187</cp:revision>
  <dcterms:created xsi:type="dcterms:W3CDTF">2022-02-09T23:57:00Z</dcterms:created>
  <dcterms:modified xsi:type="dcterms:W3CDTF">2022-03-08T00:32:00Z</dcterms:modified>
</cp:coreProperties>
</file>