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85" w:rsidRDefault="00482185" w:rsidP="00482185">
      <w:pPr>
        <w:pStyle w:val="NormalWeb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Name:</w:t>
      </w:r>
    </w:p>
    <w:p w:rsidR="00482185" w:rsidRDefault="00620BEA" w:rsidP="00482185">
      <w:pPr>
        <w:pStyle w:val="NormalWeb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Instructor</w:t>
      </w:r>
      <w:r w:rsidR="00C8390E">
        <w:rPr>
          <w:b/>
          <w:bCs/>
          <w:color w:val="000000"/>
          <w:sz w:val="18"/>
          <w:szCs w:val="18"/>
        </w:rPr>
        <w:t>:</w:t>
      </w:r>
    </w:p>
    <w:p w:rsidR="00482185" w:rsidRDefault="00620BEA" w:rsidP="00482185">
      <w:pPr>
        <w:pStyle w:val="NormalWeb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Course:</w:t>
      </w:r>
    </w:p>
    <w:p w:rsidR="00482185" w:rsidRDefault="00482185" w:rsidP="00482185">
      <w:pPr>
        <w:pStyle w:val="NormalWeb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D</w:t>
      </w:r>
      <w:r w:rsidR="00A7530B">
        <w:rPr>
          <w:b/>
          <w:bCs/>
          <w:color w:val="000000"/>
          <w:sz w:val="18"/>
          <w:szCs w:val="18"/>
        </w:rPr>
        <w:t>ue</w:t>
      </w:r>
      <w:r w:rsidR="005C2097">
        <w:rPr>
          <w:b/>
          <w:bCs/>
          <w:color w:val="000000"/>
          <w:sz w:val="18"/>
          <w:szCs w:val="18"/>
        </w:rPr>
        <w:t>:</w:t>
      </w:r>
    </w:p>
    <w:p w:rsidR="00482185" w:rsidRDefault="005C2097" w:rsidP="00482185">
      <w:pPr>
        <w:pStyle w:val="NormalWeb"/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Speech</w:t>
      </w:r>
      <w:r w:rsidR="00482185" w:rsidRPr="00EA2D6A">
        <w:rPr>
          <w:b/>
          <w:bCs/>
          <w:color w:val="000000"/>
          <w:sz w:val="18"/>
          <w:szCs w:val="18"/>
        </w:rPr>
        <w:t xml:space="preserve"> Outline</w:t>
      </w:r>
    </w:p>
    <w:p w:rsidR="00482185" w:rsidRPr="00EA2D6A" w:rsidRDefault="00482185" w:rsidP="00482185">
      <w:pPr>
        <w:pStyle w:val="NormalWeb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Fill out the template for your </w:t>
      </w:r>
      <w:r w:rsidR="005C2097">
        <w:rPr>
          <w:b/>
          <w:bCs/>
          <w:color w:val="000000"/>
          <w:sz w:val="18"/>
          <w:szCs w:val="18"/>
        </w:rPr>
        <w:t>speech</w:t>
      </w:r>
      <w:r>
        <w:rPr>
          <w:b/>
          <w:bCs/>
          <w:color w:val="000000"/>
          <w:sz w:val="18"/>
          <w:szCs w:val="18"/>
        </w:rPr>
        <w:t xml:space="preserve">. Feel free to fill and/or extend the space to meet the needs of your specific </w:t>
      </w:r>
      <w:r w:rsidR="005C2097">
        <w:rPr>
          <w:b/>
          <w:bCs/>
          <w:color w:val="000000"/>
          <w:sz w:val="18"/>
          <w:szCs w:val="18"/>
        </w:rPr>
        <w:t>speech</w:t>
      </w:r>
      <w:r>
        <w:rPr>
          <w:b/>
          <w:bCs/>
          <w:color w:val="000000"/>
          <w:sz w:val="18"/>
          <w:szCs w:val="18"/>
        </w:rPr>
        <w:t>.</w:t>
      </w:r>
      <w:r w:rsidR="000C3E26">
        <w:rPr>
          <w:b/>
          <w:bCs/>
          <w:color w:val="000000"/>
          <w:sz w:val="18"/>
          <w:szCs w:val="18"/>
        </w:rPr>
        <w:t xml:space="preserve"> This document needs</w:t>
      </w:r>
      <w:r w:rsidR="00340A38">
        <w:rPr>
          <w:b/>
          <w:bCs/>
          <w:color w:val="000000"/>
          <w:sz w:val="18"/>
          <w:szCs w:val="18"/>
        </w:rPr>
        <w:t xml:space="preserve"> to be word processed and fleshed out so that it has real substance in thought and organization.</w:t>
      </w:r>
      <w:r w:rsidR="000C3E26">
        <w:rPr>
          <w:b/>
          <w:bCs/>
          <w:color w:val="000000"/>
          <w:sz w:val="18"/>
          <w:szCs w:val="18"/>
        </w:rPr>
        <w:t xml:space="preserve"> REMEMBER TO USE COMPLETE SENTENCES</w:t>
      </w:r>
      <w:r w:rsidR="00F27E2A">
        <w:rPr>
          <w:b/>
          <w:bCs/>
          <w:color w:val="000000"/>
          <w:sz w:val="18"/>
          <w:szCs w:val="18"/>
        </w:rPr>
        <w:t xml:space="preserve"> in logical places and for clarity</w:t>
      </w:r>
      <w:r w:rsidR="00C707B2">
        <w:rPr>
          <w:b/>
          <w:bCs/>
          <w:color w:val="000000"/>
          <w:sz w:val="18"/>
          <w:szCs w:val="18"/>
        </w:rPr>
        <w:t xml:space="preserve">! </w:t>
      </w:r>
      <w:r w:rsidR="005C2097">
        <w:rPr>
          <w:b/>
          <w:bCs/>
          <w:color w:val="000000"/>
          <w:sz w:val="18"/>
          <w:szCs w:val="18"/>
        </w:rPr>
        <w:t xml:space="preserve">You must </w:t>
      </w:r>
      <w:r w:rsidR="00AA7DB2">
        <w:rPr>
          <w:b/>
          <w:bCs/>
          <w:color w:val="000000"/>
          <w:sz w:val="18"/>
          <w:szCs w:val="18"/>
        </w:rPr>
        <w:t xml:space="preserve">submit </w:t>
      </w:r>
      <w:r w:rsidR="005C2097">
        <w:rPr>
          <w:b/>
          <w:bCs/>
          <w:color w:val="000000"/>
          <w:sz w:val="18"/>
          <w:szCs w:val="18"/>
        </w:rPr>
        <w:t xml:space="preserve">a copy of your outline </w:t>
      </w:r>
      <w:r w:rsidR="00AA7DB2">
        <w:rPr>
          <w:b/>
          <w:bCs/>
          <w:color w:val="000000"/>
          <w:sz w:val="18"/>
          <w:szCs w:val="18"/>
        </w:rPr>
        <w:t>prior to the</w:t>
      </w:r>
      <w:r w:rsidR="005C2097">
        <w:rPr>
          <w:b/>
          <w:bCs/>
          <w:color w:val="000000"/>
          <w:sz w:val="18"/>
          <w:szCs w:val="18"/>
        </w:rPr>
        <w:t xml:space="preserve"> deliver</w:t>
      </w:r>
      <w:r w:rsidR="00AA7DB2">
        <w:rPr>
          <w:b/>
          <w:bCs/>
          <w:color w:val="000000"/>
          <w:sz w:val="18"/>
          <w:szCs w:val="18"/>
        </w:rPr>
        <w:t>y of</w:t>
      </w:r>
      <w:r w:rsidR="005C2097">
        <w:rPr>
          <w:b/>
          <w:bCs/>
          <w:color w:val="000000"/>
          <w:sz w:val="18"/>
          <w:szCs w:val="18"/>
        </w:rPr>
        <w:t xml:space="preserve"> your speech. </w:t>
      </w:r>
      <w:r w:rsidR="00AA7DB2">
        <w:rPr>
          <w:b/>
          <w:bCs/>
          <w:color w:val="000000"/>
          <w:sz w:val="18"/>
          <w:szCs w:val="18"/>
        </w:rPr>
        <w:t xml:space="preserve">You may use this outline to create speaking note cards from which to delivery your speech. </w:t>
      </w:r>
      <w:r w:rsidR="008A3091">
        <w:rPr>
          <w:b/>
          <w:bCs/>
          <w:color w:val="000000"/>
          <w:sz w:val="18"/>
          <w:szCs w:val="18"/>
        </w:rPr>
        <w:t>N</w:t>
      </w:r>
      <w:r w:rsidR="005C2097">
        <w:rPr>
          <w:b/>
          <w:bCs/>
          <w:color w:val="000000"/>
          <w:sz w:val="18"/>
          <w:szCs w:val="18"/>
        </w:rPr>
        <w:t xml:space="preserve">o manuscripts are permitted.Remember </w:t>
      </w:r>
      <w:r w:rsidR="008A3091">
        <w:rPr>
          <w:b/>
          <w:bCs/>
          <w:color w:val="000000"/>
          <w:sz w:val="18"/>
          <w:szCs w:val="18"/>
        </w:rPr>
        <w:t xml:space="preserve">the Introduction, Body, and Conclusion </w:t>
      </w:r>
      <w:r w:rsidR="005C2097">
        <w:rPr>
          <w:b/>
          <w:bCs/>
          <w:color w:val="000000"/>
          <w:sz w:val="18"/>
          <w:szCs w:val="18"/>
        </w:rPr>
        <w:t xml:space="preserve">sections of this outline can easily create notecards to aid you </w:t>
      </w:r>
      <w:r w:rsidR="008A3091">
        <w:rPr>
          <w:b/>
          <w:bCs/>
          <w:color w:val="000000"/>
          <w:sz w:val="18"/>
          <w:szCs w:val="18"/>
        </w:rPr>
        <w:t xml:space="preserve">as a </w:t>
      </w:r>
      <w:r w:rsidR="005C2097">
        <w:rPr>
          <w:b/>
          <w:bCs/>
          <w:color w:val="000000"/>
          <w:sz w:val="18"/>
          <w:szCs w:val="18"/>
        </w:rPr>
        <w:t>delivery tool.</w:t>
      </w:r>
    </w:p>
    <w:p w:rsidR="00482185" w:rsidRPr="00EA2D6A" w:rsidRDefault="00482185" w:rsidP="00482185">
      <w:pPr>
        <w:pStyle w:val="NormalWeb"/>
        <w:rPr>
          <w:b/>
          <w:bCs/>
          <w:color w:val="000000"/>
          <w:sz w:val="18"/>
          <w:szCs w:val="18"/>
        </w:rPr>
      </w:pPr>
      <w:r w:rsidRPr="00EA2D6A">
        <w:rPr>
          <w:b/>
          <w:bCs/>
          <w:color w:val="000000"/>
          <w:sz w:val="18"/>
          <w:szCs w:val="18"/>
        </w:rPr>
        <w:t>I. Planning</w:t>
      </w:r>
    </w:p>
    <w:p w:rsidR="00482185" w:rsidRDefault="00482185" w:rsidP="00482185">
      <w:pPr>
        <w:pStyle w:val="NormalWeb"/>
        <w:rPr>
          <w:bCs/>
          <w:color w:val="000000"/>
          <w:sz w:val="18"/>
          <w:szCs w:val="18"/>
        </w:rPr>
      </w:pPr>
      <w:r w:rsidRPr="00EA2D6A">
        <w:rPr>
          <w:bCs/>
          <w:color w:val="000000"/>
          <w:sz w:val="18"/>
          <w:szCs w:val="18"/>
        </w:rPr>
        <w:t xml:space="preserve">A. </w:t>
      </w:r>
      <w:r w:rsidR="005C2097">
        <w:rPr>
          <w:bCs/>
          <w:color w:val="000000"/>
          <w:sz w:val="18"/>
          <w:szCs w:val="18"/>
        </w:rPr>
        <w:t>Speech</w:t>
      </w:r>
      <w:r w:rsidR="00C8390E">
        <w:rPr>
          <w:bCs/>
          <w:color w:val="000000"/>
          <w:sz w:val="18"/>
          <w:szCs w:val="18"/>
        </w:rPr>
        <w:t xml:space="preserve"> T</w:t>
      </w:r>
      <w:r w:rsidRPr="00EA2D6A">
        <w:rPr>
          <w:bCs/>
          <w:color w:val="000000"/>
          <w:sz w:val="18"/>
          <w:szCs w:val="18"/>
        </w:rPr>
        <w:t xml:space="preserve">opic: </w:t>
      </w:r>
      <w:r w:rsidR="002B4B2D" w:rsidRPr="00F07E5C">
        <w:rPr>
          <w:b/>
          <w:bCs/>
          <w:color w:val="000000"/>
          <w:sz w:val="18"/>
          <w:szCs w:val="18"/>
        </w:rPr>
        <w:t>The history of computing and why using Microsoft Windows is dangerous</w:t>
      </w:r>
      <w:r w:rsidR="002B4B2D">
        <w:rPr>
          <w:bCs/>
          <w:color w:val="000000"/>
          <w:sz w:val="18"/>
          <w:szCs w:val="18"/>
        </w:rPr>
        <w:t>.</w:t>
      </w:r>
    </w:p>
    <w:p w:rsidR="000C3E26" w:rsidRPr="00EA2D6A" w:rsidRDefault="000C3E26" w:rsidP="00482185">
      <w:pPr>
        <w:pStyle w:val="NormalWeb"/>
        <w:rPr>
          <w:color w:val="000000"/>
          <w:sz w:val="18"/>
          <w:szCs w:val="18"/>
        </w:rPr>
      </w:pPr>
    </w:p>
    <w:p w:rsidR="00482185" w:rsidRDefault="00482185" w:rsidP="00482185">
      <w:pPr>
        <w:pStyle w:val="NormalWeb"/>
        <w:rPr>
          <w:bCs/>
          <w:color w:val="000000"/>
          <w:sz w:val="18"/>
          <w:szCs w:val="18"/>
        </w:rPr>
      </w:pPr>
      <w:r w:rsidRPr="00EA2D6A">
        <w:rPr>
          <w:bCs/>
          <w:color w:val="000000"/>
          <w:sz w:val="18"/>
          <w:szCs w:val="18"/>
        </w:rPr>
        <w:t xml:space="preserve">B. Audience Analysis: </w:t>
      </w:r>
      <w:r w:rsidR="006066DF">
        <w:rPr>
          <w:bCs/>
          <w:color w:val="000000"/>
          <w:sz w:val="18"/>
          <w:szCs w:val="18"/>
        </w:rPr>
        <w:t>(This section should be a few sentences long</w:t>
      </w:r>
      <w:r w:rsidR="00BD462E">
        <w:rPr>
          <w:bCs/>
          <w:color w:val="000000"/>
          <w:sz w:val="18"/>
          <w:szCs w:val="18"/>
        </w:rPr>
        <w:t>/paragraph</w:t>
      </w:r>
      <w:r w:rsidR="006066DF">
        <w:rPr>
          <w:bCs/>
          <w:color w:val="000000"/>
          <w:sz w:val="18"/>
          <w:szCs w:val="18"/>
        </w:rPr>
        <w:t xml:space="preserve"> and your response should indicat</w:t>
      </w:r>
      <w:r w:rsidR="00635999">
        <w:rPr>
          <w:bCs/>
          <w:color w:val="000000"/>
          <w:sz w:val="18"/>
          <w:szCs w:val="18"/>
        </w:rPr>
        <w:t xml:space="preserve">e </w:t>
      </w:r>
      <w:r w:rsidR="006066DF">
        <w:rPr>
          <w:bCs/>
          <w:color w:val="000000"/>
          <w:sz w:val="18"/>
          <w:szCs w:val="18"/>
        </w:rPr>
        <w:t xml:space="preserve">a true attempt at </w:t>
      </w:r>
      <w:r w:rsidR="006066DF" w:rsidRPr="00DA6540">
        <w:rPr>
          <w:b/>
          <w:color w:val="000000"/>
          <w:sz w:val="18"/>
          <w:szCs w:val="18"/>
        </w:rPr>
        <w:t>identifying your audience</w:t>
      </w:r>
      <w:r w:rsidR="0084616C" w:rsidRPr="00DA6540">
        <w:rPr>
          <w:b/>
          <w:color w:val="000000"/>
          <w:sz w:val="18"/>
          <w:szCs w:val="18"/>
        </w:rPr>
        <w:t>’</w:t>
      </w:r>
      <w:r w:rsidR="006066DF" w:rsidRPr="00DA6540">
        <w:rPr>
          <w:b/>
          <w:color w:val="000000"/>
          <w:sz w:val="18"/>
          <w:szCs w:val="18"/>
        </w:rPr>
        <w:t>s demographics/traits</w:t>
      </w:r>
      <w:r w:rsidR="0084616C" w:rsidRPr="00DA6540">
        <w:rPr>
          <w:b/>
          <w:color w:val="000000"/>
          <w:sz w:val="18"/>
          <w:szCs w:val="18"/>
        </w:rPr>
        <w:t>/characteristics</w:t>
      </w:r>
      <w:r w:rsidR="006066DF">
        <w:rPr>
          <w:bCs/>
          <w:color w:val="000000"/>
          <w:sz w:val="18"/>
          <w:szCs w:val="18"/>
        </w:rPr>
        <w:t xml:space="preserve"> and</w:t>
      </w:r>
      <w:r w:rsidR="0084616C">
        <w:rPr>
          <w:bCs/>
          <w:color w:val="000000"/>
          <w:sz w:val="18"/>
          <w:szCs w:val="18"/>
        </w:rPr>
        <w:t xml:space="preserve"> their</w:t>
      </w:r>
      <w:r w:rsidR="006066DF">
        <w:rPr>
          <w:bCs/>
          <w:color w:val="000000"/>
          <w:sz w:val="18"/>
          <w:szCs w:val="18"/>
        </w:rPr>
        <w:t xml:space="preserve"> connection to your topic.)</w:t>
      </w:r>
    </w:p>
    <w:p w:rsidR="0084616C" w:rsidRDefault="00B32403" w:rsidP="00482185">
      <w:pPr>
        <w:pStyle w:val="NormalWeb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ab/>
        <w:t>I will be presenting to a group of engineers. While there will be some degree of technical knowledge, most students likely will not have a deep understanding the history of computing. I will provide this background as part of the story component.</w:t>
      </w:r>
    </w:p>
    <w:p w:rsidR="0084616C" w:rsidRDefault="0084616C" w:rsidP="00482185">
      <w:pPr>
        <w:pStyle w:val="NormalWeb"/>
        <w:rPr>
          <w:bCs/>
          <w:color w:val="000000"/>
          <w:sz w:val="18"/>
          <w:szCs w:val="18"/>
        </w:rPr>
      </w:pPr>
    </w:p>
    <w:p w:rsidR="00482185" w:rsidRDefault="00482185" w:rsidP="00482185">
      <w:pPr>
        <w:pStyle w:val="NormalWeb"/>
        <w:rPr>
          <w:color w:val="000000"/>
          <w:sz w:val="18"/>
          <w:szCs w:val="18"/>
        </w:rPr>
      </w:pPr>
    </w:p>
    <w:p w:rsidR="0084616C" w:rsidRDefault="0084616C" w:rsidP="00482185">
      <w:pPr>
        <w:pStyle w:val="NormalWeb"/>
        <w:rPr>
          <w:color w:val="000000"/>
          <w:sz w:val="18"/>
          <w:szCs w:val="18"/>
        </w:rPr>
      </w:pPr>
    </w:p>
    <w:p w:rsidR="00C8390E" w:rsidRDefault="00C8390E" w:rsidP="00482185">
      <w:pPr>
        <w:pStyle w:val="NormalWeb"/>
        <w:rPr>
          <w:color w:val="000000"/>
          <w:sz w:val="18"/>
          <w:szCs w:val="18"/>
        </w:rPr>
      </w:pPr>
    </w:p>
    <w:p w:rsidR="008A3091" w:rsidRPr="00EA2D6A" w:rsidRDefault="008A3091" w:rsidP="00482185">
      <w:pPr>
        <w:pStyle w:val="NormalWeb"/>
        <w:rPr>
          <w:color w:val="000000"/>
          <w:sz w:val="18"/>
          <w:szCs w:val="18"/>
        </w:rPr>
      </w:pPr>
    </w:p>
    <w:p w:rsidR="008A3091" w:rsidRDefault="00482185" w:rsidP="008A3091">
      <w:pPr>
        <w:pStyle w:val="NormalWeb"/>
        <w:rPr>
          <w:bCs/>
          <w:color w:val="000000"/>
          <w:sz w:val="18"/>
          <w:szCs w:val="18"/>
        </w:rPr>
      </w:pPr>
      <w:r w:rsidRPr="00EA2D6A">
        <w:rPr>
          <w:bCs/>
          <w:color w:val="000000"/>
          <w:sz w:val="18"/>
          <w:szCs w:val="18"/>
        </w:rPr>
        <w:t>C. Purpose Statement:</w:t>
      </w:r>
      <w:r w:rsidR="008A3091">
        <w:rPr>
          <w:bCs/>
          <w:color w:val="000000"/>
          <w:sz w:val="18"/>
          <w:szCs w:val="18"/>
        </w:rPr>
        <w:t xml:space="preserve"> (inform, persuade, introduce, commemorate, celebrate, explain, teach)</w:t>
      </w:r>
    </w:p>
    <w:p w:rsidR="00482185" w:rsidRPr="00EA2D6A" w:rsidRDefault="008A3091" w:rsidP="00482185">
      <w:pPr>
        <w:pStyle w:val="NormalWeb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Fill out these statements…</w:t>
      </w:r>
    </w:p>
    <w:p w:rsidR="008A3091" w:rsidRDefault="008A3091" w:rsidP="00482185">
      <w:pPr>
        <w:pStyle w:val="NormalWeb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1. </w:t>
      </w:r>
      <w:r w:rsidR="00340A38">
        <w:rPr>
          <w:bCs/>
          <w:color w:val="000000"/>
          <w:sz w:val="18"/>
          <w:szCs w:val="18"/>
        </w:rPr>
        <w:t>General</w:t>
      </w:r>
      <w:r w:rsidR="0066268E">
        <w:rPr>
          <w:bCs/>
          <w:color w:val="000000"/>
          <w:sz w:val="18"/>
          <w:szCs w:val="18"/>
        </w:rPr>
        <w:t>: “</w:t>
      </w:r>
      <w:r w:rsidR="00482185" w:rsidRPr="00EA2D6A">
        <w:rPr>
          <w:bCs/>
          <w:color w:val="000000"/>
          <w:sz w:val="18"/>
          <w:szCs w:val="18"/>
        </w:rPr>
        <w:t>To …”</w:t>
      </w:r>
      <w:r w:rsidR="00B32403">
        <w:rPr>
          <w:bCs/>
          <w:color w:val="000000"/>
          <w:sz w:val="18"/>
          <w:szCs w:val="18"/>
        </w:rPr>
        <w:t xml:space="preserve"> inform</w:t>
      </w:r>
    </w:p>
    <w:p w:rsidR="0084616C" w:rsidRDefault="0084616C" w:rsidP="00482185">
      <w:pPr>
        <w:pStyle w:val="NormalWeb"/>
        <w:rPr>
          <w:bCs/>
          <w:color w:val="000000"/>
          <w:sz w:val="18"/>
          <w:szCs w:val="18"/>
        </w:rPr>
      </w:pPr>
    </w:p>
    <w:p w:rsidR="0084616C" w:rsidRDefault="008A3091" w:rsidP="0084616C">
      <w:pPr>
        <w:pStyle w:val="NormalWeb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2. </w:t>
      </w:r>
      <w:r w:rsidR="00340A38">
        <w:rPr>
          <w:bCs/>
          <w:color w:val="000000"/>
          <w:sz w:val="18"/>
          <w:szCs w:val="18"/>
        </w:rPr>
        <w:t xml:space="preserve">Specific: </w:t>
      </w:r>
      <w:r w:rsidR="006066DF">
        <w:rPr>
          <w:bCs/>
          <w:color w:val="000000"/>
          <w:sz w:val="18"/>
          <w:szCs w:val="18"/>
        </w:rPr>
        <w:t>(remember this includes the general</w:t>
      </w:r>
      <w:r w:rsidR="00200FF3">
        <w:rPr>
          <w:bCs/>
          <w:color w:val="000000"/>
          <w:sz w:val="18"/>
          <w:szCs w:val="18"/>
        </w:rPr>
        <w:t xml:space="preserve"> purpose</w:t>
      </w:r>
      <w:r w:rsidR="006066DF">
        <w:rPr>
          <w:bCs/>
          <w:color w:val="000000"/>
          <w:sz w:val="18"/>
          <w:szCs w:val="18"/>
        </w:rPr>
        <w:t>, specific focus</w:t>
      </w:r>
      <w:r w:rsidR="00200FF3">
        <w:rPr>
          <w:bCs/>
          <w:color w:val="000000"/>
          <w:sz w:val="18"/>
          <w:szCs w:val="18"/>
        </w:rPr>
        <w:t>/objective</w:t>
      </w:r>
      <w:r w:rsidR="006066DF">
        <w:rPr>
          <w:bCs/>
          <w:color w:val="000000"/>
          <w:sz w:val="18"/>
          <w:szCs w:val="18"/>
        </w:rPr>
        <w:t>, and the audience)</w:t>
      </w:r>
    </w:p>
    <w:p w:rsidR="0084616C" w:rsidRDefault="0084616C" w:rsidP="0084616C">
      <w:pPr>
        <w:pStyle w:val="NormalWeb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        “To </w:t>
      </w:r>
      <w:r w:rsidR="00B32403">
        <w:rPr>
          <w:bCs/>
          <w:color w:val="000000"/>
          <w:sz w:val="18"/>
          <w:szCs w:val="18"/>
        </w:rPr>
        <w:t>inform about tele</w:t>
      </w:r>
      <w:r w:rsidR="00C00D0A">
        <w:rPr>
          <w:bCs/>
          <w:color w:val="000000"/>
          <w:sz w:val="18"/>
          <w:szCs w:val="18"/>
        </w:rPr>
        <w:t>metry took over Windows and how every move is being monitored.</w:t>
      </w:r>
    </w:p>
    <w:p w:rsidR="0084616C" w:rsidRDefault="0084616C" w:rsidP="0084616C">
      <w:pPr>
        <w:pStyle w:val="NormalWeb"/>
        <w:rPr>
          <w:bCs/>
          <w:color w:val="000000"/>
          <w:sz w:val="18"/>
          <w:szCs w:val="18"/>
        </w:rPr>
      </w:pPr>
    </w:p>
    <w:p w:rsidR="00340A38" w:rsidRPr="00EA2D6A" w:rsidRDefault="00340A38" w:rsidP="0084616C">
      <w:pPr>
        <w:pStyle w:val="NormalWeb"/>
        <w:rPr>
          <w:color w:val="000000"/>
          <w:sz w:val="18"/>
          <w:szCs w:val="18"/>
        </w:rPr>
      </w:pPr>
    </w:p>
    <w:p w:rsidR="00482185" w:rsidRDefault="00482185" w:rsidP="00482185">
      <w:pPr>
        <w:pStyle w:val="NormalWeb"/>
        <w:rPr>
          <w:bCs/>
          <w:color w:val="000000"/>
          <w:sz w:val="18"/>
          <w:szCs w:val="18"/>
        </w:rPr>
      </w:pPr>
      <w:r w:rsidRPr="00EA2D6A">
        <w:rPr>
          <w:bCs/>
          <w:color w:val="000000"/>
          <w:sz w:val="18"/>
          <w:szCs w:val="18"/>
        </w:rPr>
        <w:lastRenderedPageBreak/>
        <w:t>D. Organizational Method or Logical Pattern: Types</w:t>
      </w:r>
      <w:r w:rsidR="008261BE">
        <w:rPr>
          <w:bCs/>
          <w:color w:val="000000"/>
          <w:sz w:val="18"/>
          <w:szCs w:val="18"/>
        </w:rPr>
        <w:t>: Chronological, Problem Solution</w:t>
      </w:r>
      <w:r w:rsidR="00D856DC">
        <w:rPr>
          <w:bCs/>
          <w:color w:val="000000"/>
          <w:sz w:val="18"/>
          <w:szCs w:val="18"/>
        </w:rPr>
        <w:t xml:space="preserve"> (pick from those below)</w:t>
      </w:r>
    </w:p>
    <w:p w:rsidR="005D0AD9" w:rsidRPr="008261BE" w:rsidRDefault="00482185" w:rsidP="00482185">
      <w:pPr>
        <w:pStyle w:val="NormalWeb"/>
        <w:numPr>
          <w:ilvl w:val="0"/>
          <w:numId w:val="2"/>
        </w:numPr>
        <w:rPr>
          <w:b/>
          <w:bCs/>
          <w:i/>
          <w:color w:val="000000"/>
          <w:sz w:val="18"/>
          <w:szCs w:val="18"/>
        </w:rPr>
      </w:pPr>
      <w:r w:rsidRPr="008261BE">
        <w:rPr>
          <w:b/>
          <w:bCs/>
          <w:i/>
          <w:color w:val="000000"/>
          <w:sz w:val="18"/>
          <w:szCs w:val="18"/>
        </w:rPr>
        <w:t>Chronological</w:t>
      </w:r>
    </w:p>
    <w:p w:rsidR="005D0AD9" w:rsidRDefault="005C2097" w:rsidP="00482185">
      <w:pPr>
        <w:pStyle w:val="NormalWeb"/>
        <w:numPr>
          <w:ilvl w:val="0"/>
          <w:numId w:val="2"/>
        </w:numPr>
        <w:rPr>
          <w:bCs/>
          <w:i/>
          <w:color w:val="000000"/>
          <w:sz w:val="18"/>
          <w:szCs w:val="18"/>
        </w:rPr>
      </w:pPr>
      <w:r w:rsidRPr="005D0AD9">
        <w:rPr>
          <w:bCs/>
          <w:i/>
          <w:color w:val="000000"/>
          <w:sz w:val="18"/>
          <w:szCs w:val="18"/>
        </w:rPr>
        <w:t>Topical</w:t>
      </w:r>
    </w:p>
    <w:p w:rsidR="005D0AD9" w:rsidRDefault="00482185" w:rsidP="00482185">
      <w:pPr>
        <w:pStyle w:val="NormalWeb"/>
        <w:numPr>
          <w:ilvl w:val="0"/>
          <w:numId w:val="2"/>
        </w:numPr>
        <w:rPr>
          <w:bCs/>
          <w:i/>
          <w:color w:val="000000"/>
          <w:sz w:val="18"/>
          <w:szCs w:val="18"/>
        </w:rPr>
      </w:pPr>
      <w:r w:rsidRPr="005D0AD9">
        <w:rPr>
          <w:bCs/>
          <w:i/>
          <w:color w:val="000000"/>
          <w:sz w:val="18"/>
          <w:szCs w:val="18"/>
        </w:rPr>
        <w:t>Spatial</w:t>
      </w:r>
    </w:p>
    <w:p w:rsidR="005D0AD9" w:rsidRDefault="00482185" w:rsidP="00482185">
      <w:pPr>
        <w:pStyle w:val="NormalWeb"/>
        <w:numPr>
          <w:ilvl w:val="0"/>
          <w:numId w:val="2"/>
        </w:numPr>
        <w:rPr>
          <w:bCs/>
          <w:i/>
          <w:color w:val="000000"/>
          <w:sz w:val="18"/>
          <w:szCs w:val="18"/>
        </w:rPr>
      </w:pPr>
      <w:r w:rsidRPr="005D0AD9">
        <w:rPr>
          <w:bCs/>
          <w:i/>
          <w:color w:val="000000"/>
          <w:sz w:val="18"/>
          <w:szCs w:val="18"/>
        </w:rPr>
        <w:t>Compar</w:t>
      </w:r>
      <w:r w:rsidR="00C8390E" w:rsidRPr="005D0AD9">
        <w:rPr>
          <w:bCs/>
          <w:i/>
          <w:color w:val="000000"/>
          <w:sz w:val="18"/>
          <w:szCs w:val="18"/>
        </w:rPr>
        <w:t>ison/Contrast</w:t>
      </w:r>
    </w:p>
    <w:p w:rsidR="005D0AD9" w:rsidRDefault="00482185" w:rsidP="00482185">
      <w:pPr>
        <w:pStyle w:val="NormalWeb"/>
        <w:numPr>
          <w:ilvl w:val="0"/>
          <w:numId w:val="2"/>
        </w:numPr>
        <w:rPr>
          <w:bCs/>
          <w:i/>
          <w:color w:val="000000"/>
          <w:sz w:val="18"/>
          <w:szCs w:val="18"/>
        </w:rPr>
      </w:pPr>
      <w:r w:rsidRPr="005D0AD9">
        <w:rPr>
          <w:bCs/>
          <w:i/>
          <w:color w:val="000000"/>
          <w:sz w:val="18"/>
          <w:szCs w:val="18"/>
        </w:rPr>
        <w:t>Problem-Solution</w:t>
      </w:r>
    </w:p>
    <w:p w:rsidR="005D0AD9" w:rsidRDefault="005C2097" w:rsidP="00482185">
      <w:pPr>
        <w:pStyle w:val="NormalWeb"/>
        <w:numPr>
          <w:ilvl w:val="0"/>
          <w:numId w:val="2"/>
        </w:numPr>
        <w:rPr>
          <w:bCs/>
          <w:i/>
          <w:color w:val="000000"/>
          <w:sz w:val="18"/>
          <w:szCs w:val="18"/>
        </w:rPr>
      </w:pPr>
      <w:r w:rsidRPr="005D0AD9">
        <w:rPr>
          <w:bCs/>
          <w:i/>
          <w:color w:val="000000"/>
          <w:sz w:val="18"/>
          <w:szCs w:val="18"/>
        </w:rPr>
        <w:t>Problem-Cause-Solution</w:t>
      </w:r>
    </w:p>
    <w:p w:rsidR="005D0AD9" w:rsidRDefault="005C2097" w:rsidP="00482185">
      <w:pPr>
        <w:pStyle w:val="NormalWeb"/>
        <w:numPr>
          <w:ilvl w:val="0"/>
          <w:numId w:val="2"/>
        </w:numPr>
        <w:rPr>
          <w:bCs/>
          <w:i/>
          <w:color w:val="000000"/>
          <w:sz w:val="18"/>
          <w:szCs w:val="18"/>
        </w:rPr>
      </w:pPr>
      <w:r w:rsidRPr="005D0AD9">
        <w:rPr>
          <w:bCs/>
          <w:i/>
          <w:color w:val="000000"/>
          <w:sz w:val="18"/>
          <w:szCs w:val="18"/>
        </w:rPr>
        <w:t>Cause-Effect</w:t>
      </w:r>
    </w:p>
    <w:p w:rsidR="005D0AD9" w:rsidRDefault="005D0AD9" w:rsidP="00482185">
      <w:pPr>
        <w:pStyle w:val="NormalWeb"/>
        <w:numPr>
          <w:ilvl w:val="0"/>
          <w:numId w:val="2"/>
        </w:numPr>
        <w:rPr>
          <w:bCs/>
          <w:i/>
          <w:color w:val="000000"/>
          <w:sz w:val="18"/>
          <w:szCs w:val="18"/>
        </w:rPr>
      </w:pPr>
      <w:r w:rsidRPr="005D0AD9">
        <w:rPr>
          <w:bCs/>
          <w:i/>
          <w:color w:val="000000"/>
          <w:sz w:val="18"/>
          <w:szCs w:val="18"/>
        </w:rPr>
        <w:t>Recency</w:t>
      </w:r>
    </w:p>
    <w:p w:rsidR="005D0AD9" w:rsidRDefault="005D0AD9" w:rsidP="00482185">
      <w:pPr>
        <w:pStyle w:val="NormalWeb"/>
        <w:numPr>
          <w:ilvl w:val="0"/>
          <w:numId w:val="2"/>
        </w:numPr>
        <w:rPr>
          <w:bCs/>
          <w:i/>
          <w:color w:val="000000"/>
          <w:sz w:val="18"/>
          <w:szCs w:val="18"/>
        </w:rPr>
      </w:pPr>
      <w:r w:rsidRPr="005D0AD9">
        <w:rPr>
          <w:bCs/>
          <w:i/>
          <w:color w:val="000000"/>
          <w:sz w:val="18"/>
          <w:szCs w:val="18"/>
        </w:rPr>
        <w:t>Primacy</w:t>
      </w:r>
    </w:p>
    <w:p w:rsidR="00C707B2" w:rsidRPr="00F07E5C" w:rsidRDefault="005C2097" w:rsidP="00482185">
      <w:pPr>
        <w:pStyle w:val="NormalWeb"/>
        <w:numPr>
          <w:ilvl w:val="0"/>
          <w:numId w:val="2"/>
        </w:numPr>
        <w:rPr>
          <w:color w:val="000000"/>
          <w:sz w:val="18"/>
          <w:szCs w:val="18"/>
        </w:rPr>
      </w:pPr>
      <w:r w:rsidRPr="00F07E5C">
        <w:rPr>
          <w:bCs/>
          <w:i/>
          <w:color w:val="000000"/>
          <w:sz w:val="18"/>
          <w:szCs w:val="18"/>
        </w:rPr>
        <w:t>Monroe’s Motivated Sequence</w:t>
      </w:r>
    </w:p>
    <w:p w:rsidR="00482185" w:rsidRPr="00EA2D6A" w:rsidRDefault="00482185" w:rsidP="00482185">
      <w:pPr>
        <w:pStyle w:val="NormalWeb"/>
        <w:rPr>
          <w:color w:val="000000"/>
          <w:sz w:val="18"/>
          <w:szCs w:val="18"/>
        </w:rPr>
      </w:pPr>
      <w:r w:rsidRPr="00EA2D6A">
        <w:rPr>
          <w:b/>
          <w:bCs/>
          <w:color w:val="000000"/>
          <w:sz w:val="18"/>
          <w:szCs w:val="18"/>
        </w:rPr>
        <w:t>II. Introduction</w:t>
      </w:r>
      <w:r w:rsidR="000C3E26">
        <w:rPr>
          <w:b/>
          <w:bCs/>
          <w:color w:val="000000"/>
          <w:sz w:val="18"/>
          <w:szCs w:val="18"/>
        </w:rPr>
        <w:t xml:space="preserve"> – </w:t>
      </w:r>
      <w:r w:rsidR="000C3E26" w:rsidRPr="000C3E26">
        <w:rPr>
          <w:bCs/>
          <w:color w:val="000000"/>
          <w:sz w:val="18"/>
          <w:szCs w:val="18"/>
        </w:rPr>
        <w:t xml:space="preserve">(Tell </w:t>
      </w:r>
      <w:r w:rsidR="006066DF">
        <w:rPr>
          <w:bCs/>
          <w:color w:val="000000"/>
          <w:sz w:val="18"/>
          <w:szCs w:val="18"/>
        </w:rPr>
        <w:t xml:space="preserve">exactly </w:t>
      </w:r>
      <w:r w:rsidR="000C3E26" w:rsidRPr="000C3E26">
        <w:rPr>
          <w:bCs/>
          <w:color w:val="000000"/>
          <w:sz w:val="18"/>
          <w:szCs w:val="18"/>
        </w:rPr>
        <w:t>what you will do</w:t>
      </w:r>
      <w:r w:rsidR="000C3E26">
        <w:rPr>
          <w:bCs/>
          <w:color w:val="000000"/>
          <w:sz w:val="18"/>
          <w:szCs w:val="18"/>
        </w:rPr>
        <w:t xml:space="preserve"> and say</w:t>
      </w:r>
      <w:r w:rsidR="006066DF">
        <w:rPr>
          <w:bCs/>
          <w:color w:val="000000"/>
          <w:sz w:val="18"/>
          <w:szCs w:val="18"/>
        </w:rPr>
        <w:t>.</w:t>
      </w:r>
      <w:r w:rsidR="000C3E26" w:rsidRPr="000C3E26">
        <w:rPr>
          <w:bCs/>
          <w:color w:val="000000"/>
          <w:sz w:val="18"/>
          <w:szCs w:val="18"/>
        </w:rPr>
        <w:t>)</w:t>
      </w:r>
    </w:p>
    <w:p w:rsidR="00482185" w:rsidRDefault="00482185" w:rsidP="001C45E1">
      <w:pPr>
        <w:pStyle w:val="NormalWeb"/>
        <w:numPr>
          <w:ilvl w:val="0"/>
          <w:numId w:val="5"/>
        </w:numPr>
        <w:rPr>
          <w:bCs/>
          <w:color w:val="000000"/>
          <w:sz w:val="18"/>
          <w:szCs w:val="18"/>
        </w:rPr>
      </w:pPr>
      <w:r w:rsidRPr="00EA2D6A">
        <w:rPr>
          <w:bCs/>
          <w:color w:val="000000"/>
          <w:sz w:val="18"/>
          <w:szCs w:val="18"/>
        </w:rPr>
        <w:t>Greeting and Attention getter</w:t>
      </w:r>
      <w:r>
        <w:rPr>
          <w:bCs/>
          <w:color w:val="000000"/>
          <w:sz w:val="18"/>
          <w:szCs w:val="18"/>
        </w:rPr>
        <w:t>:</w:t>
      </w:r>
    </w:p>
    <w:p w:rsidR="001C45E1" w:rsidRPr="00EA2D6A" w:rsidRDefault="001C45E1" w:rsidP="001C45E1">
      <w:pPr>
        <w:pStyle w:val="NormalWeb"/>
        <w:ind w:left="720"/>
        <w:rPr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Everyone get out your laptops.</w:t>
      </w:r>
    </w:p>
    <w:p w:rsidR="00482185" w:rsidRDefault="00482185" w:rsidP="00F07E5C">
      <w:pPr>
        <w:pStyle w:val="NormalWeb"/>
        <w:numPr>
          <w:ilvl w:val="0"/>
          <w:numId w:val="5"/>
        </w:numPr>
        <w:rPr>
          <w:bCs/>
          <w:color w:val="000000"/>
          <w:sz w:val="18"/>
          <w:szCs w:val="18"/>
        </w:rPr>
      </w:pPr>
      <w:r w:rsidRPr="00EA2D6A">
        <w:rPr>
          <w:bCs/>
          <w:color w:val="000000"/>
          <w:sz w:val="18"/>
          <w:szCs w:val="18"/>
        </w:rPr>
        <w:t>Thesis Statement</w:t>
      </w:r>
      <w:r w:rsidR="006066DF">
        <w:rPr>
          <w:bCs/>
          <w:color w:val="000000"/>
          <w:sz w:val="18"/>
          <w:szCs w:val="18"/>
        </w:rPr>
        <w:t>/Central Idea</w:t>
      </w:r>
      <w:r>
        <w:rPr>
          <w:bCs/>
          <w:color w:val="000000"/>
          <w:sz w:val="18"/>
          <w:szCs w:val="18"/>
        </w:rPr>
        <w:t>:</w:t>
      </w:r>
    </w:p>
    <w:p w:rsidR="00F07E5C" w:rsidRPr="00EA2D6A" w:rsidRDefault="00F07E5C" w:rsidP="00F07E5C">
      <w:pPr>
        <w:pStyle w:val="NormalWeb"/>
        <w:numPr>
          <w:ilvl w:val="1"/>
          <w:numId w:val="5"/>
        </w:numPr>
        <w:rPr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Windows is full of dangerous, and frankly unnecessary spyware</w:t>
      </w:r>
    </w:p>
    <w:p w:rsidR="00482185" w:rsidRPr="00EA2D6A" w:rsidRDefault="00482185" w:rsidP="00482185">
      <w:pPr>
        <w:pStyle w:val="NormalWeb"/>
        <w:rPr>
          <w:color w:val="000000"/>
          <w:sz w:val="18"/>
          <w:szCs w:val="18"/>
        </w:rPr>
      </w:pPr>
      <w:r w:rsidRPr="00EA2D6A">
        <w:rPr>
          <w:bCs/>
          <w:color w:val="000000"/>
          <w:sz w:val="18"/>
          <w:szCs w:val="18"/>
        </w:rPr>
        <w:t>C. Credibility</w:t>
      </w:r>
      <w:r w:rsidR="00C8390E">
        <w:rPr>
          <w:bCs/>
          <w:color w:val="000000"/>
          <w:sz w:val="18"/>
          <w:szCs w:val="18"/>
        </w:rPr>
        <w:t xml:space="preserve"> (why are you the expert)</w:t>
      </w:r>
      <w:r>
        <w:rPr>
          <w:bCs/>
          <w:color w:val="000000"/>
          <w:sz w:val="18"/>
          <w:szCs w:val="18"/>
        </w:rPr>
        <w:t>:</w:t>
      </w:r>
    </w:p>
    <w:p w:rsidR="00482185" w:rsidRDefault="00482185" w:rsidP="00482185">
      <w:pPr>
        <w:pStyle w:val="NormalWeb"/>
        <w:rPr>
          <w:bCs/>
          <w:color w:val="000000"/>
          <w:sz w:val="18"/>
          <w:szCs w:val="18"/>
        </w:rPr>
      </w:pPr>
      <w:r w:rsidRPr="00EA2D6A">
        <w:rPr>
          <w:bCs/>
          <w:color w:val="000000"/>
          <w:sz w:val="18"/>
          <w:szCs w:val="18"/>
        </w:rPr>
        <w:t xml:space="preserve">D. Outline of main </w:t>
      </w:r>
      <w:r w:rsidR="00831503">
        <w:rPr>
          <w:bCs/>
          <w:color w:val="000000"/>
          <w:sz w:val="18"/>
          <w:szCs w:val="18"/>
        </w:rPr>
        <w:t xml:space="preserve">forecasted </w:t>
      </w:r>
      <w:r w:rsidRPr="00EA2D6A">
        <w:rPr>
          <w:bCs/>
          <w:color w:val="000000"/>
          <w:sz w:val="18"/>
          <w:szCs w:val="18"/>
        </w:rPr>
        <w:t xml:space="preserve">points </w:t>
      </w:r>
      <w:r>
        <w:rPr>
          <w:bCs/>
          <w:color w:val="000000"/>
          <w:sz w:val="18"/>
          <w:szCs w:val="18"/>
        </w:rPr>
        <w:t>–</w:t>
      </w:r>
      <w:r w:rsidRPr="00EA2D6A">
        <w:rPr>
          <w:bCs/>
          <w:color w:val="000000"/>
          <w:sz w:val="18"/>
          <w:szCs w:val="18"/>
        </w:rPr>
        <w:t xml:space="preserve"> overview</w:t>
      </w:r>
      <w:r>
        <w:rPr>
          <w:bCs/>
          <w:color w:val="000000"/>
          <w:sz w:val="18"/>
          <w:szCs w:val="18"/>
        </w:rPr>
        <w:t>:</w:t>
      </w:r>
    </w:p>
    <w:p w:rsidR="000C3E26" w:rsidRDefault="000C3E26" w:rsidP="00482185">
      <w:pPr>
        <w:pStyle w:val="NormalWeb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E</w:t>
      </w:r>
      <w:r w:rsidR="00482185" w:rsidRPr="00EA2D6A">
        <w:rPr>
          <w:bCs/>
          <w:color w:val="000000"/>
          <w:sz w:val="18"/>
          <w:szCs w:val="18"/>
        </w:rPr>
        <w:t>. Why your audience should listen?</w:t>
      </w:r>
    </w:p>
    <w:p w:rsidR="009E7CA9" w:rsidRPr="005D0AD9" w:rsidRDefault="009E7CA9" w:rsidP="00482185">
      <w:pPr>
        <w:pStyle w:val="NormalWeb"/>
        <w:rPr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Since most people are using windows, this topic concerns their privacy</w:t>
      </w:r>
    </w:p>
    <w:p w:rsidR="00482185" w:rsidRPr="008A3091" w:rsidRDefault="00482185" w:rsidP="00482185">
      <w:pPr>
        <w:pStyle w:val="NormalWeb"/>
        <w:rPr>
          <w:color w:val="000000"/>
          <w:sz w:val="18"/>
          <w:szCs w:val="18"/>
        </w:rPr>
      </w:pPr>
      <w:r w:rsidRPr="00EA2D6A">
        <w:rPr>
          <w:b/>
          <w:bCs/>
          <w:color w:val="000000"/>
          <w:sz w:val="18"/>
          <w:szCs w:val="18"/>
        </w:rPr>
        <w:t>III. The Body</w:t>
      </w:r>
      <w:r w:rsidR="008A3091">
        <w:rPr>
          <w:b/>
          <w:bCs/>
          <w:color w:val="000000"/>
          <w:sz w:val="18"/>
          <w:szCs w:val="18"/>
        </w:rPr>
        <w:t xml:space="preserve"> – </w:t>
      </w:r>
      <w:r w:rsidR="008A3091">
        <w:rPr>
          <w:color w:val="000000"/>
          <w:sz w:val="18"/>
          <w:szCs w:val="18"/>
        </w:rPr>
        <w:t>Write out your transition sentence and then complete the chart with key words, phrases, and citations (if needed) to construct the important body thoughts for your speech.</w:t>
      </w:r>
    </w:p>
    <w:p w:rsidR="00482185" w:rsidRPr="00EA2D6A" w:rsidRDefault="00482185" w:rsidP="00482185">
      <w:pPr>
        <w:pStyle w:val="NormalWeb"/>
        <w:rPr>
          <w:color w:val="000000"/>
          <w:sz w:val="18"/>
          <w:szCs w:val="18"/>
        </w:rPr>
      </w:pPr>
      <w:r w:rsidRPr="00EA2D6A">
        <w:rPr>
          <w:bCs/>
          <w:color w:val="000000"/>
          <w:sz w:val="18"/>
          <w:szCs w:val="18"/>
        </w:rPr>
        <w:t xml:space="preserve">A. </w:t>
      </w:r>
      <w:r w:rsidR="008A3091">
        <w:rPr>
          <w:bCs/>
          <w:color w:val="000000"/>
          <w:sz w:val="18"/>
          <w:szCs w:val="18"/>
        </w:rPr>
        <w:t>“</w:t>
      </w:r>
      <w:r w:rsidRPr="00EA2D6A">
        <w:rPr>
          <w:bCs/>
          <w:color w:val="000000"/>
          <w:sz w:val="18"/>
          <w:szCs w:val="18"/>
        </w:rPr>
        <w:t>Transition Sentence</w:t>
      </w:r>
      <w:r w:rsidR="008A3091">
        <w:rPr>
          <w:bCs/>
          <w:color w:val="000000"/>
          <w:sz w:val="18"/>
          <w:szCs w:val="18"/>
        </w:rPr>
        <w:t>”</w:t>
      </w:r>
      <w:r>
        <w:rPr>
          <w:bCs/>
          <w:color w:val="000000"/>
          <w:sz w:val="18"/>
          <w:szCs w:val="18"/>
        </w:rPr>
        <w:t>:</w:t>
      </w:r>
    </w:p>
    <w:p w:rsidR="00482185" w:rsidRDefault="00482185" w:rsidP="00482185">
      <w:pPr>
        <w:pStyle w:val="NormalWeb"/>
        <w:rPr>
          <w:bCs/>
          <w:color w:val="000000"/>
          <w:sz w:val="18"/>
          <w:szCs w:val="18"/>
        </w:rPr>
      </w:pPr>
      <w:r w:rsidRPr="00EA2D6A">
        <w:rPr>
          <w:bCs/>
          <w:color w:val="000000"/>
          <w:sz w:val="18"/>
          <w:szCs w:val="18"/>
        </w:rPr>
        <w:t>B. Main points and ideas</w:t>
      </w:r>
      <w:r>
        <w:rPr>
          <w:bCs/>
          <w:color w:val="000000"/>
          <w:sz w:val="18"/>
          <w:szCs w:val="18"/>
        </w:rPr>
        <w:t>:</w:t>
      </w:r>
      <w:r w:rsidR="000C3E26">
        <w:rPr>
          <w:bCs/>
          <w:color w:val="000000"/>
          <w:sz w:val="18"/>
          <w:szCs w:val="18"/>
        </w:rPr>
        <w:t xml:space="preserve"> (</w:t>
      </w:r>
      <w:r w:rsidR="00C8390E">
        <w:rPr>
          <w:bCs/>
          <w:color w:val="000000"/>
          <w:sz w:val="18"/>
          <w:szCs w:val="18"/>
        </w:rPr>
        <w:t>T</w:t>
      </w:r>
      <w:r w:rsidR="000C3E26">
        <w:rPr>
          <w:bCs/>
          <w:color w:val="000000"/>
          <w:sz w:val="18"/>
          <w:szCs w:val="18"/>
        </w:rPr>
        <w:t>his chart will expand so flesh out the components</w:t>
      </w:r>
      <w:r w:rsidR="00C8390E">
        <w:rPr>
          <w:bCs/>
          <w:color w:val="000000"/>
          <w:sz w:val="18"/>
          <w:szCs w:val="18"/>
        </w:rPr>
        <w:t>.Y</w:t>
      </w:r>
      <w:r w:rsidR="00831503">
        <w:rPr>
          <w:bCs/>
          <w:color w:val="000000"/>
          <w:sz w:val="18"/>
          <w:szCs w:val="18"/>
        </w:rPr>
        <w:t>ou can add additional rows as needed</w:t>
      </w:r>
      <w:r w:rsidR="00C8390E">
        <w:rPr>
          <w:bCs/>
          <w:color w:val="000000"/>
          <w:sz w:val="18"/>
          <w:szCs w:val="18"/>
        </w:rPr>
        <w:t>.</w:t>
      </w:r>
      <w:r w:rsidR="000C3E26">
        <w:rPr>
          <w:bCs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Look w:val="04A0"/>
      </w:tblPr>
      <w:tblGrid>
        <w:gridCol w:w="1687"/>
        <w:gridCol w:w="2136"/>
        <w:gridCol w:w="1760"/>
        <w:gridCol w:w="1559"/>
        <w:gridCol w:w="1714"/>
      </w:tblGrid>
      <w:tr w:rsidR="00831503" w:rsidTr="00831503">
        <w:tc>
          <w:tcPr>
            <w:tcW w:w="1715" w:type="dxa"/>
          </w:tcPr>
          <w:p w:rsidR="00831503" w:rsidRDefault="00831503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Main Ideas</w:t>
            </w:r>
          </w:p>
        </w:tc>
        <w:tc>
          <w:tcPr>
            <w:tcW w:w="1814" w:type="dxa"/>
          </w:tcPr>
          <w:p w:rsidR="00831503" w:rsidRDefault="00831503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Supporting Ideas</w:t>
            </w:r>
          </w:p>
        </w:tc>
        <w:tc>
          <w:tcPr>
            <w:tcW w:w="1788" w:type="dxa"/>
          </w:tcPr>
          <w:p w:rsidR="00831503" w:rsidRDefault="00831503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Details &amp; Examples</w:t>
            </w:r>
          </w:p>
        </w:tc>
        <w:tc>
          <w:tcPr>
            <w:tcW w:w="1576" w:type="dxa"/>
          </w:tcPr>
          <w:p w:rsidR="00831503" w:rsidRDefault="00831503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Citations (Derived Credibility)</w:t>
            </w:r>
          </w:p>
        </w:tc>
        <w:tc>
          <w:tcPr>
            <w:tcW w:w="1737" w:type="dxa"/>
          </w:tcPr>
          <w:p w:rsidR="00831503" w:rsidRDefault="00831503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Visuals</w:t>
            </w:r>
            <w:r w:rsidR="00200FF3">
              <w:rPr>
                <w:bCs/>
                <w:color w:val="000000"/>
                <w:sz w:val="18"/>
                <w:szCs w:val="18"/>
              </w:rPr>
              <w:t xml:space="preserve"> (Thumbnail images</w:t>
            </w:r>
            <w:r w:rsidR="00155E51">
              <w:rPr>
                <w:bCs/>
                <w:color w:val="000000"/>
                <w:sz w:val="18"/>
                <w:szCs w:val="18"/>
              </w:rPr>
              <w:t xml:space="preserve"> or descriptions</w:t>
            </w:r>
            <w:r w:rsidR="00200FF3">
              <w:rPr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831503" w:rsidTr="00831503">
        <w:tc>
          <w:tcPr>
            <w:tcW w:w="1715" w:type="dxa"/>
          </w:tcPr>
          <w:p w:rsidR="00831503" w:rsidRDefault="00C00D0A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 brief history of computing</w:t>
            </w:r>
          </w:p>
        </w:tc>
        <w:tc>
          <w:tcPr>
            <w:tcW w:w="1814" w:type="dxa"/>
          </w:tcPr>
          <w:p w:rsidR="00831503" w:rsidRDefault="00BB1093" w:rsidP="00BB1093">
            <w:pPr>
              <w:pStyle w:val="NormalWeb"/>
              <w:numPr>
                <w:ilvl w:val="0"/>
                <w:numId w:val="4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Etymology of “Computer”</w:t>
            </w:r>
          </w:p>
          <w:p w:rsidR="00BB1093" w:rsidRDefault="00BB1093" w:rsidP="00BB1093">
            <w:pPr>
              <w:pStyle w:val="NormalWeb"/>
              <w:numPr>
                <w:ilvl w:val="0"/>
                <w:numId w:val="4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Early accounting</w:t>
            </w:r>
          </w:p>
          <w:p w:rsidR="00BB1093" w:rsidRDefault="00BB1093" w:rsidP="00BB1093">
            <w:pPr>
              <w:pStyle w:val="NormalWeb"/>
              <w:numPr>
                <w:ilvl w:val="0"/>
                <w:numId w:val="4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Etymology of “Computer”</w:t>
            </w:r>
          </w:p>
          <w:p w:rsidR="00BB1093" w:rsidRDefault="00BB1093" w:rsidP="00BB1093">
            <w:pPr>
              <w:pStyle w:val="NormalWeb"/>
              <w:numPr>
                <w:ilvl w:val="0"/>
                <w:numId w:val="4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Early accounting</w:t>
            </w:r>
          </w:p>
          <w:p w:rsidR="001C45E1" w:rsidRPr="009E7CA9" w:rsidRDefault="001C45E1" w:rsidP="009E7CA9">
            <w:pPr>
              <w:pStyle w:val="NormalWeb"/>
              <w:numPr>
                <w:ilvl w:val="0"/>
                <w:numId w:val="4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Mechanical computers</w:t>
            </w:r>
          </w:p>
        </w:tc>
        <w:tc>
          <w:tcPr>
            <w:tcW w:w="1788" w:type="dxa"/>
          </w:tcPr>
          <w:p w:rsidR="009E7CA9" w:rsidRDefault="009E7CA9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Computing occupation, The abacus, accounting in ancient culture, the astrolabe and the analytical engine</w:t>
            </w:r>
          </w:p>
        </w:tc>
        <w:tc>
          <w:tcPr>
            <w:tcW w:w="1576" w:type="dxa"/>
          </w:tcPr>
          <w:p w:rsidR="00831503" w:rsidRDefault="009E7CA9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History of Computing - Wikipedia</w:t>
            </w:r>
          </w:p>
        </w:tc>
        <w:tc>
          <w:tcPr>
            <w:tcW w:w="1737" w:type="dxa"/>
          </w:tcPr>
          <w:p w:rsidR="00831503" w:rsidRDefault="00831503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</w:p>
        </w:tc>
      </w:tr>
      <w:tr w:rsidR="00831503" w:rsidTr="00831503">
        <w:tc>
          <w:tcPr>
            <w:tcW w:w="1715" w:type="dxa"/>
          </w:tcPr>
          <w:p w:rsidR="00831503" w:rsidRDefault="00C00D0A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 brief history of Microsoft</w:t>
            </w:r>
          </w:p>
        </w:tc>
        <w:tc>
          <w:tcPr>
            <w:tcW w:w="1814" w:type="dxa"/>
          </w:tcPr>
          <w:p w:rsidR="00BB1093" w:rsidRDefault="00BB1093" w:rsidP="00BB1093">
            <w:pPr>
              <w:pStyle w:val="NormalWeb"/>
              <w:numPr>
                <w:ilvl w:val="0"/>
                <w:numId w:val="3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Bill Gates Early Life</w:t>
            </w:r>
          </w:p>
          <w:p w:rsidR="00BB1093" w:rsidRDefault="00BB1093" w:rsidP="00BB1093">
            <w:pPr>
              <w:pStyle w:val="NormalWeb"/>
              <w:numPr>
                <w:ilvl w:val="0"/>
                <w:numId w:val="3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MITS and Early Microsoft</w:t>
            </w:r>
          </w:p>
          <w:p w:rsidR="00BB1093" w:rsidRDefault="00BB1093" w:rsidP="00BB1093">
            <w:pPr>
              <w:pStyle w:val="NormalWeb"/>
              <w:numPr>
                <w:ilvl w:val="0"/>
                <w:numId w:val="3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MS/DOS, Win95 and IE</w:t>
            </w:r>
          </w:p>
          <w:p w:rsidR="00BB1093" w:rsidRDefault="00BB1093" w:rsidP="00BB1093">
            <w:pPr>
              <w:pStyle w:val="NormalWeb"/>
              <w:numPr>
                <w:ilvl w:val="0"/>
                <w:numId w:val="3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The Antitrust </w:t>
            </w:r>
            <w:r>
              <w:rPr>
                <w:bCs/>
                <w:color w:val="000000"/>
                <w:sz w:val="18"/>
                <w:szCs w:val="18"/>
              </w:rPr>
              <w:lastRenderedPageBreak/>
              <w:t>Suits</w:t>
            </w:r>
          </w:p>
        </w:tc>
        <w:tc>
          <w:tcPr>
            <w:tcW w:w="1788" w:type="dxa"/>
          </w:tcPr>
          <w:p w:rsidR="009E7CA9" w:rsidRDefault="009E7CA9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lastRenderedPageBreak/>
              <w:t xml:space="preserve">Bill Gates born, High School Success, MS BASIC, Harvard Dropout, Early operating systems, early internet. Netscape </w:t>
            </w:r>
            <w:r>
              <w:rPr>
                <w:bCs/>
                <w:color w:val="000000"/>
                <w:sz w:val="18"/>
                <w:szCs w:val="18"/>
              </w:rPr>
              <w:lastRenderedPageBreak/>
              <w:t>and Opera</w:t>
            </w:r>
          </w:p>
        </w:tc>
        <w:tc>
          <w:tcPr>
            <w:tcW w:w="1576" w:type="dxa"/>
          </w:tcPr>
          <w:p w:rsidR="00831503" w:rsidRDefault="009E7CA9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lastRenderedPageBreak/>
              <w:t>Hard Drive Biography of Bill Gates</w:t>
            </w:r>
          </w:p>
        </w:tc>
        <w:tc>
          <w:tcPr>
            <w:tcW w:w="1737" w:type="dxa"/>
          </w:tcPr>
          <w:p w:rsidR="00831503" w:rsidRDefault="00831503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</w:p>
        </w:tc>
      </w:tr>
      <w:tr w:rsidR="00831503" w:rsidTr="00831503">
        <w:tc>
          <w:tcPr>
            <w:tcW w:w="1715" w:type="dxa"/>
          </w:tcPr>
          <w:p w:rsidR="00831503" w:rsidRDefault="00C00D0A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lastRenderedPageBreak/>
              <w:t>Available options beyond windows</w:t>
            </w:r>
          </w:p>
        </w:tc>
        <w:tc>
          <w:tcPr>
            <w:tcW w:w="1814" w:type="dxa"/>
          </w:tcPr>
          <w:p w:rsidR="008261BE" w:rsidRDefault="008261BE" w:rsidP="008261BE">
            <w:pPr>
              <w:pStyle w:val="NormalWeb"/>
              <w:numPr>
                <w:ilvl w:val="0"/>
                <w:numId w:val="6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What is open source?</w:t>
            </w:r>
          </w:p>
          <w:p w:rsidR="008261BE" w:rsidRPr="008261BE" w:rsidRDefault="008261BE" w:rsidP="008261BE">
            <w:pPr>
              <w:pStyle w:val="NormalWeb"/>
              <w:numPr>
                <w:ilvl w:val="0"/>
                <w:numId w:val="6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Strengths of open source</w:t>
            </w:r>
          </w:p>
        </w:tc>
        <w:tc>
          <w:tcPr>
            <w:tcW w:w="1788" w:type="dxa"/>
          </w:tcPr>
          <w:p w:rsidR="00831503" w:rsidRDefault="009E7CA9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Audit and verify legitimacy of a program. Bugs are fixed by a large community of volunteer developers</w:t>
            </w:r>
          </w:p>
        </w:tc>
        <w:tc>
          <w:tcPr>
            <w:tcW w:w="1576" w:type="dxa"/>
          </w:tcPr>
          <w:p w:rsidR="00831503" w:rsidRDefault="009E7CA9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Personal Experiences, and Telemetry analysis</w:t>
            </w:r>
          </w:p>
        </w:tc>
        <w:tc>
          <w:tcPr>
            <w:tcW w:w="1737" w:type="dxa"/>
          </w:tcPr>
          <w:p w:rsidR="00831503" w:rsidRDefault="00831503" w:rsidP="00482185">
            <w:pPr>
              <w:pStyle w:val="NormalWeb"/>
              <w:rPr>
                <w:bCs/>
                <w:color w:val="000000"/>
                <w:sz w:val="18"/>
                <w:szCs w:val="18"/>
              </w:rPr>
            </w:pPr>
          </w:p>
        </w:tc>
      </w:tr>
    </w:tbl>
    <w:p w:rsidR="00831503" w:rsidRDefault="00831503" w:rsidP="00482185">
      <w:pPr>
        <w:pStyle w:val="NormalWeb"/>
        <w:rPr>
          <w:b/>
          <w:bCs/>
          <w:color w:val="000000"/>
          <w:sz w:val="18"/>
          <w:szCs w:val="18"/>
        </w:rPr>
      </w:pPr>
    </w:p>
    <w:p w:rsidR="00482185" w:rsidRPr="00EA2D6A" w:rsidRDefault="00482185" w:rsidP="00482185">
      <w:pPr>
        <w:pStyle w:val="NormalWeb"/>
        <w:rPr>
          <w:color w:val="000000"/>
          <w:sz w:val="18"/>
          <w:szCs w:val="18"/>
        </w:rPr>
      </w:pPr>
      <w:r w:rsidRPr="00EA2D6A">
        <w:rPr>
          <w:b/>
          <w:bCs/>
          <w:color w:val="000000"/>
          <w:sz w:val="18"/>
          <w:szCs w:val="18"/>
        </w:rPr>
        <w:t>IV. The conclusion</w:t>
      </w:r>
      <w:r w:rsidR="008A3091" w:rsidRPr="000C3E26">
        <w:rPr>
          <w:bCs/>
          <w:color w:val="000000"/>
          <w:sz w:val="18"/>
          <w:szCs w:val="18"/>
        </w:rPr>
        <w:t xml:space="preserve">(Tell </w:t>
      </w:r>
      <w:r w:rsidR="008A3091">
        <w:rPr>
          <w:bCs/>
          <w:color w:val="000000"/>
          <w:sz w:val="18"/>
          <w:szCs w:val="18"/>
        </w:rPr>
        <w:t xml:space="preserve">exactly </w:t>
      </w:r>
      <w:r w:rsidR="008A3091" w:rsidRPr="000C3E26">
        <w:rPr>
          <w:bCs/>
          <w:color w:val="000000"/>
          <w:sz w:val="18"/>
          <w:szCs w:val="18"/>
        </w:rPr>
        <w:t>what you will do</w:t>
      </w:r>
      <w:r w:rsidR="008A3091">
        <w:rPr>
          <w:bCs/>
          <w:color w:val="000000"/>
          <w:sz w:val="18"/>
          <w:szCs w:val="18"/>
        </w:rPr>
        <w:t xml:space="preserve"> and say.</w:t>
      </w:r>
      <w:r w:rsidR="008A3091" w:rsidRPr="000C3E26">
        <w:rPr>
          <w:bCs/>
          <w:color w:val="000000"/>
          <w:sz w:val="18"/>
          <w:szCs w:val="18"/>
        </w:rPr>
        <w:t>)</w:t>
      </w:r>
    </w:p>
    <w:p w:rsidR="00482185" w:rsidRDefault="00482185" w:rsidP="00482185">
      <w:pPr>
        <w:pStyle w:val="NormalWeb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A. Transition Sentence:            </w:t>
      </w:r>
    </w:p>
    <w:p w:rsidR="00482185" w:rsidRDefault="0092390E" w:rsidP="00482185">
      <w:pPr>
        <w:pStyle w:val="NormalWeb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As you can see, there is a lot of bloat on your computer today.</w:t>
      </w:r>
    </w:p>
    <w:p w:rsidR="00482185" w:rsidRDefault="00482185" w:rsidP="00482185">
      <w:pPr>
        <w:pStyle w:val="NormalWeb"/>
        <w:rPr>
          <w:bCs/>
          <w:color w:val="000000"/>
          <w:sz w:val="18"/>
          <w:szCs w:val="18"/>
        </w:rPr>
      </w:pPr>
      <w:r w:rsidRPr="00EA2D6A">
        <w:rPr>
          <w:bCs/>
          <w:color w:val="000000"/>
          <w:sz w:val="18"/>
          <w:szCs w:val="18"/>
        </w:rPr>
        <w:t>B. Restatement of main points</w:t>
      </w:r>
      <w:r w:rsidR="0084616C">
        <w:rPr>
          <w:bCs/>
          <w:color w:val="000000"/>
          <w:sz w:val="18"/>
          <w:szCs w:val="18"/>
        </w:rPr>
        <w:t>:</w:t>
      </w:r>
    </w:p>
    <w:p w:rsidR="00482185" w:rsidRDefault="00657E74" w:rsidP="00482185">
      <w:pPr>
        <w:pStyle w:val="NormalWeb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Computing evolved from standalone systems to shared systems to personal systems to monitored personal systems.</w:t>
      </w:r>
    </w:p>
    <w:p w:rsidR="00482185" w:rsidRDefault="00482185" w:rsidP="00657E74">
      <w:pPr>
        <w:pStyle w:val="NormalWeb"/>
        <w:numPr>
          <w:ilvl w:val="0"/>
          <w:numId w:val="5"/>
        </w:numPr>
        <w:rPr>
          <w:bCs/>
          <w:color w:val="000000"/>
          <w:sz w:val="18"/>
          <w:szCs w:val="18"/>
        </w:rPr>
      </w:pPr>
      <w:r w:rsidRPr="00EA2D6A">
        <w:rPr>
          <w:bCs/>
          <w:color w:val="000000"/>
          <w:sz w:val="18"/>
          <w:szCs w:val="18"/>
        </w:rPr>
        <w:t>Closer</w:t>
      </w:r>
      <w:r w:rsidR="0084616C">
        <w:rPr>
          <w:bCs/>
          <w:color w:val="000000"/>
          <w:sz w:val="18"/>
          <w:szCs w:val="18"/>
        </w:rPr>
        <w:t>/Wow:</w:t>
      </w:r>
    </w:p>
    <w:p w:rsidR="00657E74" w:rsidRDefault="00657E74" w:rsidP="00657E74">
      <w:pPr>
        <w:pStyle w:val="NormalWeb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Take back your computer, go open source, or at the very least, uninstall the spyware.</w:t>
      </w:r>
    </w:p>
    <w:p w:rsidR="0084616C" w:rsidRDefault="0084616C" w:rsidP="00482185">
      <w:pPr>
        <w:pStyle w:val="NormalWeb"/>
        <w:rPr>
          <w:bCs/>
          <w:color w:val="000000"/>
          <w:sz w:val="18"/>
          <w:szCs w:val="18"/>
        </w:rPr>
      </w:pPr>
    </w:p>
    <w:p w:rsidR="008A3091" w:rsidRPr="008A3091" w:rsidRDefault="008A3091" w:rsidP="00482185">
      <w:pPr>
        <w:pStyle w:val="NormalWeb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If required</w:t>
      </w:r>
      <w:r w:rsidR="00205F05">
        <w:rPr>
          <w:b/>
          <w:color w:val="000000"/>
          <w:sz w:val="18"/>
          <w:szCs w:val="18"/>
        </w:rPr>
        <w:t xml:space="preserve"> (definitely required for Informative, Technical, and Persuasive speeches)</w:t>
      </w:r>
    </w:p>
    <w:p w:rsidR="00C52068" w:rsidRDefault="000C3E26" w:rsidP="00F07E5C">
      <w:pPr>
        <w:pStyle w:val="NormalWeb"/>
        <w:numPr>
          <w:ilvl w:val="0"/>
          <w:numId w:val="5"/>
        </w:numPr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Works Cited in </w:t>
      </w:r>
      <w:r w:rsidR="00633B9B">
        <w:rPr>
          <w:bCs/>
          <w:color w:val="000000"/>
          <w:sz w:val="18"/>
          <w:szCs w:val="18"/>
        </w:rPr>
        <w:t>MLA format</w:t>
      </w:r>
      <w:r>
        <w:rPr>
          <w:bCs/>
          <w:color w:val="000000"/>
          <w:sz w:val="18"/>
          <w:szCs w:val="18"/>
        </w:rPr>
        <w:t xml:space="preserve"> (please list the sources you used for th</w:t>
      </w:r>
      <w:r w:rsidR="005C2097">
        <w:rPr>
          <w:bCs/>
          <w:color w:val="000000"/>
          <w:sz w:val="18"/>
          <w:szCs w:val="18"/>
        </w:rPr>
        <w:t>i</w:t>
      </w:r>
      <w:r>
        <w:rPr>
          <w:bCs/>
          <w:color w:val="000000"/>
          <w:sz w:val="18"/>
          <w:szCs w:val="18"/>
        </w:rPr>
        <w:t>s</w:t>
      </w:r>
      <w:r w:rsidR="005C2097">
        <w:rPr>
          <w:bCs/>
          <w:color w:val="000000"/>
          <w:sz w:val="18"/>
          <w:szCs w:val="18"/>
        </w:rPr>
        <w:t xml:space="preserve"> s</w:t>
      </w:r>
      <w:r>
        <w:rPr>
          <w:bCs/>
          <w:color w:val="000000"/>
          <w:sz w:val="18"/>
          <w:szCs w:val="18"/>
        </w:rPr>
        <w:t>peech</w:t>
      </w:r>
      <w:r w:rsidR="005C2097">
        <w:rPr>
          <w:bCs/>
          <w:color w:val="000000"/>
          <w:sz w:val="18"/>
          <w:szCs w:val="18"/>
        </w:rPr>
        <w:t xml:space="preserve"> – research is</w:t>
      </w:r>
      <w:r w:rsidR="005C2097" w:rsidRPr="00620BEA">
        <w:rPr>
          <w:b/>
          <w:color w:val="000000"/>
          <w:sz w:val="18"/>
          <w:szCs w:val="18"/>
        </w:rPr>
        <w:t xml:space="preserve"> required for Informational, Persuasive, and Technical Speeches</w:t>
      </w:r>
      <w:r w:rsidR="00633B9B">
        <w:rPr>
          <w:bCs/>
          <w:color w:val="000000"/>
          <w:sz w:val="18"/>
          <w:szCs w:val="18"/>
        </w:rPr>
        <w:t>):</w:t>
      </w:r>
    </w:p>
    <w:sdt>
      <w:sdtPr>
        <w:id w:val="43128649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SA"/>
        </w:rPr>
      </w:sdtEndPr>
      <w:sdtContent>
        <w:p w:rsidR="00F07E5C" w:rsidRDefault="00F07E5C">
          <w:pPr>
            <w:pStyle w:val="Heading1"/>
          </w:pPr>
          <w:r>
            <w:t>Works Cited</w:t>
          </w:r>
        </w:p>
        <w:p w:rsidR="00F07E5C" w:rsidRDefault="00F07E5C" w:rsidP="00F07E5C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Channel, The PC Security. "Has Windows Become Spyware?" 29 January 2023. </w:t>
          </w:r>
          <w:r>
            <w:rPr>
              <w:noProof/>
              <w:u w:val="single"/>
            </w:rPr>
            <w:t>YouTube.</w:t>
          </w:r>
          <w:r>
            <w:rPr>
              <w:noProof/>
            </w:rPr>
            <w:t xml:space="preserve"> 17 February 2023 </w:t>
          </w:r>
        </w:p>
        <w:p w:rsidR="00F07E5C" w:rsidRDefault="00F07E5C" w:rsidP="00F07E5C">
          <w:pPr>
            <w:pStyle w:val="Bibliography"/>
            <w:rPr>
              <w:noProof/>
            </w:rPr>
          </w:pPr>
        </w:p>
        <w:p w:rsidR="00F07E5C" w:rsidRDefault="00F07E5C" w:rsidP="00F07E5C">
          <w:pPr>
            <w:pStyle w:val="Bibliography"/>
            <w:rPr>
              <w:noProof/>
            </w:rPr>
          </w:pPr>
          <w:r>
            <w:rPr>
              <w:noProof/>
            </w:rPr>
            <w:t>&lt;https://www.youtube.com/watch?v=IT4vDfA_4NI&amp;t=427s&gt;.</w:t>
          </w:r>
        </w:p>
        <w:p w:rsidR="00F07E5C" w:rsidRDefault="00F07E5C" w:rsidP="00F07E5C">
          <w:pPr>
            <w:pStyle w:val="Bibliography"/>
            <w:rPr>
              <w:noProof/>
            </w:rPr>
          </w:pPr>
          <w:r>
            <w:rPr>
              <w:noProof/>
              <w:u w:val="single"/>
            </w:rPr>
            <w:t>History of Computing Hardware.</w:t>
          </w:r>
          <w:r>
            <w:rPr>
              <w:noProof/>
            </w:rPr>
            <w:t xml:space="preserve"> 22 February 2023. 22 February 2023 </w:t>
          </w:r>
        </w:p>
        <w:p w:rsidR="00F07E5C" w:rsidRDefault="00F07E5C" w:rsidP="00F07E5C">
          <w:pPr>
            <w:pStyle w:val="Bibliography"/>
            <w:rPr>
              <w:noProof/>
            </w:rPr>
          </w:pPr>
        </w:p>
        <w:p w:rsidR="00F07E5C" w:rsidRDefault="00F07E5C" w:rsidP="00F07E5C">
          <w:pPr>
            <w:pStyle w:val="Bibliography"/>
            <w:rPr>
              <w:noProof/>
            </w:rPr>
          </w:pPr>
          <w:r>
            <w:rPr>
              <w:noProof/>
            </w:rPr>
            <w:t>&lt;https://en.wikipedia.org/wiki/History_of_computing_hardware&gt;.</w:t>
          </w:r>
        </w:p>
        <w:p w:rsidR="00F07E5C" w:rsidRDefault="00F07E5C" w:rsidP="00F07E5C">
          <w:pPr>
            <w:pStyle w:val="Bibliography"/>
            <w:rPr>
              <w:noProof/>
            </w:rPr>
          </w:pPr>
          <w:r>
            <w:rPr>
              <w:noProof/>
            </w:rPr>
            <w:t xml:space="preserve">Wallace, James. </w:t>
          </w:r>
          <w:r>
            <w:rPr>
              <w:noProof/>
              <w:u w:val="single"/>
            </w:rPr>
            <w:t>Hard Drive: Bill Gates and the Making of the Microsoft Empire.</w:t>
          </w:r>
          <w:r>
            <w:rPr>
              <w:noProof/>
            </w:rPr>
            <w:t xml:space="preserve"> Wiley, 1992.</w:t>
          </w:r>
        </w:p>
        <w:p w:rsidR="006066DF" w:rsidRPr="00F07E5C" w:rsidRDefault="00F07E5C" w:rsidP="00F07E5C">
          <w:r>
            <w:fldChar w:fldCharType="end"/>
          </w:r>
        </w:p>
      </w:sdtContent>
    </w:sdt>
    <w:p w:rsidR="006066DF" w:rsidRPr="00C8390E" w:rsidRDefault="006066DF" w:rsidP="008A3091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  <w:szCs w:val="18"/>
        </w:rPr>
      </w:pPr>
      <w:r>
        <w:rPr>
          <w:bCs/>
          <w:color w:val="000000"/>
          <w:sz w:val="18"/>
          <w:szCs w:val="18"/>
        </w:rPr>
        <w:t>E. Works Consulted in MLA format (please list the sources you may have read but not cited that could have influenced this speech</w:t>
      </w:r>
      <w:r w:rsidR="00BD462E">
        <w:rPr>
          <w:bCs/>
          <w:color w:val="000000"/>
          <w:sz w:val="18"/>
          <w:szCs w:val="18"/>
        </w:rPr>
        <w:t xml:space="preserve">. Make sure to list </w:t>
      </w:r>
      <w:r w:rsidR="00C8390E">
        <w:rPr>
          <w:bCs/>
          <w:color w:val="000000"/>
          <w:sz w:val="18"/>
          <w:szCs w:val="18"/>
        </w:rPr>
        <w:t xml:space="preserve">the online resource chapter you were provided with in your readings from </w:t>
      </w:r>
      <w:r w:rsidR="00C8390E">
        <w:rPr>
          <w:bCs/>
          <w:i/>
          <w:iCs/>
          <w:color w:val="000000"/>
          <w:sz w:val="18"/>
          <w:szCs w:val="18"/>
        </w:rPr>
        <w:t>The Philadelphia Guide to Public Speaking.</w:t>
      </w:r>
      <w:r w:rsidR="00C8390E" w:rsidRPr="00C8390E">
        <w:rPr>
          <w:bCs/>
          <w:color w:val="000000"/>
          <w:sz w:val="18"/>
          <w:szCs w:val="18"/>
        </w:rPr>
        <w:t>)</w:t>
      </w:r>
      <w:r w:rsidR="00C8390E">
        <w:rPr>
          <w:bCs/>
          <w:color w:val="000000"/>
          <w:sz w:val="18"/>
          <w:szCs w:val="18"/>
        </w:rPr>
        <w:t>:</w:t>
      </w:r>
    </w:p>
    <w:sectPr w:rsidR="006066DF" w:rsidRPr="00C8390E" w:rsidSect="007625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34F" w:rsidRDefault="0030334F" w:rsidP="00CD5DC3">
      <w:r>
        <w:separator/>
      </w:r>
    </w:p>
  </w:endnote>
  <w:endnote w:type="continuationSeparator" w:id="1">
    <w:p w:rsidR="0030334F" w:rsidRDefault="0030334F" w:rsidP="00CD5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DC3" w:rsidRDefault="00CD5D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DC3" w:rsidRPr="00761ADB" w:rsidRDefault="00CD5DC3">
    <w:pPr>
      <w:pStyle w:val="Footer"/>
      <w:rPr>
        <w:sz w:val="18"/>
        <w:szCs w:val="18"/>
      </w:rPr>
    </w:pPr>
    <w:r w:rsidRPr="00761ADB">
      <w:rPr>
        <w:sz w:val="18"/>
        <w:szCs w:val="18"/>
      </w:rPr>
      <w:t xml:space="preserve">Coughlan, P. Rowan University – Communication Studies. Updated, 2022.  </w:t>
    </w:r>
  </w:p>
  <w:p w:rsidR="00CD5DC3" w:rsidRDefault="00CD5D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DC3" w:rsidRDefault="00CD5D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34F" w:rsidRDefault="0030334F" w:rsidP="00CD5DC3">
      <w:r>
        <w:separator/>
      </w:r>
    </w:p>
  </w:footnote>
  <w:footnote w:type="continuationSeparator" w:id="1">
    <w:p w:rsidR="0030334F" w:rsidRDefault="0030334F" w:rsidP="00CD5D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DC3" w:rsidRDefault="00CD5D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DC3" w:rsidRDefault="00CD5DC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DC3" w:rsidRDefault="00CD5D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6A17"/>
    <w:multiLevelType w:val="hybridMultilevel"/>
    <w:tmpl w:val="A288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D2CB8"/>
    <w:multiLevelType w:val="hybridMultilevel"/>
    <w:tmpl w:val="B6C6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C2675"/>
    <w:multiLevelType w:val="hybridMultilevel"/>
    <w:tmpl w:val="40964E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BF0BC2"/>
    <w:multiLevelType w:val="multilevel"/>
    <w:tmpl w:val="A4361C3E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4">
    <w:nsid w:val="5B035A47"/>
    <w:multiLevelType w:val="hybridMultilevel"/>
    <w:tmpl w:val="187E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A7F57"/>
    <w:multiLevelType w:val="hybridMultilevel"/>
    <w:tmpl w:val="0BE0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2185"/>
    <w:rsid w:val="00036EBA"/>
    <w:rsid w:val="000C3E26"/>
    <w:rsid w:val="000E6A26"/>
    <w:rsid w:val="00155E51"/>
    <w:rsid w:val="00157CF8"/>
    <w:rsid w:val="001C45E1"/>
    <w:rsid w:val="00200FF3"/>
    <w:rsid w:val="00205F05"/>
    <w:rsid w:val="002071B8"/>
    <w:rsid w:val="002620F1"/>
    <w:rsid w:val="0029689F"/>
    <w:rsid w:val="002B42A1"/>
    <w:rsid w:val="002B4B2D"/>
    <w:rsid w:val="0030334F"/>
    <w:rsid w:val="00340A38"/>
    <w:rsid w:val="003A7A50"/>
    <w:rsid w:val="00414CDF"/>
    <w:rsid w:val="00415D17"/>
    <w:rsid w:val="00423C06"/>
    <w:rsid w:val="00460549"/>
    <w:rsid w:val="00482185"/>
    <w:rsid w:val="0055245B"/>
    <w:rsid w:val="005C2097"/>
    <w:rsid w:val="005C6574"/>
    <w:rsid w:val="005D0AD9"/>
    <w:rsid w:val="006066DF"/>
    <w:rsid w:val="00620BEA"/>
    <w:rsid w:val="00633B9B"/>
    <w:rsid w:val="00635999"/>
    <w:rsid w:val="00657E74"/>
    <w:rsid w:val="0066268E"/>
    <w:rsid w:val="00761ADB"/>
    <w:rsid w:val="008261BE"/>
    <w:rsid w:val="00831503"/>
    <w:rsid w:val="0084616C"/>
    <w:rsid w:val="008A3091"/>
    <w:rsid w:val="0092390E"/>
    <w:rsid w:val="00926875"/>
    <w:rsid w:val="009B77E6"/>
    <w:rsid w:val="009E52CB"/>
    <w:rsid w:val="009E7CA9"/>
    <w:rsid w:val="00A7530B"/>
    <w:rsid w:val="00AA7DB2"/>
    <w:rsid w:val="00AC2A4F"/>
    <w:rsid w:val="00B0606E"/>
    <w:rsid w:val="00B25CDF"/>
    <w:rsid w:val="00B32403"/>
    <w:rsid w:val="00BB1093"/>
    <w:rsid w:val="00BD462E"/>
    <w:rsid w:val="00C00D0A"/>
    <w:rsid w:val="00C707B2"/>
    <w:rsid w:val="00C8390E"/>
    <w:rsid w:val="00CD5DC3"/>
    <w:rsid w:val="00D04127"/>
    <w:rsid w:val="00D856DC"/>
    <w:rsid w:val="00DA6540"/>
    <w:rsid w:val="00EA291E"/>
    <w:rsid w:val="00F07E5C"/>
    <w:rsid w:val="00F109BE"/>
    <w:rsid w:val="00F27E2A"/>
    <w:rsid w:val="00FF3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E5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8218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83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5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D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5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DC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7E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F07E5C"/>
  </w:style>
  <w:style w:type="paragraph" w:styleId="BalloonText">
    <w:name w:val="Balloon Text"/>
    <w:basedOn w:val="Normal"/>
    <w:link w:val="BalloonTextChar"/>
    <w:uiPriority w:val="99"/>
    <w:semiHidden/>
    <w:unhideWhenUsed/>
    <w:rsid w:val="00F07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E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Jam92</b:Tag>
    <b:SourceType>Book</b:SourceType>
    <b:Guid>{23EA8364-3CED-47A0-AB6B-E50ABD80FCF1}</b:Guid>
    <b:LCID>0</b:LCID>
    <b:Author>
      <b:Author>
        <b:NameList>
          <b:Person>
            <b:Last>Wallace</b:Last>
            <b:First>James</b:First>
          </b:Person>
        </b:NameList>
      </b:Author>
    </b:Author>
    <b:Title>Hard Drive: Bill Gates and the Making of the Microsoft Empire</b:Title>
    <b:Year>1992</b:Year>
    <b:Publisher>Wiley</b:Publisher>
    <b:RefOrder>1</b:RefOrder>
  </b:Source>
  <b:Source>
    <b:Tag>His23</b:Tag>
    <b:SourceType>InternetSite</b:SourceType>
    <b:Guid>{E567BABC-6BBB-4CFB-A485-93420767BCC0}</b:Guid>
    <b:LCID>0</b:LCID>
    <b:Title>History of Computing Hardware</b:Title>
    <b:Year>2023</b:Year>
    <b:Month>February</b:Month>
    <b:Day>22</b:Day>
    <b:YearAccessed>2023</b:YearAccessed>
    <b:MonthAccessed>February</b:MonthAccessed>
    <b:DayAccessed>22</b:DayAccessed>
    <b:URL>https://en.wikipedia.org/wiki/History_of_computing_hardware</b:URL>
    <b:RefOrder>2</b:RefOrder>
  </b:Source>
  <b:Source>
    <b:Tag>The23</b:Tag>
    <b:SourceType>DocumentFromInternetSite</b:SourceType>
    <b:Guid>{6ABED618-11B7-43A8-9266-ABAFA95775AA}</b:Guid>
    <b:LCID>0</b:LCID>
    <b:Author>
      <b:Author>
        <b:NameList>
          <b:Person>
            <b:Last>Channel</b:Last>
            <b:First>The</b:First>
            <b:Middle>PC Security</b:Middle>
          </b:Person>
        </b:NameList>
      </b:Author>
    </b:Author>
    <b:Title>Has Windows Become Spyware?</b:Title>
    <b:Year>2023</b:Year>
    <b:Month>January</b:Month>
    <b:Day>29</b:Day>
    <b:YearAccessed>2023</b:YearAccessed>
    <b:MonthAccessed>February </b:MonthAccessed>
    <b:DayAccessed>17</b:DayAccessed>
    <b:URL>https://www.youtube.com/watch?v=IT4vDfA_4NI&amp;t=427s</b:URL>
    <b:InternetSiteTitle>YouTube</b:InternetSiteTitle>
    <b:RefOrder>3</b:RefOrder>
  </b:Source>
</b:Sources>
</file>

<file path=customXml/itemProps1.xml><?xml version="1.0" encoding="utf-8"?>
<ds:datastoreItem xmlns:ds="http://schemas.openxmlformats.org/officeDocument/2006/customXml" ds:itemID="{6ED24177-3C5C-43BE-AA82-3C3490480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pcoughlan</dc:creator>
  <cp:lastModifiedBy>sharpe</cp:lastModifiedBy>
  <cp:revision>14</cp:revision>
  <cp:lastPrinted>2023-02-23T18:30:00Z</cp:lastPrinted>
  <dcterms:created xsi:type="dcterms:W3CDTF">2022-01-06T19:56:00Z</dcterms:created>
  <dcterms:modified xsi:type="dcterms:W3CDTF">2023-02-23T18:30:00Z</dcterms:modified>
</cp:coreProperties>
</file>