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Cayley's formula - number of distincts spanning tree in a complete graph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 a positive integer n the number of trees on n labeled vertices are equal to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n^(n-2)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number of labelled rooted </w:t>
      </w:r>
      <w:hyperlink r:id="rId6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forests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on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vertices is equal to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(n + 1)^(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22222"/>
          <w:sz w:val="20"/>
          <w:szCs w:val="20"/>
          <w:highlight w:val="white"/>
          <w:rtl w:val="0"/>
        </w:rPr>
        <w:t xml:space="preserve">n − 1).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T(n,k)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be the number of labelled forests on n vertices, such that vertices 1, 2, ..., k all belong to different trees. Then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22222"/>
          <w:sz w:val="20"/>
          <w:szCs w:val="20"/>
          <w:highlight w:val="white"/>
          <w:rtl w:val="0"/>
        </w:rPr>
        <w:t xml:space="preserve">T(n,k) = k n^(n − k − 1)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Kirchhoff's theorem - number of distincts spanning tree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Equivalently the number of spanning trees is equal to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any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cofactor of the Laplacian L matrix of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 is equal to the difference between the graph degree matrix D and the adjacency matrix A where Aij is the number of edges connecting vertices i and j. All cofactors of matrix L are equal to each other.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L = D - A</w:t>
      </w:r>
    </w:p>
    <w:p w:rsidR="00000000" w:rsidDel="00000000" w:rsidP="00000000" w:rsidRDefault="00000000" w:rsidRPr="00000000" w14:paraId="0000000C">
      <w:pPr>
        <w:ind w:left="3600"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 obtain a cofactor of matrix L you can delete one line and one column of L to obtain L’ and calculate abs(|L’|), the determinante will be equal to a cofactor of L which is equivalent to the number of distinct spanning trees of the graph.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Hint  : You can also get the answer by analysing the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cycles of the graph.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0"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ores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