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c48yblf3d0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de Dashboard e Domínio dos dados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Esse documento é destinado principalmente à análise dos dados do dashboard projetado em Power BI e como esses dados são responsáveis por mudar a perspectiva de uma empresa sobre controle financeiro e de clientes baseados em uma representação gráfica de seus bens mais valiosos, seus dados.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y1g03m1cc2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Perfil do Público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primeira grande conclusão que os dados nos trazem é sobre a idade dos alunos. Embora muita gente pense que academia é lugar de jovens, a maior concentração de matrículas e faturamento vem de pessoas entre </w:t>
      </w:r>
      <w:r w:rsidDel="00000000" w:rsidR="00000000" w:rsidRPr="00000000">
        <w:rPr>
          <w:b w:val="1"/>
          <w:bCs w:val="1"/>
          <w:rtl w:val="0"/>
        </w:rPr>
        <w:t xml:space="preserve">30 e 55 anos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público costuma ser mais fiel e busca modalidades com maior valor agregado, como </w:t>
      </w:r>
      <w:r w:rsidDel="00000000" w:rsidR="00000000" w:rsidRPr="00000000">
        <w:rPr>
          <w:b w:val="1"/>
          <w:bCs w:val="1"/>
          <w:rtl w:val="0"/>
        </w:rPr>
        <w:t xml:space="preserve">Natação e Yoga</w:t>
      </w:r>
      <w:r w:rsidDel="00000000" w:rsidR="00000000" w:rsidRPr="00000000">
        <w:rPr>
          <w:rtl w:val="0"/>
        </w:rPr>
        <w:t xml:space="preserve">. Entender isso nos permite direcionar o marketing para quem realmente sustenta a operação no longo prazo.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im7k1u8mce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 segredo da evolução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analisarmos a coluna de </w:t>
      </w:r>
      <w:r w:rsidDel="00000000" w:rsidR="00000000" w:rsidRPr="00000000">
        <w:rPr>
          <w:b w:val="1"/>
          <w:bCs w:val="1"/>
          <w:rtl w:val="0"/>
        </w:rPr>
        <w:t xml:space="preserve">Evolução do PGC</w:t>
      </w:r>
      <w:r w:rsidDel="00000000" w:rsidR="00000000" w:rsidRPr="00000000">
        <w:rPr>
          <w:rtl w:val="0"/>
        </w:rPr>
        <w:t xml:space="preserve"> (Percentual de Gordura), o dado é gritante: </w:t>
      </w:r>
      <w:r w:rsidDel="00000000" w:rsidR="00000000" w:rsidRPr="00000000">
        <w:rPr>
          <w:b w:val="1"/>
          <w:bCs w:val="1"/>
          <w:rtl w:val="0"/>
        </w:rPr>
        <w:t xml:space="preserve">quem combina treino com nutricionista joga em outro nível.</w:t>
      </w:r>
      <w:r w:rsidDel="00000000" w:rsidR="00000000" w:rsidRPr="00000000">
        <w:rPr>
          <w:rtl w:val="0"/>
        </w:rPr>
        <w:t xml:space="preserve"> Alunos com acompanhamento alimentar tiveram uma evolução </w:t>
      </w:r>
      <w:r w:rsidDel="00000000" w:rsidR="00000000" w:rsidRPr="00000000">
        <w:rPr>
          <w:b w:val="1"/>
          <w:bCs w:val="1"/>
          <w:rtl w:val="0"/>
        </w:rPr>
        <w:t xml:space="preserve">25% superior</w:t>
      </w:r>
      <w:r w:rsidDel="00000000" w:rsidR="00000000" w:rsidRPr="00000000">
        <w:rPr>
          <w:rtl w:val="0"/>
        </w:rPr>
        <w:t xml:space="preserve"> a quem treina por conta própria.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disso, vimos que o </w:t>
      </w:r>
      <w:r w:rsidDel="00000000" w:rsidR="00000000" w:rsidRPr="00000000">
        <w:rPr>
          <w:b w:val="1"/>
          <w:bCs w:val="1"/>
          <w:rtl w:val="0"/>
        </w:rPr>
        <w:t xml:space="preserve">Cardio e a Natação</w:t>
      </w:r>
      <w:r w:rsidDel="00000000" w:rsidR="00000000" w:rsidRPr="00000000">
        <w:rPr>
          <w:rtl w:val="0"/>
        </w:rPr>
        <w:t xml:space="preserve"> são as "máquinas de queimar gordura" da nossa academia, entregando os resultados mais constantes. O insight aqui é claro: se queremos um aluno satisfeito e com resultado, precisamos incentivar o combo "Treino + Dieta".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6nrwjv8xa2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Retenção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Analisando quem está ativo e quem virou "sedentário", descobrimos uma linha divisória muito clara: a frequência de </w:t>
      </w:r>
      <w:r w:rsidDel="00000000" w:rsidR="00000000" w:rsidRPr="00000000">
        <w:rPr>
          <w:b w:val="1"/>
          <w:bCs w:val="1"/>
          <w:rtl w:val="0"/>
        </w:rPr>
        <w:t xml:space="preserve">3 vezes por semana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padrão nos mostra que alunos que treinam menos de 3 vezes dificilmente veem mudança no corpo e têm uma chance altíssima de desistir. Por outro lado, quem vence essa barreira e treina 4 ou 5 vezes entra na "zona de segurança" e se torna um aluno de longa permanência. O nosso maior desafio de retenção está em não deixar o aluno novo cair abaixo dessa frequência crítica no primeiro mês.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727k2n1zei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Estratégia de Preços e Faturamento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Nosso faturamento é bem equilibrado, com planos que vão de </w:t>
      </w:r>
      <w:r w:rsidDel="00000000" w:rsidR="00000000" w:rsidRPr="00000000">
        <w:rPr>
          <w:b w:val="1"/>
          <w:bCs w:val="1"/>
          <w:rtl w:val="0"/>
        </w:rPr>
        <w:t xml:space="preserve">R$ 60 a R$ 300</w:t>
      </w:r>
      <w:r w:rsidDel="00000000" w:rsidR="00000000" w:rsidRPr="00000000">
        <w:rPr>
          <w:rtl w:val="0"/>
        </w:rPr>
        <w:t xml:space="preserve">. O insight financeiro nos apresenta que as modalidades específicas não são apenas boas para a saúde, elas são as maiores geradoras de lucro por aluno. A </w:t>
      </w:r>
      <w:r w:rsidDel="00000000" w:rsidR="00000000" w:rsidRPr="00000000">
        <w:rPr>
          <w:b w:val="1"/>
          <w:bCs w:val="1"/>
          <w:rtl w:val="0"/>
        </w:rPr>
        <w:t xml:space="preserve">Natação</w:t>
      </w:r>
      <w:r w:rsidDel="00000000" w:rsidR="00000000" w:rsidRPr="00000000">
        <w:rPr>
          <w:rtl w:val="0"/>
        </w:rPr>
        <w:t xml:space="preserve">, por exemplo, além de ser excelente para a evolução do PGC, é um dos planos premium que mais trazem retorno financeiro.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Conclusão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recomendação principal é que a academia foque na jornada do aluno nos primeiros 90 dias, criando um sistema de alertas para identificar quem treina menos de três vezes por semana e oferecendo incentivos para a contratação do acompanhamento nutricional, já que os dados provam que esse combo é o que realmente garante a evolução do PGC e mantém o aluno motivado. Além disso, vale a pena investir em campanhas de marketing direcionadas ao público acima de 40 anos para modalidades premium como Natação e Yoga, pois este segmento demonstrou maior estabilidade financeira e fidelidade, o que garante um faturamento mais previsível e diminui a taxa de cancelamento no longo prazo.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