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23751"/>
        <w:docPartObj>
          <w:docPartGallery w:val="Cover Pages"/>
          <w:docPartUnique/>
        </w:docPartObj>
      </w:sdtPr>
      <w:sdtContent>
        <w:tbl>
          <w:tblPr>
            <w:tblW w:w="5000" w:type="pct"/>
            <w:jc w:val="center"/>
            <w:tblLook w:val="04A0"/>
          </w:tblPr>
          <w:tblGrid>
            <w:gridCol w:w="9288"/>
          </w:tblGrid>
          <w:tr w:rsidR="008468CE" w:rsidRPr="008468CE" w:rsidTr="00B27C78">
            <w:trPr>
              <w:trHeight w:val="3837"/>
              <w:jc w:val="center"/>
            </w:trPr>
            <w:tc>
              <w:tcPr>
                <w:tcW w:w="5000" w:type="pct"/>
              </w:tcPr>
              <w:p w:rsidR="008468CE" w:rsidRPr="008468CE" w:rsidRDefault="008468CE" w:rsidP="008468CE">
                <w:pPr>
                  <w:rPr>
                    <w:b/>
                    <w:lang w:val="fr-FR"/>
                  </w:rPr>
                </w:pPr>
              </w:p>
            </w:tc>
          </w:tr>
          <w:tr w:rsidR="008468CE" w:rsidRPr="008468CE" w:rsidTr="00B27C78">
            <w:trPr>
              <w:trHeight w:val="1440"/>
              <w:jc w:val="center"/>
            </w:trPr>
            <w:sdt>
              <w:sdtPr>
                <w:rPr>
                  <w:b/>
                  <w:sz w:val="96"/>
                  <w:szCs w:val="96"/>
                  <w:lang w:val="fr-FR"/>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468CE" w:rsidRPr="008468CE" w:rsidRDefault="008468CE" w:rsidP="008C3FBA">
                    <w:pPr>
                      <w:jc w:val="center"/>
                      <w:rPr>
                        <w:b/>
                        <w:lang w:val="fr-FR"/>
                      </w:rPr>
                    </w:pPr>
                    <w:r w:rsidRPr="008468CE">
                      <w:rPr>
                        <w:b/>
                        <w:sz w:val="96"/>
                        <w:szCs w:val="96"/>
                        <w:lang w:val="fr-FR"/>
                      </w:rPr>
                      <w:t xml:space="preserve">ASD2 – </w:t>
                    </w:r>
                    <w:r w:rsidR="008C3FBA">
                      <w:rPr>
                        <w:b/>
                        <w:sz w:val="96"/>
                        <w:szCs w:val="96"/>
                        <w:lang w:val="fr-FR"/>
                      </w:rPr>
                      <w:t>Cahier des charges</w:t>
                    </w:r>
                  </w:p>
                </w:tc>
              </w:sdtContent>
            </w:sdt>
          </w:tr>
          <w:tr w:rsidR="008468CE" w:rsidRPr="008468CE" w:rsidTr="00B27C78">
            <w:trPr>
              <w:trHeight w:val="720"/>
              <w:jc w:val="center"/>
            </w:trPr>
            <w:sdt>
              <w:sdtPr>
                <w:rPr>
                  <w:b/>
                  <w:sz w:val="28"/>
                  <w:szCs w:val="28"/>
                  <w:lang w:val="fr-FR"/>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468CE" w:rsidRPr="008468CE" w:rsidRDefault="008468CE" w:rsidP="008468CE">
                    <w:pPr>
                      <w:jc w:val="center"/>
                      <w:rPr>
                        <w:b/>
                        <w:sz w:val="28"/>
                        <w:szCs w:val="28"/>
                        <w:lang w:val="fr-FR"/>
                      </w:rPr>
                    </w:pPr>
                    <w:r w:rsidRPr="008468CE">
                      <w:rPr>
                        <w:b/>
                        <w:sz w:val="28"/>
                        <w:szCs w:val="28"/>
                        <w:lang w:val="fr-FR"/>
                      </w:rPr>
                      <w:t>ASD-Tower-Defense</w:t>
                    </w:r>
                  </w:p>
                </w:tc>
              </w:sdtContent>
            </w:sdt>
          </w:tr>
          <w:tr w:rsidR="008468CE" w:rsidRPr="008468CE" w:rsidTr="00B27C78">
            <w:trPr>
              <w:trHeight w:val="360"/>
              <w:jc w:val="center"/>
            </w:trPr>
            <w:tc>
              <w:tcPr>
                <w:tcW w:w="5000" w:type="pct"/>
                <w:vAlign w:val="center"/>
              </w:tcPr>
              <w:p w:rsidR="008468CE" w:rsidRPr="008468CE" w:rsidRDefault="008468CE" w:rsidP="008468CE">
                <w:pPr>
                  <w:rPr>
                    <w:b/>
                    <w:lang w:val="fr-FR"/>
                  </w:rPr>
                </w:pPr>
              </w:p>
            </w:tc>
          </w:tr>
          <w:tr w:rsidR="008468CE" w:rsidRPr="008468CE" w:rsidTr="00B27C78">
            <w:trPr>
              <w:trHeight w:val="360"/>
              <w:jc w:val="center"/>
            </w:trPr>
            <w:tc>
              <w:tcPr>
                <w:tcW w:w="5000" w:type="pct"/>
                <w:vAlign w:val="center"/>
              </w:tcPr>
              <w:p w:rsidR="008468CE" w:rsidRPr="008468CE" w:rsidRDefault="00B478BA" w:rsidP="008468CE">
                <w:pPr>
                  <w:jc w:val="center"/>
                  <w:rPr>
                    <w:bCs/>
                    <w:lang w:val="fr-FR"/>
                  </w:rPr>
                </w:pPr>
                <w:r w:rsidRPr="00B478BA">
                  <w:rPr>
                    <w:bCs/>
                    <w:lang w:val="fr-FR"/>
                  </w:rPr>
                  <w:fldChar w:fldCharType="begin"/>
                </w:r>
                <w:r w:rsidR="008468CE" w:rsidRPr="008468CE">
                  <w:rPr>
                    <w:bCs/>
                    <w:lang w:val="fr-FR"/>
                  </w:rPr>
                  <w:instrText xml:space="preserve"> TIME \@ "dddd d MMMM yyyy" </w:instrText>
                </w:r>
                <w:r w:rsidRPr="00B478BA">
                  <w:rPr>
                    <w:bCs/>
                    <w:lang w:val="fr-FR"/>
                  </w:rPr>
                  <w:fldChar w:fldCharType="separate"/>
                </w:r>
                <w:r w:rsidR="008C3FBA">
                  <w:rPr>
                    <w:bCs/>
                    <w:noProof/>
                    <w:lang w:val="fr-FR"/>
                  </w:rPr>
                  <w:t>mercredi 25 novembre 2009</w:t>
                </w:r>
                <w:r w:rsidRPr="008468CE">
                  <w:fldChar w:fldCharType="end"/>
                </w:r>
              </w:p>
            </w:tc>
          </w:tr>
          <w:tr w:rsidR="008468CE" w:rsidRPr="008468CE" w:rsidTr="00B27C78">
            <w:trPr>
              <w:trHeight w:val="360"/>
              <w:jc w:val="center"/>
            </w:trPr>
            <w:sdt>
              <w:sdtPr>
                <w:rPr>
                  <w:bCs/>
                  <w:lang w:val="fr-FR"/>
                </w:rPr>
                <w:alias w:val="Date"/>
                <w:id w:val="516659546"/>
                <w:showingPlcHdr/>
                <w:dataBinding w:prefixMappings="xmlns:ns0='http://schemas.microsoft.com/office/2006/coverPageProps'" w:xpath="/ns0:CoverPageProperties[1]/ns0:PublishDate[1]" w:storeItemID="{55AF091B-3C7A-41E3-B477-F2FDAA23CFDA}"/>
                <w:date w:fullDate="2009-04-01T00:00:00Z">
                  <w:dateFormat w:val="dd/MM/yyyy"/>
                  <w:lid w:val="fr-FR"/>
                  <w:storeMappedDataAs w:val="dateTime"/>
                  <w:calendar w:val="gregorian"/>
                </w:date>
              </w:sdtPr>
              <w:sdtContent>
                <w:tc>
                  <w:tcPr>
                    <w:tcW w:w="5000" w:type="pct"/>
                    <w:vAlign w:val="center"/>
                  </w:tcPr>
                  <w:p w:rsidR="008468CE" w:rsidRPr="008468CE" w:rsidRDefault="008468CE" w:rsidP="008468CE">
                    <w:pPr>
                      <w:rPr>
                        <w:bCs/>
                        <w:lang w:val="fr-FR"/>
                      </w:rPr>
                    </w:pPr>
                    <w:r w:rsidRPr="008468CE">
                      <w:rPr>
                        <w:bCs/>
                        <w:lang w:val="fr-FR"/>
                      </w:rPr>
                      <w:t xml:space="preserve">     </w:t>
                    </w:r>
                  </w:p>
                </w:tc>
              </w:sdtContent>
            </w:sdt>
          </w:tr>
        </w:tbl>
        <w:p w:rsidR="008468CE" w:rsidRPr="008468CE" w:rsidRDefault="008468CE" w:rsidP="008468CE">
          <w:pPr>
            <w:rPr>
              <w:lang w:val="fr-FR"/>
            </w:rPr>
          </w:pPr>
        </w:p>
        <w:p w:rsidR="008468CE" w:rsidRPr="008468CE" w:rsidRDefault="008468CE" w:rsidP="008468CE">
          <w:pPr>
            <w:rPr>
              <w:lang w:val="fr-FR"/>
            </w:rPr>
          </w:pPr>
        </w:p>
        <w:tbl>
          <w:tblPr>
            <w:tblpPr w:leftFromText="187" w:rightFromText="187" w:horzAnchor="margin" w:tblpXSpec="center" w:tblpYSpec="bottom"/>
            <w:tblW w:w="5000" w:type="pct"/>
            <w:tblLook w:val="04A0"/>
          </w:tblPr>
          <w:tblGrid>
            <w:gridCol w:w="9288"/>
          </w:tblGrid>
          <w:tr w:rsidR="008468CE" w:rsidRPr="008468CE" w:rsidTr="00B27C78">
            <w:tc>
              <w:tcPr>
                <w:tcW w:w="5000" w:type="pct"/>
              </w:tcPr>
              <w:p w:rsidR="008468CE" w:rsidRPr="008468CE" w:rsidRDefault="008468CE" w:rsidP="008468CE">
                <w:pPr>
                  <w:rPr>
                    <w:b/>
                    <w:lang w:val="fr-FR"/>
                  </w:rPr>
                </w:pPr>
                <w:r w:rsidRPr="008468CE">
                  <w:rPr>
                    <w:b/>
                    <w:noProof/>
                    <w:lang w:eastAsia="fr-CH"/>
                  </w:rPr>
                  <w:drawing>
                    <wp:inline distT="0" distB="0" distL="0" distR="0">
                      <wp:extent cx="1714500" cy="544714"/>
                      <wp:effectExtent l="19050" t="0" r="0" b="0"/>
                      <wp:docPr id="5" name="Image 0" descr="logo_he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ig.gif"/>
                              <pic:cNvPicPr/>
                            </pic:nvPicPr>
                            <pic:blipFill>
                              <a:blip r:embed="rId7" cstate="print"/>
                              <a:stretch>
                                <a:fillRect/>
                              </a:stretch>
                            </pic:blipFill>
                            <pic:spPr>
                              <a:xfrm>
                                <a:off x="0" y="0"/>
                                <a:ext cx="1717567" cy="545689"/>
                              </a:xfrm>
                              <a:prstGeom prst="rect">
                                <a:avLst/>
                              </a:prstGeom>
                            </pic:spPr>
                          </pic:pic>
                        </a:graphicData>
                      </a:graphic>
                    </wp:inline>
                  </w:drawing>
                </w:r>
                <w:r w:rsidRPr="008468CE">
                  <w:rPr>
                    <w:b/>
                    <w:lang w:val="fr-FR"/>
                  </w:rPr>
                  <w:t xml:space="preserve">                                                                                             </w:t>
                </w:r>
                <w:r w:rsidRPr="008468CE">
                  <w:rPr>
                    <w:b/>
                    <w:noProof/>
                    <w:lang w:eastAsia="fr-CH"/>
                  </w:rPr>
                  <w:drawing>
                    <wp:inline distT="0" distB="0" distL="0" distR="0">
                      <wp:extent cx="1064834" cy="542925"/>
                      <wp:effectExtent l="19050" t="0" r="1966" b="0"/>
                      <wp:docPr id="6" name="Image 1" descr="logo_hes_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s_so.jpg"/>
                              <pic:cNvPicPr/>
                            </pic:nvPicPr>
                            <pic:blipFill>
                              <a:blip r:embed="rId8" cstate="print"/>
                              <a:stretch>
                                <a:fillRect/>
                              </a:stretch>
                            </pic:blipFill>
                            <pic:spPr>
                              <a:xfrm>
                                <a:off x="0" y="0"/>
                                <a:ext cx="1075558" cy="548393"/>
                              </a:xfrm>
                              <a:prstGeom prst="rect">
                                <a:avLst/>
                              </a:prstGeom>
                            </pic:spPr>
                          </pic:pic>
                        </a:graphicData>
                      </a:graphic>
                    </wp:inline>
                  </w:drawing>
                </w:r>
              </w:p>
            </w:tc>
          </w:tr>
        </w:tbl>
        <w:p w:rsidR="008468CE" w:rsidRPr="008468CE" w:rsidRDefault="008468CE" w:rsidP="008468CE">
          <w:pPr>
            <w:rPr>
              <w:lang w:val="fr-FR"/>
            </w:rPr>
          </w:pPr>
        </w:p>
        <w:p w:rsidR="008468CE" w:rsidRPr="008468CE" w:rsidRDefault="008468CE" w:rsidP="008468CE">
          <w:r w:rsidRPr="008468CE">
            <w:br w:type="page"/>
          </w:r>
        </w:p>
      </w:sdtContent>
    </w:sdt>
    <w:p w:rsidR="005B08CE" w:rsidRDefault="00471402" w:rsidP="00BE6AC2">
      <w:pPr>
        <w:pStyle w:val="Sansinterligne"/>
        <w:jc w:val="both"/>
        <w:rPr>
          <w:b/>
          <w:sz w:val="26"/>
          <w:szCs w:val="26"/>
        </w:rPr>
      </w:pPr>
      <w:r w:rsidRPr="00471402">
        <w:rPr>
          <w:b/>
          <w:sz w:val="26"/>
          <w:szCs w:val="26"/>
        </w:rPr>
        <w:t>Cahier des charges</w:t>
      </w:r>
    </w:p>
    <w:p w:rsidR="00471402" w:rsidRDefault="00471402" w:rsidP="00BE6AC2">
      <w:pPr>
        <w:pStyle w:val="Sansinterligne"/>
        <w:jc w:val="both"/>
      </w:pPr>
    </w:p>
    <w:p w:rsidR="00AE1E88" w:rsidRDefault="00AE1E88" w:rsidP="00BE6AC2">
      <w:pPr>
        <w:pStyle w:val="Sansinterligne"/>
        <w:jc w:val="both"/>
        <w:rPr>
          <w:b/>
        </w:rPr>
      </w:pPr>
      <w:r>
        <w:rPr>
          <w:b/>
        </w:rPr>
        <w:t>Objectifs</w:t>
      </w:r>
    </w:p>
    <w:p w:rsidR="00AE1E88" w:rsidRDefault="002F2758" w:rsidP="00BE6AC2">
      <w:pPr>
        <w:pStyle w:val="Sansinterligne"/>
        <w:numPr>
          <w:ilvl w:val="0"/>
          <w:numId w:val="2"/>
        </w:numPr>
        <w:jc w:val="both"/>
      </w:pPr>
      <w:r>
        <w:t>Illustrer le concept de graphe de manière ludique et interactive.</w:t>
      </w:r>
    </w:p>
    <w:p w:rsidR="002F2758" w:rsidRDefault="002F2758" w:rsidP="00BE6AC2">
      <w:pPr>
        <w:pStyle w:val="Sansinterligne"/>
        <w:numPr>
          <w:ilvl w:val="0"/>
          <w:numId w:val="2"/>
        </w:numPr>
        <w:jc w:val="both"/>
      </w:pPr>
      <w:r>
        <w:t>Acquérir de l’expérience dans la planification et l’accomplissement d’un projet conséquent.</w:t>
      </w:r>
    </w:p>
    <w:p w:rsidR="002F2758" w:rsidRDefault="002F2758" w:rsidP="00BE6AC2">
      <w:pPr>
        <w:pStyle w:val="Sansinterligne"/>
        <w:numPr>
          <w:ilvl w:val="0"/>
          <w:numId w:val="2"/>
        </w:numPr>
        <w:jc w:val="both"/>
      </w:pPr>
      <w:r>
        <w:t>Utiliser et découvrir  des librairies existantes implémentant le concept de graphe</w:t>
      </w:r>
    </w:p>
    <w:p w:rsidR="002F2758" w:rsidRDefault="002F2758" w:rsidP="00BE6AC2">
      <w:pPr>
        <w:pStyle w:val="Sansinterligne"/>
        <w:numPr>
          <w:ilvl w:val="0"/>
          <w:numId w:val="2"/>
        </w:numPr>
        <w:jc w:val="both"/>
      </w:pPr>
      <w:r>
        <w:t>Apprendre à mettre en œuvre une interface graphique en java.</w:t>
      </w:r>
    </w:p>
    <w:p w:rsidR="002F2758" w:rsidRDefault="00DE16FC" w:rsidP="00BE6AC2">
      <w:pPr>
        <w:pStyle w:val="Sansinterligne"/>
        <w:numPr>
          <w:ilvl w:val="0"/>
          <w:numId w:val="2"/>
        </w:numPr>
        <w:jc w:val="both"/>
      </w:pPr>
      <w:r>
        <w:t>Séparer le travail en plusieurs niveaux d’abstraction pour faciliter l’élaboration et l’évolutivité de ce projet.</w:t>
      </w:r>
    </w:p>
    <w:p w:rsidR="00DE16FC" w:rsidRDefault="000B5F62" w:rsidP="00BE6AC2">
      <w:pPr>
        <w:pStyle w:val="Sansinterligne"/>
        <w:numPr>
          <w:ilvl w:val="0"/>
          <w:numId w:val="2"/>
        </w:numPr>
        <w:jc w:val="both"/>
      </w:pPr>
      <w:r>
        <w:t>Comprendre la nécessité d’utiliser des algorithmes</w:t>
      </w:r>
      <w:r w:rsidR="00BE6AC2">
        <w:t xml:space="preserve"> complexes</w:t>
      </w:r>
      <w:r>
        <w:t xml:space="preserve"> dans les applications informatiques.</w:t>
      </w:r>
    </w:p>
    <w:p w:rsidR="00142EDC" w:rsidRDefault="00142EDC" w:rsidP="00BE6AC2">
      <w:pPr>
        <w:pStyle w:val="Sansinterligne"/>
        <w:numPr>
          <w:ilvl w:val="0"/>
          <w:numId w:val="2"/>
        </w:numPr>
        <w:jc w:val="both"/>
      </w:pPr>
      <w:r>
        <w:t>Mettre</w:t>
      </w:r>
      <w:r w:rsidRPr="00142EDC">
        <w:t xml:space="preserve"> en œuvre un algorithme de recherche de chemin le plus court (ACPC)</w:t>
      </w:r>
      <w:r>
        <w:t>.</w:t>
      </w:r>
    </w:p>
    <w:p w:rsidR="00CE01B7" w:rsidRDefault="00CE01B7" w:rsidP="00CE01B7">
      <w:pPr>
        <w:pStyle w:val="Sansinterligne"/>
        <w:jc w:val="both"/>
      </w:pPr>
    </w:p>
    <w:p w:rsidR="008C3FBA" w:rsidRDefault="00CE01B7" w:rsidP="008C3FBA">
      <w:pPr>
        <w:pStyle w:val="Sansinterligne"/>
        <w:jc w:val="both"/>
        <w:rPr>
          <w:b/>
        </w:rPr>
      </w:pPr>
      <w:r>
        <w:rPr>
          <w:b/>
        </w:rPr>
        <w:t>Présentation de l’application</w:t>
      </w:r>
    </w:p>
    <w:p w:rsidR="008C3FBA" w:rsidRDefault="008C3FBA" w:rsidP="008C3FBA">
      <w:pPr>
        <w:jc w:val="both"/>
      </w:pPr>
      <w:r>
        <w:t>Nous allons présenter notre concept de maillage dynamique sous la forme du célèbre jeu Tower Defence, très populaire sur Internet avec de nombreuses variantes.</w:t>
      </w:r>
    </w:p>
    <w:p w:rsidR="008C3FBA" w:rsidRPr="008C3FBA" w:rsidRDefault="008C3FBA" w:rsidP="008C3FBA">
      <w:pPr>
        <w:jc w:val="both"/>
      </w:pPr>
      <w:r>
        <w:t>La variante que nous allons implémenter se comporte de la manière suivante : une zone de jeu très simple sera proposée à l’utilisateur avec une série de créature allant d’un point de départ à un point d’arrivée par le chemin le plus court à travers la zone. L’utilisateur devra placer des obstacles (sous forme de tours) sur le chemin des créatures pour dévier leur trajectoire. Ces tours infligent des dégâts aux créatures tant qu’elles sont à portée. Elles ont donc deux fonctions : celle de bloquer le chemin et celle de blesser et tuer les créatures. Le but du jeu étant bien sur d’établir une stratégie de placement des tours pour que les créatures ne rejoignent pas en vie le point d’arrivée, en leur laissant pourtant un chemin possible.</w:t>
      </w:r>
    </w:p>
    <w:p w:rsidR="00CE01B7" w:rsidRPr="00CE01B7" w:rsidRDefault="008C3FBA" w:rsidP="008C3FBA">
      <w:pPr>
        <w:pStyle w:val="Sansinterligne"/>
        <w:spacing w:after="200" w:line="276" w:lineRule="auto"/>
        <w:jc w:val="both"/>
      </w:pPr>
      <w:r>
        <w:t>C’est dans le calcul des chemins possibles pour chaque créature qu’interviendra la structure de graphe avec les algorithmes associés. Nous allons en effet mailler la zone de jeu avec un graphique pondéré sur lequel nous allons appliquer des transformations pour schématiser la mise en place de tours. Sur cette base, chaque créature devra en fonction de sa place dans le graphe trouver le chemin le plus court vers le point d’arrivée en utilisant un algorithme ACPC.</w:t>
      </w:r>
    </w:p>
    <w:sectPr w:rsidR="00CE01B7" w:rsidRPr="00CE01B7" w:rsidSect="00801457">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471" w:rsidRDefault="00F54471" w:rsidP="008468CE">
      <w:pPr>
        <w:spacing w:after="0" w:line="240" w:lineRule="auto"/>
      </w:pPr>
      <w:r>
        <w:separator/>
      </w:r>
    </w:p>
  </w:endnote>
  <w:endnote w:type="continuationSeparator" w:id="0">
    <w:p w:rsidR="00F54471" w:rsidRDefault="00F54471" w:rsidP="008468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01516"/>
      <w:docPartObj>
        <w:docPartGallery w:val="Page Numbers (Bottom of Page)"/>
        <w:docPartUnique/>
      </w:docPartObj>
    </w:sdtPr>
    <w:sdtContent>
      <w:p w:rsidR="00801457" w:rsidRDefault="00B478BA">
        <w:pPr>
          <w:pStyle w:val="Pieddepage"/>
        </w:pPr>
        <w:r w:rsidRPr="00B478BA">
          <w:rPr>
            <w:noProof/>
            <w:lang w:val="fr-FR"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58240;mso-top-percent:70;mso-position-horizontal:left;mso-position-horizontal-relative:right-margin-area;mso-position-vertical-relative:bottom-margin-area;mso-top-percent:70" o:allowincell="f" adj="14135" strokecolor="gray" strokeweight=".25pt">
              <v:textbox style="mso-next-textbox:#_x0000_s2049">
                <w:txbxContent>
                  <w:p w:rsidR="00801457" w:rsidRDefault="00B478BA">
                    <w:pPr>
                      <w:jc w:val="center"/>
                      <w:rPr>
                        <w:lang w:val="fr-FR"/>
                      </w:rPr>
                    </w:pPr>
                    <w:r>
                      <w:rPr>
                        <w:lang w:val="fr-FR"/>
                      </w:rPr>
                      <w:fldChar w:fldCharType="begin"/>
                    </w:r>
                    <w:r w:rsidR="00230448">
                      <w:rPr>
                        <w:lang w:val="fr-FR"/>
                      </w:rPr>
                      <w:instrText xml:space="preserve"> PAGE    \* MERGEFORMAT </w:instrText>
                    </w:r>
                    <w:r>
                      <w:rPr>
                        <w:lang w:val="fr-FR"/>
                      </w:rPr>
                      <w:fldChar w:fldCharType="separate"/>
                    </w:r>
                    <w:r w:rsidR="008C3FBA" w:rsidRPr="008C3FBA">
                      <w:rPr>
                        <w:noProof/>
                        <w:sz w:val="16"/>
                        <w:szCs w:val="16"/>
                      </w:rPr>
                      <w:t>1</w:t>
                    </w:r>
                    <w:r>
                      <w:rPr>
                        <w:lang w:val="fr-FR"/>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471" w:rsidRDefault="00F54471" w:rsidP="008468CE">
      <w:pPr>
        <w:spacing w:after="0" w:line="240" w:lineRule="auto"/>
      </w:pPr>
      <w:r>
        <w:separator/>
      </w:r>
    </w:p>
  </w:footnote>
  <w:footnote w:type="continuationSeparator" w:id="0">
    <w:p w:rsidR="00F54471" w:rsidRDefault="00F54471" w:rsidP="008468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r>
      <w:t>Putallaz - Farjallah</w:t>
    </w:r>
    <w:r>
      <w:ptab w:relativeTo="margin" w:alignment="center" w:leader="none"/>
    </w:r>
    <w:r>
      <w:t>POO – Laboratoire 07</w:t>
    </w:r>
    <w:r>
      <w:ptab w:relativeTo="margin" w:alignment="right" w:leader="none"/>
    </w:r>
    <w:r w:rsidR="00B478BA">
      <w:fldChar w:fldCharType="begin"/>
    </w:r>
    <w:r>
      <w:instrText xml:space="preserve"> TIME \@ "dd.MM.yyyy" </w:instrText>
    </w:r>
    <w:r w:rsidR="00B478BA">
      <w:fldChar w:fldCharType="separate"/>
    </w:r>
    <w:r w:rsidR="008C3FBA">
      <w:rPr>
        <w:noProof/>
      </w:rPr>
      <w:t>25.11.2009</w:t>
    </w:r>
    <w:r w:rsidR="00B478BA">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r>
      <w:t xml:space="preserve">Putallaz </w:t>
    </w:r>
    <w:r w:rsidR="008468CE">
      <w:t>–</w:t>
    </w:r>
    <w:r>
      <w:t xml:space="preserve"> </w:t>
    </w:r>
    <w:r w:rsidR="008468CE">
      <w:t xml:space="preserve">Da Campo - </w:t>
    </w:r>
    <w:r>
      <w:t>Farjallah</w:t>
    </w:r>
    <w:r>
      <w:ptab w:relativeTo="margin" w:alignment="center" w:leader="none"/>
    </w:r>
    <w:r w:rsidR="008468CE">
      <w:t>ASD2 – A. Guerid</w:t>
    </w:r>
    <w:r>
      <w:ptab w:relativeTo="margin" w:alignment="right" w:leader="none"/>
    </w:r>
    <w:r w:rsidR="00B478BA">
      <w:fldChar w:fldCharType="begin"/>
    </w:r>
    <w:r>
      <w:instrText xml:space="preserve"> TIME \@ "dd.MM.yyyy" </w:instrText>
    </w:r>
    <w:r w:rsidR="00B478BA">
      <w:fldChar w:fldCharType="separate"/>
    </w:r>
    <w:r w:rsidR="008C3FBA">
      <w:rPr>
        <w:noProof/>
      </w:rPr>
      <w:t>25.11.2009</w:t>
    </w:r>
    <w:r w:rsidR="00B478B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6DE374A5"/>
    <w:multiLevelType w:val="hybridMultilevel"/>
    <w:tmpl w:val="3F3C613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8468CE"/>
    <w:rsid w:val="000B5F62"/>
    <w:rsid w:val="00134ACA"/>
    <w:rsid w:val="00142EDC"/>
    <w:rsid w:val="00230448"/>
    <w:rsid w:val="002F2758"/>
    <w:rsid w:val="00471402"/>
    <w:rsid w:val="005B08CE"/>
    <w:rsid w:val="008468CE"/>
    <w:rsid w:val="008C3FBA"/>
    <w:rsid w:val="00AE1E88"/>
    <w:rsid w:val="00B478BA"/>
    <w:rsid w:val="00BE6AC2"/>
    <w:rsid w:val="00CE01B7"/>
    <w:rsid w:val="00DE16FC"/>
    <w:rsid w:val="00F54471"/>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C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468C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468CE"/>
  </w:style>
  <w:style w:type="paragraph" w:styleId="Pieddepage">
    <w:name w:val="footer"/>
    <w:basedOn w:val="Normal"/>
    <w:link w:val="PieddepageCar"/>
    <w:uiPriority w:val="99"/>
    <w:semiHidden/>
    <w:unhideWhenUsed/>
    <w:rsid w:val="008468C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468CE"/>
  </w:style>
  <w:style w:type="paragraph" w:styleId="Textedebulles">
    <w:name w:val="Balloon Text"/>
    <w:basedOn w:val="Normal"/>
    <w:link w:val="TextedebullesCar"/>
    <w:uiPriority w:val="99"/>
    <w:semiHidden/>
    <w:unhideWhenUsed/>
    <w:rsid w:val="008468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68CE"/>
    <w:rPr>
      <w:rFonts w:ascii="Tahoma" w:hAnsi="Tahoma" w:cs="Tahoma"/>
      <w:sz w:val="16"/>
      <w:szCs w:val="16"/>
    </w:rPr>
  </w:style>
  <w:style w:type="paragraph" w:styleId="Sansinterligne">
    <w:name w:val="No Spacing"/>
    <w:uiPriority w:val="1"/>
    <w:qFormat/>
    <w:rsid w:val="0047140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ASD2 – Projet</vt:lpstr>
    </vt:vector>
  </TitlesOfParts>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ASD2 – Cahier des charges</dc:title>
  <dc:subject>ASD-Tower-Defense</dc:subject>
  <dc:creator>lazou</dc:creator>
  <cp:keywords/>
  <dc:description/>
  <cp:lastModifiedBy>Pierre-Dominique Putallaz</cp:lastModifiedBy>
  <cp:revision>11</cp:revision>
  <dcterms:created xsi:type="dcterms:W3CDTF">2009-11-25T13:55:00Z</dcterms:created>
  <dcterms:modified xsi:type="dcterms:W3CDTF">2009-11-25T14:44:00Z</dcterms:modified>
</cp:coreProperties>
</file>