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394" w:rsidRDefault="00707DB1" w:rsidP="00707DB1">
      <w:pPr>
        <w:pStyle w:val="Titre2"/>
      </w:pPr>
      <w:r>
        <w:t>Ce qui fonctionne (résultat des tests)</w:t>
      </w:r>
    </w:p>
    <w:p w:rsidR="00707DB1" w:rsidRDefault="00ED08B7" w:rsidP="00707DB1">
      <w:r>
        <w:t>Nous exposons dans cette section la liste complète des tests effectués avec pour chacun son état actuel.</w:t>
      </w:r>
    </w:p>
    <w:p w:rsidR="00541723" w:rsidRDefault="00541723" w:rsidP="00707DB1"/>
    <w:tbl>
      <w:tblPr>
        <w:tblStyle w:val="Grilledutableau"/>
        <w:tblW w:w="0" w:type="auto"/>
        <w:tblLook w:val="04A0"/>
      </w:tblPr>
      <w:tblGrid>
        <w:gridCol w:w="8330"/>
        <w:gridCol w:w="880"/>
      </w:tblGrid>
      <w:tr w:rsidR="00B22C32" w:rsidRPr="00B22C32" w:rsidTr="00B22C32">
        <w:tc>
          <w:tcPr>
            <w:tcW w:w="8330" w:type="dxa"/>
          </w:tcPr>
          <w:p w:rsidR="00B22C32" w:rsidRPr="00B22C32" w:rsidRDefault="00B22C32" w:rsidP="00B22C32">
            <w:pPr>
              <w:jc w:val="left"/>
              <w:rPr>
                <w:b/>
              </w:rPr>
            </w:pPr>
            <w:r w:rsidRPr="00B22C32">
              <w:rPr>
                <w:b/>
              </w:rPr>
              <w:t>Description du test</w:t>
            </w:r>
          </w:p>
        </w:tc>
        <w:tc>
          <w:tcPr>
            <w:tcW w:w="880" w:type="dxa"/>
          </w:tcPr>
          <w:p w:rsidR="00B22C32" w:rsidRPr="00C1085E" w:rsidRDefault="00B22C32" w:rsidP="00B22C32">
            <w:pPr>
              <w:jc w:val="left"/>
              <w:rPr>
                <w:b/>
              </w:rPr>
            </w:pPr>
            <w:r w:rsidRPr="00C1085E">
              <w:rPr>
                <w:b/>
              </w:rPr>
              <w:t>Etat</w:t>
            </w:r>
          </w:p>
        </w:tc>
      </w:tr>
      <w:tr w:rsidR="00B22C32" w:rsidTr="00B22C32">
        <w:tc>
          <w:tcPr>
            <w:tcW w:w="8330" w:type="dxa"/>
          </w:tcPr>
          <w:p w:rsidR="00B22C32" w:rsidRDefault="00B22C32" w:rsidP="002E27D6">
            <w:r>
              <w:t>Etablir une connexion client / serveur avec échange de message</w:t>
            </w:r>
          </w:p>
        </w:tc>
        <w:tc>
          <w:tcPr>
            <w:tcW w:w="880" w:type="dxa"/>
          </w:tcPr>
          <w:p w:rsidR="00B22C32" w:rsidRPr="00C1085E" w:rsidRDefault="00B22C32" w:rsidP="00707DB1">
            <w:r w:rsidRPr="00C1085E">
              <w:t>OK</w:t>
            </w:r>
          </w:p>
        </w:tc>
      </w:tr>
      <w:tr w:rsidR="00B22C32" w:rsidTr="00B22C32">
        <w:tc>
          <w:tcPr>
            <w:tcW w:w="8330" w:type="dxa"/>
          </w:tcPr>
          <w:p w:rsidR="00B22C32" w:rsidRDefault="00B22C32" w:rsidP="002E27D6">
            <w:r>
              <w:t xml:space="preserve">Enregistrer une partie sur le serveur d’enregistrement. </w:t>
            </w:r>
          </w:p>
        </w:tc>
        <w:tc>
          <w:tcPr>
            <w:tcW w:w="880" w:type="dxa"/>
          </w:tcPr>
          <w:p w:rsidR="00B22C32" w:rsidRPr="00C1085E" w:rsidRDefault="00B22C32" w:rsidP="00707DB1">
            <w:r w:rsidRPr="00C1085E">
              <w:t>OK</w:t>
            </w:r>
          </w:p>
        </w:tc>
      </w:tr>
      <w:tr w:rsidR="00B22C32" w:rsidTr="00B22C32">
        <w:tc>
          <w:tcPr>
            <w:tcW w:w="8330" w:type="dxa"/>
          </w:tcPr>
          <w:p w:rsidR="00B22C32" w:rsidRDefault="00B22C32" w:rsidP="002E27D6">
            <w:r>
              <w:t>Voir les parties inscrites sur le serveur d’enregistrement</w:t>
            </w:r>
          </w:p>
        </w:tc>
        <w:tc>
          <w:tcPr>
            <w:tcW w:w="880" w:type="dxa"/>
          </w:tcPr>
          <w:p w:rsidR="00B22C32" w:rsidRPr="00C1085E" w:rsidRDefault="00B22C32" w:rsidP="00707DB1">
            <w:r w:rsidRPr="00C1085E">
              <w:t>OK</w:t>
            </w:r>
          </w:p>
        </w:tc>
      </w:tr>
      <w:tr w:rsidR="00B22C32" w:rsidTr="00B22C32">
        <w:tc>
          <w:tcPr>
            <w:tcW w:w="8330" w:type="dxa"/>
          </w:tcPr>
          <w:p w:rsidR="00B22C32" w:rsidRDefault="00B22C32" w:rsidP="00B22C32">
            <w:r>
              <w:t>« Désenregistrer » une partie sur le serveur d’enregistrement.</w:t>
            </w:r>
          </w:p>
        </w:tc>
        <w:tc>
          <w:tcPr>
            <w:tcW w:w="880" w:type="dxa"/>
          </w:tcPr>
          <w:p w:rsidR="00B22C32" w:rsidRPr="00C1085E" w:rsidRDefault="00B22C32" w:rsidP="00707DB1">
            <w:r w:rsidRPr="00C1085E">
              <w:t>OK</w:t>
            </w:r>
          </w:p>
        </w:tc>
      </w:tr>
      <w:tr w:rsidR="00B22C32" w:rsidTr="00B22C32">
        <w:tc>
          <w:tcPr>
            <w:tcW w:w="8330" w:type="dxa"/>
          </w:tcPr>
          <w:p w:rsidR="00B22C32" w:rsidRDefault="00B22C32" w:rsidP="002E27D6">
            <w:r>
              <w:t>Mettre à jour les informations d’une partie.</w:t>
            </w:r>
          </w:p>
        </w:tc>
        <w:tc>
          <w:tcPr>
            <w:tcW w:w="880" w:type="dxa"/>
          </w:tcPr>
          <w:p w:rsidR="00B22C32" w:rsidRPr="00C1085E" w:rsidRDefault="00B22C32" w:rsidP="00707DB1">
            <w:r w:rsidRPr="00C1085E">
              <w:t>OK</w:t>
            </w:r>
          </w:p>
        </w:tc>
      </w:tr>
      <w:tr w:rsidR="00B22C32" w:rsidTr="00B22C32">
        <w:tc>
          <w:tcPr>
            <w:tcW w:w="8330" w:type="dxa"/>
          </w:tcPr>
          <w:p w:rsidR="00B22C32" w:rsidRDefault="00B22C32" w:rsidP="002E27D6">
            <w:r>
              <w:t>Interface graphique pour l’enregistrement de la partie</w:t>
            </w:r>
          </w:p>
        </w:tc>
        <w:tc>
          <w:tcPr>
            <w:tcW w:w="880" w:type="dxa"/>
          </w:tcPr>
          <w:p w:rsidR="00B22C32" w:rsidRPr="00C1085E" w:rsidRDefault="00B22C32" w:rsidP="00707DB1">
            <w:r w:rsidRPr="00C1085E">
              <w:t>OK</w:t>
            </w:r>
          </w:p>
        </w:tc>
      </w:tr>
      <w:tr w:rsidR="00B22C32" w:rsidTr="00B22C32">
        <w:tc>
          <w:tcPr>
            <w:tcW w:w="8330" w:type="dxa"/>
          </w:tcPr>
          <w:p w:rsidR="00B22C32" w:rsidRDefault="00B22C32" w:rsidP="002E27D6">
            <w:r>
              <w:t>Interface graphique pour voir les parties inscrites</w:t>
            </w:r>
          </w:p>
        </w:tc>
        <w:tc>
          <w:tcPr>
            <w:tcW w:w="880" w:type="dxa"/>
          </w:tcPr>
          <w:p w:rsidR="00B22C32" w:rsidRPr="00C1085E" w:rsidRDefault="00B22C32" w:rsidP="00707DB1">
            <w:r w:rsidRPr="00C1085E">
              <w:t>OK</w:t>
            </w:r>
          </w:p>
        </w:tc>
      </w:tr>
      <w:tr w:rsidR="00B22C32" w:rsidTr="00B22C32">
        <w:tc>
          <w:tcPr>
            <w:tcW w:w="8330" w:type="dxa"/>
          </w:tcPr>
          <w:p w:rsidR="00B22C32" w:rsidRDefault="00B22C32" w:rsidP="00B22C32">
            <w:r>
              <w:t>Test de tous les messages fournis par le protocole.</w:t>
            </w:r>
          </w:p>
        </w:tc>
        <w:tc>
          <w:tcPr>
            <w:tcW w:w="880" w:type="dxa"/>
          </w:tcPr>
          <w:p w:rsidR="00B22C32" w:rsidRPr="00C1085E" w:rsidRDefault="00B22C32" w:rsidP="00707DB1">
            <w:r w:rsidRPr="00C1085E">
              <w:t>OK</w:t>
            </w:r>
          </w:p>
        </w:tc>
      </w:tr>
      <w:tr w:rsidR="00B22C32" w:rsidTr="00B22C32">
        <w:tc>
          <w:tcPr>
            <w:tcW w:w="8330" w:type="dxa"/>
          </w:tcPr>
          <w:p w:rsidR="00B22C32" w:rsidRDefault="00B22C32" w:rsidP="002E27D6">
            <w:r>
              <w:t>Test du mode solo en profondeur.</w:t>
            </w:r>
          </w:p>
        </w:tc>
        <w:tc>
          <w:tcPr>
            <w:tcW w:w="880" w:type="dxa"/>
          </w:tcPr>
          <w:p w:rsidR="00B22C32" w:rsidRPr="00C1085E" w:rsidRDefault="00B22C32" w:rsidP="00707DB1">
            <w:r w:rsidRPr="00C1085E">
              <w:t>OK</w:t>
            </w:r>
          </w:p>
        </w:tc>
      </w:tr>
      <w:tr w:rsidR="00B22C32" w:rsidTr="00B22C32">
        <w:tc>
          <w:tcPr>
            <w:tcW w:w="8330" w:type="dxa"/>
          </w:tcPr>
          <w:p w:rsidR="00B22C32" w:rsidRDefault="00730858" w:rsidP="00730858">
            <w:r>
              <w:t>Test de l</w:t>
            </w:r>
            <w:r w:rsidR="00B22C32">
              <w:t xml:space="preserve">’interface </w:t>
            </w:r>
            <w:r>
              <w:t>(</w:t>
            </w:r>
            <w:r w:rsidR="00B22C32">
              <w:t>permet de solliciter des actions du jeu</w:t>
            </w:r>
            <w:r>
              <w:t>)</w:t>
            </w:r>
            <w:r w:rsidR="00B22C32">
              <w:t>.</w:t>
            </w:r>
          </w:p>
        </w:tc>
        <w:tc>
          <w:tcPr>
            <w:tcW w:w="880" w:type="dxa"/>
          </w:tcPr>
          <w:p w:rsidR="00B22C32" w:rsidRPr="00C1085E" w:rsidRDefault="00B22C32" w:rsidP="00707DB1">
            <w:r w:rsidRPr="00C1085E">
              <w:t>OK</w:t>
            </w:r>
          </w:p>
        </w:tc>
      </w:tr>
      <w:tr w:rsidR="00B22C32" w:rsidTr="00B22C32">
        <w:tc>
          <w:tcPr>
            <w:tcW w:w="8330" w:type="dxa"/>
          </w:tcPr>
          <w:p w:rsidR="00B22C32" w:rsidRDefault="00B22C32" w:rsidP="002E27D6">
            <w:r>
              <w:t>Le client peut se connecter à une partie de jeu.</w:t>
            </w:r>
          </w:p>
        </w:tc>
        <w:tc>
          <w:tcPr>
            <w:tcW w:w="880" w:type="dxa"/>
          </w:tcPr>
          <w:p w:rsidR="00B22C32" w:rsidRPr="00C1085E" w:rsidRDefault="00B22C32" w:rsidP="00707DB1">
            <w:r w:rsidRPr="00C1085E">
              <w:t>OK</w:t>
            </w:r>
          </w:p>
        </w:tc>
      </w:tr>
      <w:tr w:rsidR="00B22C32" w:rsidTr="00B22C32">
        <w:tc>
          <w:tcPr>
            <w:tcW w:w="8330" w:type="dxa"/>
          </w:tcPr>
          <w:p w:rsidR="00B22C32" w:rsidRDefault="00B22C32" w:rsidP="00B22C32">
            <w:r>
              <w:t xml:space="preserve">Le serveur et le client interprètent les messages réseau et modifient correctement le </w:t>
            </w:r>
            <w:r w:rsidR="0032106B">
              <w:t>modèle</w:t>
            </w:r>
            <w:r>
              <w:t>. Ceci est visible grâce au changement du terrain de jeu.</w:t>
            </w:r>
          </w:p>
        </w:tc>
        <w:tc>
          <w:tcPr>
            <w:tcW w:w="880" w:type="dxa"/>
          </w:tcPr>
          <w:p w:rsidR="00B22C32" w:rsidRPr="00C1085E" w:rsidRDefault="00B22C32" w:rsidP="00707DB1">
            <w:r w:rsidRPr="00C1085E">
              <w:t>OK</w:t>
            </w:r>
          </w:p>
        </w:tc>
      </w:tr>
      <w:tr w:rsidR="00B22C32" w:rsidTr="00B22C32">
        <w:tc>
          <w:tcPr>
            <w:tcW w:w="8330" w:type="dxa"/>
          </w:tcPr>
          <w:p w:rsidR="00B22C32" w:rsidRDefault="00B22C32" w:rsidP="002E27D6">
            <w:r>
              <w:t xml:space="preserve">Test de l’interface ; celle-ci ressemble plus à un jeu. </w:t>
            </w:r>
          </w:p>
        </w:tc>
        <w:tc>
          <w:tcPr>
            <w:tcW w:w="880" w:type="dxa"/>
          </w:tcPr>
          <w:p w:rsidR="00B22C32" w:rsidRPr="00C1085E" w:rsidRDefault="00B22C32" w:rsidP="00707DB1">
            <w:r w:rsidRPr="00C1085E">
              <w:t>OK</w:t>
            </w:r>
          </w:p>
        </w:tc>
      </w:tr>
      <w:tr w:rsidR="00B22C32" w:rsidTr="00B22C32">
        <w:tc>
          <w:tcPr>
            <w:tcW w:w="8330" w:type="dxa"/>
          </w:tcPr>
          <w:p w:rsidR="00B22C32" w:rsidRDefault="00B22C32" w:rsidP="00B22C32">
            <w:r>
              <w:t>Test de l’adaptation des valeurs (jeu plus agréable).</w:t>
            </w:r>
          </w:p>
        </w:tc>
        <w:tc>
          <w:tcPr>
            <w:tcW w:w="880" w:type="dxa"/>
          </w:tcPr>
          <w:p w:rsidR="00B22C32" w:rsidRPr="00C1085E" w:rsidRDefault="00B22C32" w:rsidP="00707DB1">
            <w:r w:rsidRPr="00C1085E">
              <w:t>OK</w:t>
            </w:r>
          </w:p>
        </w:tc>
      </w:tr>
      <w:tr w:rsidR="00B22C32" w:rsidTr="00B22C32">
        <w:tc>
          <w:tcPr>
            <w:tcW w:w="8330" w:type="dxa"/>
          </w:tcPr>
          <w:p w:rsidR="00B22C32" w:rsidRDefault="00B22C32" w:rsidP="00B22C32">
            <w:r>
              <w:t>Test du système de progression.</w:t>
            </w:r>
          </w:p>
        </w:tc>
        <w:tc>
          <w:tcPr>
            <w:tcW w:w="880" w:type="dxa"/>
          </w:tcPr>
          <w:p w:rsidR="00B22C32" w:rsidRPr="00C1085E" w:rsidRDefault="00B22C32" w:rsidP="00707DB1">
            <w:r w:rsidRPr="00C1085E">
              <w:t>OK</w:t>
            </w:r>
          </w:p>
        </w:tc>
      </w:tr>
      <w:tr w:rsidR="006A1528" w:rsidTr="00B22C32">
        <w:tc>
          <w:tcPr>
            <w:tcW w:w="8330" w:type="dxa"/>
          </w:tcPr>
          <w:p w:rsidR="006A1528" w:rsidRDefault="006A1528" w:rsidP="00B22C32">
            <w:r w:rsidRPr="006A1528">
              <w:t>Mise en place de l’ensemble des constantes listées dans le protocole, plus d’éventuelles modifications à apporter par la suite.</w:t>
            </w:r>
          </w:p>
        </w:tc>
        <w:tc>
          <w:tcPr>
            <w:tcW w:w="880" w:type="dxa"/>
          </w:tcPr>
          <w:p w:rsidR="006A1528" w:rsidRPr="00C1085E" w:rsidRDefault="00751EC4" w:rsidP="00707DB1">
            <w:r w:rsidRPr="00C1085E">
              <w:t>Ok</w:t>
            </w:r>
          </w:p>
        </w:tc>
      </w:tr>
      <w:tr w:rsidR="006A1528" w:rsidTr="00B22C32">
        <w:tc>
          <w:tcPr>
            <w:tcW w:w="8330" w:type="dxa"/>
          </w:tcPr>
          <w:p w:rsidR="006A1528" w:rsidRPr="006A1528" w:rsidRDefault="006A1528" w:rsidP="006A1528">
            <w:r w:rsidRPr="006A1528">
              <w:t>Envoi de messages textes entre le client et serveur, sous forme de ping/pong ou de messages de discussions.</w:t>
            </w:r>
          </w:p>
          <w:p w:rsidR="006A1528" w:rsidRPr="006A1528" w:rsidRDefault="006A1528" w:rsidP="00B22C32"/>
        </w:tc>
        <w:tc>
          <w:tcPr>
            <w:tcW w:w="880" w:type="dxa"/>
          </w:tcPr>
          <w:p w:rsidR="006A1528" w:rsidRPr="00C1085E" w:rsidRDefault="00751EC4" w:rsidP="00707DB1">
            <w:r w:rsidRPr="00C1085E">
              <w:t>OK</w:t>
            </w:r>
          </w:p>
        </w:tc>
      </w:tr>
      <w:tr w:rsidR="006A1528" w:rsidTr="00B22C32">
        <w:tc>
          <w:tcPr>
            <w:tcW w:w="8330" w:type="dxa"/>
          </w:tcPr>
          <w:p w:rsidR="006A1528" w:rsidRPr="006A1528" w:rsidRDefault="006A1528" w:rsidP="006A1528">
            <w:r w:rsidRPr="006A1528">
              <w:t>Envoi des messages de modification de l’état d’une partie par un joueur, en jeu ou hors jeu.</w:t>
            </w:r>
          </w:p>
        </w:tc>
        <w:tc>
          <w:tcPr>
            <w:tcW w:w="880" w:type="dxa"/>
          </w:tcPr>
          <w:p w:rsidR="006A1528" w:rsidRPr="00C1085E" w:rsidRDefault="00751EC4" w:rsidP="00707DB1">
            <w:r w:rsidRPr="00C1085E">
              <w:t>OK</w:t>
            </w:r>
          </w:p>
        </w:tc>
      </w:tr>
      <w:tr w:rsidR="006A1528" w:rsidTr="00B22C32">
        <w:tc>
          <w:tcPr>
            <w:tcW w:w="8330" w:type="dxa"/>
          </w:tcPr>
          <w:p w:rsidR="00751EC4" w:rsidRPr="00751EC4" w:rsidRDefault="00751EC4" w:rsidP="00751EC4">
            <w:r w:rsidRPr="00751EC4">
              <w:t>Envoi des messages de modification de l’état d’un joueur, en jeu ou hors jeu.</w:t>
            </w:r>
          </w:p>
          <w:p w:rsidR="006A1528" w:rsidRPr="006A1528" w:rsidRDefault="006A1528" w:rsidP="006A1528"/>
        </w:tc>
        <w:tc>
          <w:tcPr>
            <w:tcW w:w="880" w:type="dxa"/>
          </w:tcPr>
          <w:p w:rsidR="006A1528" w:rsidRPr="00C1085E" w:rsidRDefault="00751EC4" w:rsidP="00707DB1">
            <w:r w:rsidRPr="00C1085E">
              <w:t>OK</w:t>
            </w:r>
          </w:p>
        </w:tc>
      </w:tr>
      <w:tr w:rsidR="00751EC4" w:rsidTr="00B22C32">
        <w:tc>
          <w:tcPr>
            <w:tcW w:w="8330" w:type="dxa"/>
          </w:tcPr>
          <w:p w:rsidR="00751EC4" w:rsidRPr="00751EC4" w:rsidRDefault="00751EC4" w:rsidP="00751EC4">
            <w:r w:rsidRPr="00751EC4">
              <w:t>Envoi du signal de lancement d’une vague par un joueur au serveur, avec la réponse associée.</w:t>
            </w:r>
          </w:p>
        </w:tc>
        <w:tc>
          <w:tcPr>
            <w:tcW w:w="880" w:type="dxa"/>
          </w:tcPr>
          <w:p w:rsidR="00751EC4" w:rsidRPr="00C1085E" w:rsidRDefault="00751EC4" w:rsidP="00707DB1">
            <w:r w:rsidRPr="00C1085E">
              <w:t>OK</w:t>
            </w:r>
          </w:p>
        </w:tc>
      </w:tr>
      <w:tr w:rsidR="00751EC4" w:rsidTr="00B22C32">
        <w:tc>
          <w:tcPr>
            <w:tcW w:w="8330" w:type="dxa"/>
          </w:tcPr>
          <w:p w:rsidR="00751EC4" w:rsidRPr="00751EC4" w:rsidRDefault="00751EC4" w:rsidP="00751EC4">
            <w:r w:rsidRPr="00751EC4">
              <w:t>Création d’une tour par le client, avec le message de retour associé en cas de réussite ou d’erreur.</w:t>
            </w:r>
          </w:p>
        </w:tc>
        <w:tc>
          <w:tcPr>
            <w:tcW w:w="880" w:type="dxa"/>
          </w:tcPr>
          <w:p w:rsidR="00751EC4" w:rsidRPr="00C1085E" w:rsidRDefault="00751EC4" w:rsidP="00707DB1">
            <w:r w:rsidRPr="00C1085E">
              <w:t>OK</w:t>
            </w:r>
          </w:p>
        </w:tc>
      </w:tr>
      <w:tr w:rsidR="00751EC4" w:rsidTr="00B22C32">
        <w:tc>
          <w:tcPr>
            <w:tcW w:w="8330" w:type="dxa"/>
          </w:tcPr>
          <w:p w:rsidR="00751EC4" w:rsidRPr="00751EC4" w:rsidRDefault="00751EC4" w:rsidP="00751EC4">
            <w:r w:rsidRPr="00751EC4">
              <w:t>Amélioration d’une tour par son propriétaire déjà en place, avec comme retour un message associé en cas de réussite ou d’erreur.</w:t>
            </w:r>
          </w:p>
        </w:tc>
        <w:tc>
          <w:tcPr>
            <w:tcW w:w="880" w:type="dxa"/>
          </w:tcPr>
          <w:p w:rsidR="00751EC4" w:rsidRPr="00C1085E" w:rsidRDefault="00751EC4" w:rsidP="00707DB1">
            <w:r w:rsidRPr="00C1085E">
              <w:t>OK</w:t>
            </w:r>
          </w:p>
        </w:tc>
      </w:tr>
      <w:tr w:rsidR="00751EC4" w:rsidTr="00B22C32">
        <w:tc>
          <w:tcPr>
            <w:tcW w:w="8330" w:type="dxa"/>
          </w:tcPr>
          <w:p w:rsidR="00751EC4" w:rsidRPr="00751EC4" w:rsidRDefault="00751EC4" w:rsidP="00751EC4">
            <w:r w:rsidRPr="00751EC4">
              <w:t>Suppression d’une tour par son propriétaire, avec message de retour associé en cas de réussite ou d’erreur.</w:t>
            </w:r>
          </w:p>
        </w:tc>
        <w:tc>
          <w:tcPr>
            <w:tcW w:w="880" w:type="dxa"/>
          </w:tcPr>
          <w:p w:rsidR="00751EC4" w:rsidRPr="00C1085E" w:rsidRDefault="00751EC4" w:rsidP="00707DB1">
            <w:r w:rsidRPr="00C1085E">
              <w:t>OK</w:t>
            </w:r>
          </w:p>
        </w:tc>
      </w:tr>
      <w:tr w:rsidR="00751EC4" w:rsidTr="00B22C32">
        <w:tc>
          <w:tcPr>
            <w:tcW w:w="8330" w:type="dxa"/>
          </w:tcPr>
          <w:p w:rsidR="00751EC4" w:rsidRPr="00751EC4" w:rsidRDefault="00751EC4" w:rsidP="00751EC4">
            <w:r w:rsidRPr="00751EC4">
              <w:t>Ici prendra place la partie la plus complexe. En effet cette partie concernera le retour du serveur à chaque client permettant d’afficher les objets de jeu pour maintenir un affichage cohérent entre chaque client et le serveur.</w:t>
            </w:r>
          </w:p>
        </w:tc>
        <w:tc>
          <w:tcPr>
            <w:tcW w:w="880" w:type="dxa"/>
          </w:tcPr>
          <w:p w:rsidR="00751EC4" w:rsidRPr="00C1085E" w:rsidRDefault="00751EC4" w:rsidP="00707DB1">
            <w:r w:rsidRPr="00C1085E">
              <w:t>OK</w:t>
            </w:r>
          </w:p>
        </w:tc>
      </w:tr>
    </w:tbl>
    <w:p w:rsidR="00ED08B7" w:rsidRPr="00707DB1" w:rsidRDefault="00ED08B7" w:rsidP="00707DB1"/>
    <w:sectPr w:rsidR="00ED08B7" w:rsidRPr="00707DB1" w:rsidSect="007661F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766" w:rsidRDefault="00A30766" w:rsidP="00061578">
      <w:pPr>
        <w:spacing w:line="240" w:lineRule="auto"/>
      </w:pPr>
      <w:r>
        <w:separator/>
      </w:r>
    </w:p>
  </w:endnote>
  <w:endnote w:type="continuationSeparator" w:id="0">
    <w:p w:rsidR="00A30766" w:rsidRDefault="00A30766" w:rsidP="00061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607641"/>
      <w:docPartObj>
        <w:docPartGallery w:val="Page Numbers (Bottom of Page)"/>
        <w:docPartUnique/>
      </w:docPartObj>
    </w:sdtPr>
    <w:sdtContent>
      <w:p w:rsidR="00F2307B" w:rsidRDefault="009C6931">
        <w:pPr>
          <w:pStyle w:val="Pieddepage"/>
        </w:pPr>
        <w:r w:rsidRPr="009C6931">
          <w:rPr>
            <w:noProof/>
            <w:lang w:val="fr-FR"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3074" type="#_x0000_t185" style="position:absolute;left:0;text-align:left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style="mso-next-textbox:#_x0000_s3074" inset=",0,,0">
                <w:txbxContent>
                  <w:p w:rsidR="00F2307B" w:rsidRDefault="009C6931">
                    <w:pPr>
                      <w:jc w:val="center"/>
                      <w:rPr>
                        <w:lang w:val="fr-FR"/>
                      </w:rPr>
                    </w:pPr>
                    <w:fldSimple w:instr=" PAGE    \* MERGEFORMAT ">
                      <w:r w:rsidR="00707DB1">
                        <w:rPr>
                          <w:noProof/>
                        </w:rPr>
                        <w:t>14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 w:rsidRPr="009C6931">
          <w:rPr>
            <w:noProof/>
            <w:lang w:val="fr-FR"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073" type="#_x0000_t32" style="position:absolute;left:0;text-align:left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607642"/>
      <w:docPartObj>
        <w:docPartGallery w:val="Page Numbers (Bottom of Page)"/>
        <w:docPartUnique/>
      </w:docPartObj>
    </w:sdtPr>
    <w:sdtContent>
      <w:p w:rsidR="00F2307B" w:rsidRDefault="009C6931" w:rsidP="00AB5F71">
        <w:pPr>
          <w:pStyle w:val="Pieddepage"/>
        </w:pPr>
        <w:r w:rsidRPr="009C6931">
          <w:rPr>
            <w:noProof/>
            <w:lang w:val="fr-FR"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3077" type="#_x0000_t185" style="position:absolute;left:0;text-align:left;margin-left:0;margin-top:0;width:44.45pt;height:18.8pt;z-index:251664384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style="mso-next-textbox:#_x0000_s3077" inset=",0,,0">
                <w:txbxContent>
                  <w:p w:rsidR="00F2307B" w:rsidRDefault="009C6931" w:rsidP="005060E7">
                    <w:pPr>
                      <w:jc w:val="center"/>
                      <w:rPr>
                        <w:lang w:val="fr-FR"/>
                      </w:rPr>
                    </w:pPr>
                    <w:fldSimple w:instr=" PAGE    \* MERGEFORMAT ">
                      <w:r w:rsidR="00C1085E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 w:rsidRPr="009C6931">
          <w:rPr>
            <w:noProof/>
            <w:lang w:val="fr-FR"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076" type="#_x0000_t32" style="position:absolute;left:0;text-align:left;margin-left:0;margin-top:0;width:434.5pt;height:0;z-index:251663360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  <w:p w:rsidR="00F2307B" w:rsidRDefault="00F2307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766" w:rsidRDefault="00A30766" w:rsidP="00061578">
      <w:pPr>
        <w:spacing w:line="240" w:lineRule="auto"/>
      </w:pPr>
      <w:r>
        <w:separator/>
      </w:r>
    </w:p>
  </w:footnote>
  <w:footnote w:type="continuationSeparator" w:id="0">
    <w:p w:rsidR="00A30766" w:rsidRDefault="00A30766" w:rsidP="0006157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07B" w:rsidRPr="0013335F" w:rsidRDefault="00F2307B" w:rsidP="00565ADC">
    <w:pPr>
      <w:pStyle w:val="En-tte"/>
      <w:pBdr>
        <w:bottom w:val="single" w:sz="6" w:space="1" w:color="auto"/>
      </w:pBdr>
      <w:rPr>
        <w:lang w:val="en-US"/>
      </w:rPr>
    </w:pPr>
    <w:r w:rsidRPr="0013335F">
      <w:rPr>
        <w:lang w:val="en-US"/>
      </w:rPr>
      <w:t>ASD Tower Defense v2.0</w:t>
    </w:r>
    <w:r w:rsidRPr="0013335F">
      <w:rPr>
        <w:lang w:val="en-US"/>
      </w:rPr>
      <w:tab/>
      <w:t>GEN</w:t>
    </w:r>
    <w:r w:rsidRPr="0013335F">
      <w:rPr>
        <w:lang w:val="en-US"/>
      </w:rPr>
      <w:tab/>
    </w:r>
    <w:r w:rsidR="006048EB">
      <w:rPr>
        <w:lang w:val="en-US"/>
      </w:rPr>
      <w:t xml:space="preserve">Rapport </w:t>
    </w:r>
    <w:r w:rsidR="00B142D1">
      <w:rPr>
        <w:lang w:val="fr-FR"/>
      </w:rPr>
      <w:t>i</w:t>
    </w:r>
    <w:r w:rsidR="006048EB" w:rsidRPr="00B142D1">
      <w:rPr>
        <w:lang w:val="fr-FR"/>
      </w:rPr>
      <w:t>ntermédiaire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07B" w:rsidRPr="0013335F" w:rsidRDefault="00F2307B" w:rsidP="00AB5F71">
    <w:pPr>
      <w:pStyle w:val="En-tte"/>
      <w:pBdr>
        <w:bottom w:val="single" w:sz="6" w:space="1" w:color="auto"/>
      </w:pBdr>
      <w:rPr>
        <w:lang w:val="en-US"/>
      </w:rPr>
    </w:pPr>
    <w:r w:rsidRPr="0013335F">
      <w:rPr>
        <w:lang w:val="en-US"/>
      </w:rPr>
      <w:t>ASD Tower Defense v2.0</w:t>
    </w:r>
    <w:r w:rsidRPr="0013335F">
      <w:rPr>
        <w:lang w:val="en-US"/>
      </w:rPr>
      <w:tab/>
      <w:t>GEN</w:t>
    </w:r>
    <w:r w:rsidRPr="0013335F">
      <w:rPr>
        <w:lang w:val="en-US"/>
      </w:rPr>
      <w:tab/>
    </w:r>
    <w:r w:rsidR="00957737">
      <w:rPr>
        <w:lang w:val="en-US"/>
      </w:rPr>
      <w:t>Rapport final – partie Lazhar</w:t>
    </w:r>
  </w:p>
  <w:p w:rsidR="00F2307B" w:rsidRPr="00467E49" w:rsidRDefault="00F2307B">
    <w:pPr>
      <w:pStyle w:val="En-tt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5626"/>
    <w:multiLevelType w:val="hybridMultilevel"/>
    <w:tmpl w:val="BAD885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56003"/>
    <w:multiLevelType w:val="hybridMultilevel"/>
    <w:tmpl w:val="494A2860"/>
    <w:lvl w:ilvl="0" w:tplc="59300F08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32B0B"/>
    <w:multiLevelType w:val="hybridMultilevel"/>
    <w:tmpl w:val="882A3DA2"/>
    <w:lvl w:ilvl="0" w:tplc="F0C8EE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4746F"/>
    <w:multiLevelType w:val="hybridMultilevel"/>
    <w:tmpl w:val="48D80B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025F7"/>
    <w:multiLevelType w:val="hybridMultilevel"/>
    <w:tmpl w:val="5A3AB7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B1EDB"/>
    <w:multiLevelType w:val="hybridMultilevel"/>
    <w:tmpl w:val="2616967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25DF9"/>
    <w:multiLevelType w:val="hybridMultilevel"/>
    <w:tmpl w:val="AB6A80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63220"/>
    <w:multiLevelType w:val="hybridMultilevel"/>
    <w:tmpl w:val="4628C96E"/>
    <w:lvl w:ilvl="0" w:tplc="2AE040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1"/>
    <w:lvlOverride w:ilvl="0">
      <w:startOverride w:val="1"/>
    </w:lvlOverride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3"/>
      <o:rules v:ext="edit">
        <o:r id="V:Rule3" type="connector" idref="#_x0000_s3076"/>
        <o:r id="V:Rule4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5DD3"/>
    <w:rsid w:val="00004A74"/>
    <w:rsid w:val="00023A0D"/>
    <w:rsid w:val="00024BA7"/>
    <w:rsid w:val="0003018E"/>
    <w:rsid w:val="0003607A"/>
    <w:rsid w:val="000424F9"/>
    <w:rsid w:val="00050C47"/>
    <w:rsid w:val="00053303"/>
    <w:rsid w:val="000543D2"/>
    <w:rsid w:val="0005452C"/>
    <w:rsid w:val="00056F40"/>
    <w:rsid w:val="00057AA5"/>
    <w:rsid w:val="00057FD2"/>
    <w:rsid w:val="000607F8"/>
    <w:rsid w:val="00061578"/>
    <w:rsid w:val="00061AFD"/>
    <w:rsid w:val="000632DF"/>
    <w:rsid w:val="00067973"/>
    <w:rsid w:val="00072A60"/>
    <w:rsid w:val="00072EAC"/>
    <w:rsid w:val="00073395"/>
    <w:rsid w:val="00073D4F"/>
    <w:rsid w:val="00075E43"/>
    <w:rsid w:val="00076E23"/>
    <w:rsid w:val="00077702"/>
    <w:rsid w:val="00084A42"/>
    <w:rsid w:val="00086AD0"/>
    <w:rsid w:val="0009197B"/>
    <w:rsid w:val="00092506"/>
    <w:rsid w:val="00092F2C"/>
    <w:rsid w:val="000A43AD"/>
    <w:rsid w:val="000A6652"/>
    <w:rsid w:val="000B1D3B"/>
    <w:rsid w:val="000B2307"/>
    <w:rsid w:val="000B7516"/>
    <w:rsid w:val="000C0BE0"/>
    <w:rsid w:val="000C6D11"/>
    <w:rsid w:val="000C737D"/>
    <w:rsid w:val="000D38DC"/>
    <w:rsid w:val="000D53EE"/>
    <w:rsid w:val="000E5927"/>
    <w:rsid w:val="001042F2"/>
    <w:rsid w:val="00107EF7"/>
    <w:rsid w:val="00112B37"/>
    <w:rsid w:val="0011763F"/>
    <w:rsid w:val="00125D6C"/>
    <w:rsid w:val="0013335F"/>
    <w:rsid w:val="00143E33"/>
    <w:rsid w:val="00144D17"/>
    <w:rsid w:val="001463C1"/>
    <w:rsid w:val="00150DBA"/>
    <w:rsid w:val="001512F8"/>
    <w:rsid w:val="001527F7"/>
    <w:rsid w:val="0015330C"/>
    <w:rsid w:val="00155269"/>
    <w:rsid w:val="001629BD"/>
    <w:rsid w:val="00165551"/>
    <w:rsid w:val="0016591A"/>
    <w:rsid w:val="0016681B"/>
    <w:rsid w:val="00167510"/>
    <w:rsid w:val="00167E40"/>
    <w:rsid w:val="001724AD"/>
    <w:rsid w:val="00173B5A"/>
    <w:rsid w:val="00183D74"/>
    <w:rsid w:val="0019180F"/>
    <w:rsid w:val="0019398E"/>
    <w:rsid w:val="001A02B7"/>
    <w:rsid w:val="001A0563"/>
    <w:rsid w:val="001A26BC"/>
    <w:rsid w:val="001A3B4B"/>
    <w:rsid w:val="001A56D8"/>
    <w:rsid w:val="001B32AD"/>
    <w:rsid w:val="001B36A0"/>
    <w:rsid w:val="001B3910"/>
    <w:rsid w:val="001C0010"/>
    <w:rsid w:val="001C0B2F"/>
    <w:rsid w:val="001C3672"/>
    <w:rsid w:val="001C473B"/>
    <w:rsid w:val="001D3A60"/>
    <w:rsid w:val="001D4B9A"/>
    <w:rsid w:val="001D7E78"/>
    <w:rsid w:val="001E6526"/>
    <w:rsid w:val="001E7B89"/>
    <w:rsid w:val="001F16D2"/>
    <w:rsid w:val="001F1F1F"/>
    <w:rsid w:val="001F30FE"/>
    <w:rsid w:val="001F35E0"/>
    <w:rsid w:val="001F74FB"/>
    <w:rsid w:val="001F7AFA"/>
    <w:rsid w:val="00205F23"/>
    <w:rsid w:val="00211221"/>
    <w:rsid w:val="00212DC6"/>
    <w:rsid w:val="00214154"/>
    <w:rsid w:val="00215B01"/>
    <w:rsid w:val="00220E09"/>
    <w:rsid w:val="0022680C"/>
    <w:rsid w:val="00230820"/>
    <w:rsid w:val="00230B36"/>
    <w:rsid w:val="00231078"/>
    <w:rsid w:val="00233068"/>
    <w:rsid w:val="00246131"/>
    <w:rsid w:val="00261EA9"/>
    <w:rsid w:val="0026295E"/>
    <w:rsid w:val="00264C81"/>
    <w:rsid w:val="00265C39"/>
    <w:rsid w:val="002733D7"/>
    <w:rsid w:val="0029245F"/>
    <w:rsid w:val="00296AB9"/>
    <w:rsid w:val="00297098"/>
    <w:rsid w:val="002971FB"/>
    <w:rsid w:val="002B548E"/>
    <w:rsid w:val="002B58A2"/>
    <w:rsid w:val="002C0B63"/>
    <w:rsid w:val="002C41D5"/>
    <w:rsid w:val="002C4984"/>
    <w:rsid w:val="002C4D2B"/>
    <w:rsid w:val="002C4E5F"/>
    <w:rsid w:val="002C70C0"/>
    <w:rsid w:val="002D03A6"/>
    <w:rsid w:val="002D692D"/>
    <w:rsid w:val="002D6F6D"/>
    <w:rsid w:val="002E1D26"/>
    <w:rsid w:val="002E3956"/>
    <w:rsid w:val="002E6636"/>
    <w:rsid w:val="002E6C57"/>
    <w:rsid w:val="002E7C79"/>
    <w:rsid w:val="002F3B49"/>
    <w:rsid w:val="0030109E"/>
    <w:rsid w:val="00301E42"/>
    <w:rsid w:val="00302F2F"/>
    <w:rsid w:val="0030316B"/>
    <w:rsid w:val="003040B8"/>
    <w:rsid w:val="00307F9B"/>
    <w:rsid w:val="00315388"/>
    <w:rsid w:val="0032106B"/>
    <w:rsid w:val="00335673"/>
    <w:rsid w:val="003406FD"/>
    <w:rsid w:val="00340A25"/>
    <w:rsid w:val="00340C0A"/>
    <w:rsid w:val="00341486"/>
    <w:rsid w:val="003424C2"/>
    <w:rsid w:val="003430A1"/>
    <w:rsid w:val="00344724"/>
    <w:rsid w:val="003500E6"/>
    <w:rsid w:val="0035127A"/>
    <w:rsid w:val="0036262A"/>
    <w:rsid w:val="00377B9F"/>
    <w:rsid w:val="00391360"/>
    <w:rsid w:val="00391B06"/>
    <w:rsid w:val="00393FE8"/>
    <w:rsid w:val="00397BC1"/>
    <w:rsid w:val="003A5A68"/>
    <w:rsid w:val="003B056F"/>
    <w:rsid w:val="003B79D9"/>
    <w:rsid w:val="003C0783"/>
    <w:rsid w:val="003C0A57"/>
    <w:rsid w:val="003C0BB0"/>
    <w:rsid w:val="003D1E9A"/>
    <w:rsid w:val="003D7E9F"/>
    <w:rsid w:val="003E19B3"/>
    <w:rsid w:val="003E22DC"/>
    <w:rsid w:val="003E4DBB"/>
    <w:rsid w:val="003E5601"/>
    <w:rsid w:val="003E5C1D"/>
    <w:rsid w:val="003F0AC9"/>
    <w:rsid w:val="003F495C"/>
    <w:rsid w:val="00400B85"/>
    <w:rsid w:val="0040711E"/>
    <w:rsid w:val="00417F28"/>
    <w:rsid w:val="00423C63"/>
    <w:rsid w:val="0043033B"/>
    <w:rsid w:val="00435780"/>
    <w:rsid w:val="0043603C"/>
    <w:rsid w:val="0043629E"/>
    <w:rsid w:val="004452CB"/>
    <w:rsid w:val="004535F4"/>
    <w:rsid w:val="004549E1"/>
    <w:rsid w:val="00455A49"/>
    <w:rsid w:val="00457D67"/>
    <w:rsid w:val="00461413"/>
    <w:rsid w:val="00461A81"/>
    <w:rsid w:val="00462E5A"/>
    <w:rsid w:val="00463163"/>
    <w:rsid w:val="00467E49"/>
    <w:rsid w:val="00467FA1"/>
    <w:rsid w:val="004741A0"/>
    <w:rsid w:val="00484C48"/>
    <w:rsid w:val="00490B9B"/>
    <w:rsid w:val="00490E3F"/>
    <w:rsid w:val="00492D3E"/>
    <w:rsid w:val="004B15F5"/>
    <w:rsid w:val="004B65E7"/>
    <w:rsid w:val="004C0A58"/>
    <w:rsid w:val="004D1BA2"/>
    <w:rsid w:val="004D3411"/>
    <w:rsid w:val="004D47FF"/>
    <w:rsid w:val="004D6945"/>
    <w:rsid w:val="004E5F20"/>
    <w:rsid w:val="004F04B1"/>
    <w:rsid w:val="004F178D"/>
    <w:rsid w:val="004F3790"/>
    <w:rsid w:val="00502A04"/>
    <w:rsid w:val="005060E7"/>
    <w:rsid w:val="00513F7B"/>
    <w:rsid w:val="005246CA"/>
    <w:rsid w:val="00524D9D"/>
    <w:rsid w:val="00534B56"/>
    <w:rsid w:val="00537607"/>
    <w:rsid w:val="00540077"/>
    <w:rsid w:val="00541723"/>
    <w:rsid w:val="0054253C"/>
    <w:rsid w:val="00545549"/>
    <w:rsid w:val="0054626E"/>
    <w:rsid w:val="00547007"/>
    <w:rsid w:val="00547B18"/>
    <w:rsid w:val="00551111"/>
    <w:rsid w:val="0055494C"/>
    <w:rsid w:val="00555834"/>
    <w:rsid w:val="00565ADC"/>
    <w:rsid w:val="005764DC"/>
    <w:rsid w:val="00586896"/>
    <w:rsid w:val="005914E3"/>
    <w:rsid w:val="005A1E29"/>
    <w:rsid w:val="005A59F0"/>
    <w:rsid w:val="005A7917"/>
    <w:rsid w:val="005B0149"/>
    <w:rsid w:val="005B1E7C"/>
    <w:rsid w:val="005B1F40"/>
    <w:rsid w:val="005B56FA"/>
    <w:rsid w:val="005B7300"/>
    <w:rsid w:val="005D5437"/>
    <w:rsid w:val="005D5E40"/>
    <w:rsid w:val="005D7E0F"/>
    <w:rsid w:val="005E01F7"/>
    <w:rsid w:val="005E6B0E"/>
    <w:rsid w:val="005E7358"/>
    <w:rsid w:val="005F03A8"/>
    <w:rsid w:val="005F7001"/>
    <w:rsid w:val="006048EB"/>
    <w:rsid w:val="00615EF6"/>
    <w:rsid w:val="006167B2"/>
    <w:rsid w:val="00623F0C"/>
    <w:rsid w:val="006268E0"/>
    <w:rsid w:val="00630D5F"/>
    <w:rsid w:val="0063677E"/>
    <w:rsid w:val="0064032F"/>
    <w:rsid w:val="0064100D"/>
    <w:rsid w:val="00643372"/>
    <w:rsid w:val="00651FF9"/>
    <w:rsid w:val="006521F2"/>
    <w:rsid w:val="006528DC"/>
    <w:rsid w:val="00654BAA"/>
    <w:rsid w:val="00655D26"/>
    <w:rsid w:val="0066496B"/>
    <w:rsid w:val="00665ECD"/>
    <w:rsid w:val="00666648"/>
    <w:rsid w:val="006669B5"/>
    <w:rsid w:val="00670D1D"/>
    <w:rsid w:val="006775C8"/>
    <w:rsid w:val="00681235"/>
    <w:rsid w:val="006A1528"/>
    <w:rsid w:val="006A2C3B"/>
    <w:rsid w:val="006A5713"/>
    <w:rsid w:val="006A61EC"/>
    <w:rsid w:val="006A6356"/>
    <w:rsid w:val="006B0A17"/>
    <w:rsid w:val="006B5A4E"/>
    <w:rsid w:val="006B5C5E"/>
    <w:rsid w:val="006B7E0B"/>
    <w:rsid w:val="006C4061"/>
    <w:rsid w:val="006C5B74"/>
    <w:rsid w:val="006C5DF8"/>
    <w:rsid w:val="006C749D"/>
    <w:rsid w:val="006D1DE2"/>
    <w:rsid w:val="006D3CAE"/>
    <w:rsid w:val="006D6CB7"/>
    <w:rsid w:val="006E05E6"/>
    <w:rsid w:val="006E4EB9"/>
    <w:rsid w:val="006F2C65"/>
    <w:rsid w:val="006F5DD3"/>
    <w:rsid w:val="006F641B"/>
    <w:rsid w:val="006F67AE"/>
    <w:rsid w:val="0070340E"/>
    <w:rsid w:val="00707DB1"/>
    <w:rsid w:val="007125B6"/>
    <w:rsid w:val="00716305"/>
    <w:rsid w:val="00720C81"/>
    <w:rsid w:val="00730858"/>
    <w:rsid w:val="007322D9"/>
    <w:rsid w:val="00740067"/>
    <w:rsid w:val="00741394"/>
    <w:rsid w:val="00743404"/>
    <w:rsid w:val="00743D36"/>
    <w:rsid w:val="00746F66"/>
    <w:rsid w:val="00751EC4"/>
    <w:rsid w:val="007561D0"/>
    <w:rsid w:val="0076465F"/>
    <w:rsid w:val="00765001"/>
    <w:rsid w:val="007661F2"/>
    <w:rsid w:val="00774452"/>
    <w:rsid w:val="0077472E"/>
    <w:rsid w:val="00787750"/>
    <w:rsid w:val="00787A8B"/>
    <w:rsid w:val="00791A55"/>
    <w:rsid w:val="00793C0F"/>
    <w:rsid w:val="00795EEC"/>
    <w:rsid w:val="007A67F0"/>
    <w:rsid w:val="007B17E7"/>
    <w:rsid w:val="007B3B0C"/>
    <w:rsid w:val="007B50C0"/>
    <w:rsid w:val="007C23F3"/>
    <w:rsid w:val="007D15A7"/>
    <w:rsid w:val="007D3FA9"/>
    <w:rsid w:val="007E3E1F"/>
    <w:rsid w:val="007E4246"/>
    <w:rsid w:val="007E4BBA"/>
    <w:rsid w:val="007E6B63"/>
    <w:rsid w:val="007F214F"/>
    <w:rsid w:val="007F2F87"/>
    <w:rsid w:val="007F3294"/>
    <w:rsid w:val="007F338B"/>
    <w:rsid w:val="00817599"/>
    <w:rsid w:val="00821ED7"/>
    <w:rsid w:val="008223B3"/>
    <w:rsid w:val="008246EC"/>
    <w:rsid w:val="00831D3E"/>
    <w:rsid w:val="00833FD6"/>
    <w:rsid w:val="0083799E"/>
    <w:rsid w:val="00841171"/>
    <w:rsid w:val="00842967"/>
    <w:rsid w:val="00845151"/>
    <w:rsid w:val="008504E2"/>
    <w:rsid w:val="008507AA"/>
    <w:rsid w:val="008546A4"/>
    <w:rsid w:val="00857218"/>
    <w:rsid w:val="008627D7"/>
    <w:rsid w:val="0087099F"/>
    <w:rsid w:val="00880D9A"/>
    <w:rsid w:val="0088553E"/>
    <w:rsid w:val="00892974"/>
    <w:rsid w:val="008929C7"/>
    <w:rsid w:val="0089365B"/>
    <w:rsid w:val="0089472A"/>
    <w:rsid w:val="008955A4"/>
    <w:rsid w:val="00896DA4"/>
    <w:rsid w:val="008A27FD"/>
    <w:rsid w:val="008A3C46"/>
    <w:rsid w:val="008A3E68"/>
    <w:rsid w:val="008A4E7D"/>
    <w:rsid w:val="008A532E"/>
    <w:rsid w:val="008B0161"/>
    <w:rsid w:val="008B06A9"/>
    <w:rsid w:val="008B093C"/>
    <w:rsid w:val="008B4D50"/>
    <w:rsid w:val="008B6A20"/>
    <w:rsid w:val="008B7378"/>
    <w:rsid w:val="008C12BB"/>
    <w:rsid w:val="008C6A2B"/>
    <w:rsid w:val="008D0BA3"/>
    <w:rsid w:val="008D1FB6"/>
    <w:rsid w:val="008D63D2"/>
    <w:rsid w:val="008E14E2"/>
    <w:rsid w:val="008E6691"/>
    <w:rsid w:val="008F1FC2"/>
    <w:rsid w:val="008F5877"/>
    <w:rsid w:val="008F6C05"/>
    <w:rsid w:val="00904409"/>
    <w:rsid w:val="00906025"/>
    <w:rsid w:val="00913972"/>
    <w:rsid w:val="00913C45"/>
    <w:rsid w:val="0091650E"/>
    <w:rsid w:val="0091652C"/>
    <w:rsid w:val="00917D47"/>
    <w:rsid w:val="009241AC"/>
    <w:rsid w:val="0093371E"/>
    <w:rsid w:val="00936042"/>
    <w:rsid w:val="00936B02"/>
    <w:rsid w:val="0093747B"/>
    <w:rsid w:val="009375DC"/>
    <w:rsid w:val="009436EF"/>
    <w:rsid w:val="00947B3C"/>
    <w:rsid w:val="0095218C"/>
    <w:rsid w:val="0095310F"/>
    <w:rsid w:val="00953B3C"/>
    <w:rsid w:val="0095510E"/>
    <w:rsid w:val="00957737"/>
    <w:rsid w:val="009619D4"/>
    <w:rsid w:val="0096548E"/>
    <w:rsid w:val="00965DA4"/>
    <w:rsid w:val="0097350E"/>
    <w:rsid w:val="0098006F"/>
    <w:rsid w:val="0098254C"/>
    <w:rsid w:val="009862F8"/>
    <w:rsid w:val="00991A5A"/>
    <w:rsid w:val="009923E0"/>
    <w:rsid w:val="00992A69"/>
    <w:rsid w:val="00992DA3"/>
    <w:rsid w:val="009A05D0"/>
    <w:rsid w:val="009A3789"/>
    <w:rsid w:val="009A3EA0"/>
    <w:rsid w:val="009B1B67"/>
    <w:rsid w:val="009B6753"/>
    <w:rsid w:val="009C6931"/>
    <w:rsid w:val="009C7C44"/>
    <w:rsid w:val="009D0E92"/>
    <w:rsid w:val="009D2383"/>
    <w:rsid w:val="009E01EC"/>
    <w:rsid w:val="009E3F62"/>
    <w:rsid w:val="009E5F7F"/>
    <w:rsid w:val="009F0637"/>
    <w:rsid w:val="009F06FB"/>
    <w:rsid w:val="009F3D72"/>
    <w:rsid w:val="00A00024"/>
    <w:rsid w:val="00A00B7E"/>
    <w:rsid w:val="00A012EC"/>
    <w:rsid w:val="00A012F1"/>
    <w:rsid w:val="00A01E72"/>
    <w:rsid w:val="00A0209D"/>
    <w:rsid w:val="00A064E3"/>
    <w:rsid w:val="00A07C3C"/>
    <w:rsid w:val="00A107BB"/>
    <w:rsid w:val="00A205BE"/>
    <w:rsid w:val="00A2357B"/>
    <w:rsid w:val="00A30766"/>
    <w:rsid w:val="00A33AB8"/>
    <w:rsid w:val="00A40A9A"/>
    <w:rsid w:val="00A435DD"/>
    <w:rsid w:val="00A43A23"/>
    <w:rsid w:val="00A47F54"/>
    <w:rsid w:val="00A523EE"/>
    <w:rsid w:val="00A55705"/>
    <w:rsid w:val="00A57227"/>
    <w:rsid w:val="00A57F5A"/>
    <w:rsid w:val="00A60E69"/>
    <w:rsid w:val="00A63F70"/>
    <w:rsid w:val="00A71114"/>
    <w:rsid w:val="00A718B1"/>
    <w:rsid w:val="00A726EC"/>
    <w:rsid w:val="00A75C18"/>
    <w:rsid w:val="00A76526"/>
    <w:rsid w:val="00A775D0"/>
    <w:rsid w:val="00A813DF"/>
    <w:rsid w:val="00A83E0C"/>
    <w:rsid w:val="00A90D18"/>
    <w:rsid w:val="00A92194"/>
    <w:rsid w:val="00A9394C"/>
    <w:rsid w:val="00A9602D"/>
    <w:rsid w:val="00AA2888"/>
    <w:rsid w:val="00AA4180"/>
    <w:rsid w:val="00AA4F7F"/>
    <w:rsid w:val="00AA66E5"/>
    <w:rsid w:val="00AB1F60"/>
    <w:rsid w:val="00AB2EF8"/>
    <w:rsid w:val="00AB34E4"/>
    <w:rsid w:val="00AB5F71"/>
    <w:rsid w:val="00AC03E3"/>
    <w:rsid w:val="00AC50FB"/>
    <w:rsid w:val="00AC688A"/>
    <w:rsid w:val="00AC6D34"/>
    <w:rsid w:val="00AC7DC0"/>
    <w:rsid w:val="00AD12E5"/>
    <w:rsid w:val="00AD3E86"/>
    <w:rsid w:val="00AD7099"/>
    <w:rsid w:val="00AD7A44"/>
    <w:rsid w:val="00AE2872"/>
    <w:rsid w:val="00AE3143"/>
    <w:rsid w:val="00AE39E8"/>
    <w:rsid w:val="00AF19BE"/>
    <w:rsid w:val="00AF1AF4"/>
    <w:rsid w:val="00B03E88"/>
    <w:rsid w:val="00B04C42"/>
    <w:rsid w:val="00B064EB"/>
    <w:rsid w:val="00B07454"/>
    <w:rsid w:val="00B10538"/>
    <w:rsid w:val="00B12189"/>
    <w:rsid w:val="00B12FC0"/>
    <w:rsid w:val="00B13213"/>
    <w:rsid w:val="00B142D1"/>
    <w:rsid w:val="00B14AA8"/>
    <w:rsid w:val="00B17639"/>
    <w:rsid w:val="00B2216A"/>
    <w:rsid w:val="00B22C32"/>
    <w:rsid w:val="00B2613D"/>
    <w:rsid w:val="00B305C3"/>
    <w:rsid w:val="00B36096"/>
    <w:rsid w:val="00B379F4"/>
    <w:rsid w:val="00B40A05"/>
    <w:rsid w:val="00B413D0"/>
    <w:rsid w:val="00B41D58"/>
    <w:rsid w:val="00B420FC"/>
    <w:rsid w:val="00B513C9"/>
    <w:rsid w:val="00B56E50"/>
    <w:rsid w:val="00B60944"/>
    <w:rsid w:val="00B63674"/>
    <w:rsid w:val="00B647F1"/>
    <w:rsid w:val="00B824B8"/>
    <w:rsid w:val="00B853E7"/>
    <w:rsid w:val="00B87E74"/>
    <w:rsid w:val="00B91179"/>
    <w:rsid w:val="00B93394"/>
    <w:rsid w:val="00B95B3C"/>
    <w:rsid w:val="00B96212"/>
    <w:rsid w:val="00BA308E"/>
    <w:rsid w:val="00BA37DA"/>
    <w:rsid w:val="00BA539A"/>
    <w:rsid w:val="00BA63AE"/>
    <w:rsid w:val="00BB38AC"/>
    <w:rsid w:val="00BB7D21"/>
    <w:rsid w:val="00BC1392"/>
    <w:rsid w:val="00BC56D4"/>
    <w:rsid w:val="00BD308A"/>
    <w:rsid w:val="00BE5C8B"/>
    <w:rsid w:val="00BF0702"/>
    <w:rsid w:val="00BF2406"/>
    <w:rsid w:val="00BF3CA2"/>
    <w:rsid w:val="00BF4332"/>
    <w:rsid w:val="00BF6533"/>
    <w:rsid w:val="00BF6C4B"/>
    <w:rsid w:val="00C009C6"/>
    <w:rsid w:val="00C00C3F"/>
    <w:rsid w:val="00C02A74"/>
    <w:rsid w:val="00C040DE"/>
    <w:rsid w:val="00C1085E"/>
    <w:rsid w:val="00C1647E"/>
    <w:rsid w:val="00C1658B"/>
    <w:rsid w:val="00C16FD1"/>
    <w:rsid w:val="00C20B21"/>
    <w:rsid w:val="00C23CBB"/>
    <w:rsid w:val="00C23FF3"/>
    <w:rsid w:val="00C30234"/>
    <w:rsid w:val="00C32F27"/>
    <w:rsid w:val="00C41973"/>
    <w:rsid w:val="00C4525F"/>
    <w:rsid w:val="00C45830"/>
    <w:rsid w:val="00C5071F"/>
    <w:rsid w:val="00C51687"/>
    <w:rsid w:val="00C51F83"/>
    <w:rsid w:val="00C52581"/>
    <w:rsid w:val="00C52B9B"/>
    <w:rsid w:val="00C55DEF"/>
    <w:rsid w:val="00C63104"/>
    <w:rsid w:val="00C7013B"/>
    <w:rsid w:val="00C70C51"/>
    <w:rsid w:val="00C73A7F"/>
    <w:rsid w:val="00C74222"/>
    <w:rsid w:val="00C759EA"/>
    <w:rsid w:val="00C80090"/>
    <w:rsid w:val="00C812B1"/>
    <w:rsid w:val="00C85C74"/>
    <w:rsid w:val="00C9179C"/>
    <w:rsid w:val="00C91E31"/>
    <w:rsid w:val="00C93B68"/>
    <w:rsid w:val="00CA355D"/>
    <w:rsid w:val="00CA3F6F"/>
    <w:rsid w:val="00CA5857"/>
    <w:rsid w:val="00CA5AED"/>
    <w:rsid w:val="00CA6637"/>
    <w:rsid w:val="00CA6EAD"/>
    <w:rsid w:val="00CB0757"/>
    <w:rsid w:val="00CB4ABF"/>
    <w:rsid w:val="00CC24CA"/>
    <w:rsid w:val="00CC52E4"/>
    <w:rsid w:val="00CC640E"/>
    <w:rsid w:val="00CD5BF0"/>
    <w:rsid w:val="00CD639A"/>
    <w:rsid w:val="00CE56AE"/>
    <w:rsid w:val="00CE713C"/>
    <w:rsid w:val="00CF428F"/>
    <w:rsid w:val="00D0456D"/>
    <w:rsid w:val="00D059E5"/>
    <w:rsid w:val="00D16DD5"/>
    <w:rsid w:val="00D17F05"/>
    <w:rsid w:val="00D2047D"/>
    <w:rsid w:val="00D226AC"/>
    <w:rsid w:val="00D26653"/>
    <w:rsid w:val="00D33E73"/>
    <w:rsid w:val="00D35C16"/>
    <w:rsid w:val="00D36770"/>
    <w:rsid w:val="00D378A4"/>
    <w:rsid w:val="00D40A28"/>
    <w:rsid w:val="00D42983"/>
    <w:rsid w:val="00D50968"/>
    <w:rsid w:val="00D57726"/>
    <w:rsid w:val="00D62EB6"/>
    <w:rsid w:val="00D63184"/>
    <w:rsid w:val="00D66B6D"/>
    <w:rsid w:val="00D66F7F"/>
    <w:rsid w:val="00D710A1"/>
    <w:rsid w:val="00D7229D"/>
    <w:rsid w:val="00D769E3"/>
    <w:rsid w:val="00D7704A"/>
    <w:rsid w:val="00D84A5B"/>
    <w:rsid w:val="00D9135F"/>
    <w:rsid w:val="00D913F5"/>
    <w:rsid w:val="00D916DB"/>
    <w:rsid w:val="00D94548"/>
    <w:rsid w:val="00DB4F32"/>
    <w:rsid w:val="00DB4F59"/>
    <w:rsid w:val="00DB589D"/>
    <w:rsid w:val="00DB7204"/>
    <w:rsid w:val="00DC6955"/>
    <w:rsid w:val="00DD4B18"/>
    <w:rsid w:val="00DF0DCF"/>
    <w:rsid w:val="00DF4CDF"/>
    <w:rsid w:val="00E005D5"/>
    <w:rsid w:val="00E01EA0"/>
    <w:rsid w:val="00E04513"/>
    <w:rsid w:val="00E04EAF"/>
    <w:rsid w:val="00E05F5F"/>
    <w:rsid w:val="00E07AF2"/>
    <w:rsid w:val="00E12259"/>
    <w:rsid w:val="00E1555E"/>
    <w:rsid w:val="00E15F36"/>
    <w:rsid w:val="00E175DE"/>
    <w:rsid w:val="00E22FB3"/>
    <w:rsid w:val="00E2427D"/>
    <w:rsid w:val="00E269FC"/>
    <w:rsid w:val="00E30A27"/>
    <w:rsid w:val="00E4197E"/>
    <w:rsid w:val="00E432B0"/>
    <w:rsid w:val="00E45020"/>
    <w:rsid w:val="00E50422"/>
    <w:rsid w:val="00E55B44"/>
    <w:rsid w:val="00E56080"/>
    <w:rsid w:val="00E566C9"/>
    <w:rsid w:val="00E62C78"/>
    <w:rsid w:val="00E707AD"/>
    <w:rsid w:val="00E749CE"/>
    <w:rsid w:val="00E810F9"/>
    <w:rsid w:val="00E969B3"/>
    <w:rsid w:val="00EA198A"/>
    <w:rsid w:val="00EA308E"/>
    <w:rsid w:val="00EA3EBF"/>
    <w:rsid w:val="00EA4F38"/>
    <w:rsid w:val="00EB6920"/>
    <w:rsid w:val="00EC11ED"/>
    <w:rsid w:val="00EC6408"/>
    <w:rsid w:val="00EC7839"/>
    <w:rsid w:val="00EC7B1B"/>
    <w:rsid w:val="00ED08B7"/>
    <w:rsid w:val="00ED1079"/>
    <w:rsid w:val="00ED11C3"/>
    <w:rsid w:val="00ED396A"/>
    <w:rsid w:val="00EE08FA"/>
    <w:rsid w:val="00EE107D"/>
    <w:rsid w:val="00EE4C56"/>
    <w:rsid w:val="00EE4D3B"/>
    <w:rsid w:val="00EE5794"/>
    <w:rsid w:val="00EE7771"/>
    <w:rsid w:val="00EF31BE"/>
    <w:rsid w:val="00EF49AD"/>
    <w:rsid w:val="00EF4EA1"/>
    <w:rsid w:val="00EF5FAC"/>
    <w:rsid w:val="00F01257"/>
    <w:rsid w:val="00F02C37"/>
    <w:rsid w:val="00F04251"/>
    <w:rsid w:val="00F07443"/>
    <w:rsid w:val="00F11F6D"/>
    <w:rsid w:val="00F13B07"/>
    <w:rsid w:val="00F2307B"/>
    <w:rsid w:val="00F33B4A"/>
    <w:rsid w:val="00F4263F"/>
    <w:rsid w:val="00F449EA"/>
    <w:rsid w:val="00F4613B"/>
    <w:rsid w:val="00F55357"/>
    <w:rsid w:val="00F631C3"/>
    <w:rsid w:val="00F6769A"/>
    <w:rsid w:val="00F72604"/>
    <w:rsid w:val="00F72972"/>
    <w:rsid w:val="00F72B6F"/>
    <w:rsid w:val="00F73CD8"/>
    <w:rsid w:val="00F95BDB"/>
    <w:rsid w:val="00FC1AB3"/>
    <w:rsid w:val="00FC1AC8"/>
    <w:rsid w:val="00FC238A"/>
    <w:rsid w:val="00FC2DF8"/>
    <w:rsid w:val="00FD7BAF"/>
    <w:rsid w:val="00FE3338"/>
    <w:rsid w:val="00FE6BD4"/>
    <w:rsid w:val="00FE757A"/>
    <w:rsid w:val="00FF16D0"/>
    <w:rsid w:val="00FF3A1A"/>
    <w:rsid w:val="00FF5B03"/>
    <w:rsid w:val="00FF6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6AE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F0DCF"/>
    <w:pPr>
      <w:keepNext/>
      <w:keepLines/>
      <w:numPr>
        <w:numId w:val="1"/>
      </w:numPr>
      <w:ind w:left="714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4E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4B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04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3500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F0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06157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61578"/>
  </w:style>
  <w:style w:type="paragraph" w:styleId="Pieddepage">
    <w:name w:val="footer"/>
    <w:basedOn w:val="Normal"/>
    <w:link w:val="PieddepageCar"/>
    <w:uiPriority w:val="99"/>
    <w:semiHidden/>
    <w:unhideWhenUsed/>
    <w:rsid w:val="0006157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61578"/>
  </w:style>
  <w:style w:type="paragraph" w:styleId="En-ttedetabledesmatires">
    <w:name w:val="TOC Heading"/>
    <w:basedOn w:val="Titre1"/>
    <w:next w:val="Normal"/>
    <w:uiPriority w:val="39"/>
    <w:unhideWhenUsed/>
    <w:qFormat/>
    <w:rsid w:val="00061578"/>
    <w:pPr>
      <w:outlineLvl w:val="9"/>
    </w:pPr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06157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6157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6157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15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1578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5A1E29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1E29"/>
    <w:rPr>
      <w:rFonts w:eastAsiaTheme="minorEastAsia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DD4B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FF16D0"/>
    <w:pPr>
      <w:ind w:left="720"/>
      <w:contextualSpacing/>
    </w:pPr>
  </w:style>
  <w:style w:type="character" w:customStyle="1" w:styleId="gd">
    <w:name w:val="gd"/>
    <w:basedOn w:val="Policepardfaut"/>
    <w:rsid w:val="00AD3E86"/>
  </w:style>
  <w:style w:type="paragraph" w:customStyle="1" w:styleId="AFAIRE">
    <w:name w:val="A FAIRE"/>
    <w:basedOn w:val="Normal"/>
    <w:link w:val="AFAIRECar"/>
    <w:qFormat/>
    <w:rsid w:val="00E62C78"/>
    <w:pPr>
      <w:spacing w:after="200"/>
      <w:jc w:val="left"/>
    </w:pPr>
    <w:rPr>
      <w:i/>
      <w:color w:val="FF0000"/>
    </w:rPr>
  </w:style>
  <w:style w:type="character" w:customStyle="1" w:styleId="AFAIRECar">
    <w:name w:val="A FAIRE Car"/>
    <w:basedOn w:val="Policepardfaut"/>
    <w:link w:val="AFAIRE"/>
    <w:rsid w:val="00E62C78"/>
    <w:rPr>
      <w:i/>
      <w:color w:val="FF0000"/>
    </w:rPr>
  </w:style>
  <w:style w:type="paragraph" w:customStyle="1" w:styleId="Standard">
    <w:name w:val="Standard"/>
    <w:rsid w:val="002F3B49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Contenudetableau">
    <w:name w:val="Contenu de tableau"/>
    <w:basedOn w:val="Standard"/>
    <w:rsid w:val="002F3B49"/>
    <w:pPr>
      <w:suppressLineNumbers/>
    </w:pPr>
  </w:style>
  <w:style w:type="paragraph" w:styleId="TM3">
    <w:name w:val="toc 3"/>
    <w:basedOn w:val="Normal"/>
    <w:next w:val="Normal"/>
    <w:autoRedefine/>
    <w:uiPriority w:val="39"/>
    <w:unhideWhenUsed/>
    <w:rsid w:val="00A107BB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A76526"/>
    <w:pPr>
      <w:spacing w:after="480" w:line="240" w:lineRule="auto"/>
      <w:jc w:val="center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2010-05-07T00:00:00</PublishDate>
  <Abstract>Rapport Intermédiaire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EE6F5-2A57-424B-BC88-A1CABACA6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ASD Tower Defense</vt:lpstr>
    </vt:vector>
  </TitlesOfParts>
  <Company>HEIG-VD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 Tower Defense</dc:title>
  <dc:subject>Version 2.0 – En réseau</dc:subject>
  <dc:creator>Aurélien Da Campo Lazhar Farjallah / Pierre-Dominique Putallaz / Romain Poulain</dc:creator>
  <cp:keywords/>
  <dc:description/>
  <cp:lastModifiedBy>Lazhar Farjallah</cp:lastModifiedBy>
  <cp:revision>665</cp:revision>
  <cp:lastPrinted>2010-05-07T14:12:00Z</cp:lastPrinted>
  <dcterms:created xsi:type="dcterms:W3CDTF">2010-04-30T13:22:00Z</dcterms:created>
  <dcterms:modified xsi:type="dcterms:W3CDTF">2010-06-10T16:21:00Z</dcterms:modified>
</cp:coreProperties>
</file>