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D72" w:rsidRDefault="00BD2D72" w:rsidP="00BD2D72">
      <w:r>
        <w:t>Amplitude Modulation:</w:t>
      </w:r>
    </w:p>
    <w:p w:rsidR="00BD2D72" w:rsidRDefault="00BD2D72" w:rsidP="00BD2D72">
      <w:r>
        <w:t>A continuous-wave goes on continuously without any intervals and it is the baseband message signal, which contains the information. This wave has to be modulated.</w:t>
      </w:r>
    </w:p>
    <w:p w:rsidR="00BD2D72" w:rsidRDefault="00BD2D72" w:rsidP="00BD2D72">
      <w:r>
        <w:t>According to the standard definition, “The amplitude of the carrier signal varies in accordance with the instantaneous amplitude of the modulating signal.” Which means, the amplitude of the carrier signal containing no information varies as per the amplitude of the signal containing information, at each instant. This can be well explained by the following figures.</w:t>
      </w:r>
    </w:p>
    <w:p w:rsidR="00BD2D72" w:rsidRDefault="00BD2D72" w:rsidP="00BD2D72">
      <w:pPr>
        <w:rPr>
          <w:rFonts w:ascii="Times New Roman" w:hAnsi="Times New Roman"/>
          <w:sz w:val="24"/>
          <w:szCs w:val="24"/>
        </w:rPr>
      </w:pPr>
      <w:r>
        <w:rPr>
          <w:noProof/>
        </w:rPr>
        <w:drawing>
          <wp:inline distT="0" distB="0" distL="0" distR="0" wp14:anchorId="0BC3A07F" wp14:editId="6AF0DBC3">
            <wp:extent cx="5711825" cy="2719705"/>
            <wp:effectExtent l="0" t="0" r="3175" b="4445"/>
            <wp:docPr id="36" name="Picture 36" descr="Base Band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e Band Sig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1825" cy="2719705"/>
                    </a:xfrm>
                    <a:prstGeom prst="rect">
                      <a:avLst/>
                    </a:prstGeom>
                    <a:noFill/>
                    <a:ln>
                      <a:noFill/>
                    </a:ln>
                  </pic:spPr>
                </pic:pic>
              </a:graphicData>
            </a:graphic>
          </wp:inline>
        </w:drawing>
      </w:r>
    </w:p>
    <w:p w:rsidR="00BD2D72" w:rsidRDefault="00BD2D72" w:rsidP="00BD2D72">
      <w:r>
        <w:rPr>
          <w:noProof/>
        </w:rPr>
        <w:drawing>
          <wp:inline distT="0" distB="0" distL="0" distR="0" wp14:anchorId="352BA773" wp14:editId="66C3B7EC">
            <wp:extent cx="5711825" cy="2897505"/>
            <wp:effectExtent l="0" t="0" r="3175" b="0"/>
            <wp:docPr id="35" name="Picture 35" descr="Carrier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rier Sig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825" cy="2897505"/>
                    </a:xfrm>
                    <a:prstGeom prst="rect">
                      <a:avLst/>
                    </a:prstGeom>
                    <a:noFill/>
                    <a:ln>
                      <a:noFill/>
                    </a:ln>
                  </pic:spPr>
                </pic:pic>
              </a:graphicData>
            </a:graphic>
          </wp:inline>
        </w:drawing>
      </w:r>
    </w:p>
    <w:p w:rsidR="00BD2D72" w:rsidRDefault="00BD2D72" w:rsidP="00BD2D72">
      <w:r>
        <w:rPr>
          <w:noProof/>
        </w:rPr>
        <w:lastRenderedPageBreak/>
        <w:drawing>
          <wp:inline distT="0" distB="0" distL="0" distR="0" wp14:anchorId="7D73CE12" wp14:editId="5EB5739C">
            <wp:extent cx="5711825" cy="3051810"/>
            <wp:effectExtent l="0" t="0" r="3175" b="0"/>
            <wp:docPr id="34" name="Picture 34" descr="AM 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 Modulated Wa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3051810"/>
                    </a:xfrm>
                    <a:prstGeom prst="rect">
                      <a:avLst/>
                    </a:prstGeom>
                    <a:noFill/>
                    <a:ln>
                      <a:noFill/>
                    </a:ln>
                  </pic:spPr>
                </pic:pic>
              </a:graphicData>
            </a:graphic>
          </wp:inline>
        </w:drawing>
      </w:r>
    </w:p>
    <w:p w:rsidR="00BD2D72" w:rsidRDefault="00BD2D72" w:rsidP="00BD2D72">
      <w:r>
        <w:t>The first figure shows the modulating wave, which is the message signal. The next one is the carrier wave, which is a high frequency signal and contains no information. While, the last one is the resultant modulated wave.</w:t>
      </w:r>
    </w:p>
    <w:p w:rsidR="00BD2D72" w:rsidRDefault="00BD2D72" w:rsidP="00BD2D72">
      <w:r>
        <w:t>It can be observed that the positive and negative peaks of the carrier wave, are interconnected with an imaginary line. This line helps recreating the exact shape of the modulating signal. This imaginary line on the carrier wave is called as </w:t>
      </w:r>
      <w:r>
        <w:rPr>
          <w:rFonts w:ascii="inherit" w:hAnsi="inherit"/>
          <w:b/>
          <w:bCs/>
        </w:rPr>
        <w:t>Envelope</w:t>
      </w:r>
      <w:r>
        <w:t>. It is the same as that of the message signal.</w:t>
      </w:r>
    </w:p>
    <w:p w:rsidR="00BD2D72" w:rsidRDefault="00BD2D72" w:rsidP="00BD2D72">
      <w:pPr>
        <w:rPr>
          <w:rFonts w:ascii="var(--ff-lato)" w:hAnsi="var(--ff-lato)"/>
          <w:sz w:val="36"/>
          <w:szCs w:val="36"/>
        </w:rPr>
      </w:pPr>
      <w:r>
        <w:rPr>
          <w:rFonts w:ascii="var(--ff-lato)" w:hAnsi="var(--ff-lato)"/>
          <w:b/>
          <w:bCs/>
        </w:rPr>
        <w:t>Mathematical Expressions</w:t>
      </w:r>
    </w:p>
    <w:p w:rsidR="00BD2D72" w:rsidRDefault="00BD2D72" w:rsidP="00BD2D72">
      <w:r>
        <w:t>Following are the mathematical expressions for these waves.</w:t>
      </w:r>
    </w:p>
    <w:p w:rsidR="00BD2D72" w:rsidRDefault="00BD2D72" w:rsidP="00BD2D72">
      <w:pPr>
        <w:rPr>
          <w:sz w:val="30"/>
          <w:szCs w:val="30"/>
        </w:rPr>
      </w:pPr>
      <w:r>
        <w:rPr>
          <w:b/>
          <w:bCs/>
          <w:sz w:val="30"/>
          <w:szCs w:val="30"/>
        </w:rPr>
        <w:t>Time-domain Representation of the Waves</w:t>
      </w:r>
    </w:p>
    <w:p w:rsidR="00BD2D72" w:rsidRDefault="00BD2D72" w:rsidP="00BD2D72">
      <w:r>
        <w:t>Let the modulating signal be,</w:t>
      </w:r>
    </w:p>
    <w:p w:rsidR="00BD2D72" w:rsidRDefault="00BD2D72" w:rsidP="00BD2D72">
      <w:pPr>
        <w:rPr>
          <w:rFonts w:ascii="Times New Roman" w:hAnsi="Times New Roman"/>
          <w:sz w:val="24"/>
          <w:szCs w:val="24"/>
        </w:rPr>
      </w:pPr>
      <m:oMathPara>
        <m:oMath>
          <m:r>
            <w:rPr>
              <w:rStyle w:val="mjxassistivemathml"/>
              <w:rFonts w:ascii="Cambria Math" w:hAnsi="Cambria Math" w:cs="Cambria Math"/>
              <w:bdr w:val="none" w:sz="0" w:space="0" w:color="auto" w:frame="1"/>
            </w:rPr>
            <m:t>m</m:t>
          </m:r>
          <m:r>
            <w:rPr>
              <w:rStyle w:val="mjxassistivemathml"/>
              <w:rFonts w:ascii="Cambria Math" w:hAnsi="Cambria Math"/>
              <w:bdr w:val="none" w:sz="0" w:space="0" w:color="auto" w:frame="1"/>
            </w:rPr>
            <m:t>(</m:t>
          </m:r>
          <m:r>
            <w:rPr>
              <w:rStyle w:val="mjxassistivemathml"/>
              <w:rFonts w:ascii="Cambria Math" w:hAnsi="Cambria Math" w:cs="Cambria Math"/>
              <w:bdr w:val="none" w:sz="0" w:space="0" w:color="auto" w:frame="1"/>
            </w:rPr>
            <m:t>t</m:t>
          </m:r>
          <m:r>
            <w:rPr>
              <w:rStyle w:val="mjxassistivemathml"/>
              <w:rFonts w:ascii="Cambria Math" w:hAnsi="Cambria Math"/>
              <w:bdr w:val="none" w:sz="0" w:space="0" w:color="auto" w:frame="1"/>
            </w:rPr>
            <m:t>)=</m:t>
          </m:r>
          <m:r>
            <w:rPr>
              <w:rStyle w:val="mjxassistivemathml"/>
              <w:rFonts w:ascii="Cambria Math" w:hAnsi="Cambria Math" w:cs="Cambria Math"/>
              <w:bdr w:val="none" w:sz="0" w:space="0" w:color="auto" w:frame="1"/>
            </w:rPr>
            <m:t>Am</m:t>
          </m:r>
          <m:r>
            <w:rPr>
              <w:rStyle w:val="mjxassistivemathml"/>
              <w:rFonts w:ascii="Cambria Math" w:hAnsi="Cambria Math"/>
              <w:bdr w:val="none" w:sz="0" w:space="0" w:color="auto" w:frame="1"/>
            </w:rPr>
            <m:t>cos</m:t>
          </m:r>
          <m:r>
            <w:rPr>
              <w:rStyle w:val="mjxassistivemathml"/>
              <w:rFonts w:ascii="Cambria Math" w:hAnsi="Cambria Math" w:cs="Times New Roman"/>
              <w:bdr w:val="none" w:sz="0" w:space="0" w:color="auto" w:frame="1"/>
            </w:rPr>
            <m:t>⁡</m:t>
          </m:r>
          <m:r>
            <w:rPr>
              <w:rStyle w:val="mjxassistivemathml"/>
              <w:rFonts w:ascii="Cambria Math" w:hAnsi="Cambria Math"/>
              <w:bdr w:val="none" w:sz="0" w:space="0" w:color="auto" w:frame="1"/>
            </w:rPr>
            <m:t>(2</m:t>
          </m:r>
          <m:r>
            <w:rPr>
              <w:rStyle w:val="mjxassistivemathml"/>
              <w:rFonts w:ascii="Cambria Math" w:hAnsi="Cambria Math" w:cs="Cambria Math"/>
              <w:bdr w:val="none" w:sz="0" w:space="0" w:color="auto" w:frame="1"/>
            </w:rPr>
            <m:t>πfmt</m:t>
          </m:r>
          <m:r>
            <w:rPr>
              <w:rStyle w:val="mjxassistivemathml"/>
              <w:rFonts w:ascii="Cambria Math" w:hAnsi="Cambria Math"/>
              <w:bdr w:val="none" w:sz="0" w:space="0" w:color="auto" w:frame="1"/>
            </w:rPr>
            <m:t>)</m:t>
          </m:r>
        </m:oMath>
      </m:oMathPara>
    </w:p>
    <w:p w:rsidR="00BD2D72" w:rsidRDefault="00BD2D72" w:rsidP="00BD2D72">
      <w:r>
        <w:t>and the carrier signal be,</w:t>
      </w:r>
    </w:p>
    <w:p w:rsidR="00BD2D72" w:rsidRDefault="00BD2D72" w:rsidP="00BD2D72">
      <w:pPr>
        <w:rPr>
          <w:rFonts w:ascii="Times New Roman" w:hAnsi="Times New Roman"/>
          <w:sz w:val="24"/>
          <w:szCs w:val="24"/>
        </w:rPr>
      </w:pPr>
      <m:oMathPara>
        <m:oMath>
          <m:r>
            <w:rPr>
              <w:rStyle w:val="mjxassistivemathml"/>
              <w:rFonts w:ascii="Cambria Math" w:hAnsi="Cambria Math" w:cs="Cambria Math"/>
              <w:bdr w:val="none" w:sz="0" w:space="0" w:color="auto" w:frame="1"/>
            </w:rPr>
            <m:t>c</m:t>
          </m:r>
          <m:r>
            <w:rPr>
              <w:rStyle w:val="mjxassistivemathml"/>
              <w:rFonts w:ascii="Cambria Math" w:hAnsi="Cambria Math"/>
              <w:bdr w:val="none" w:sz="0" w:space="0" w:color="auto" w:frame="1"/>
            </w:rPr>
            <m:t>(</m:t>
          </m:r>
          <m:r>
            <w:rPr>
              <w:rStyle w:val="mjxassistivemathml"/>
              <w:rFonts w:ascii="Cambria Math" w:hAnsi="Cambria Math" w:cs="Cambria Math"/>
              <w:bdr w:val="none" w:sz="0" w:space="0" w:color="auto" w:frame="1"/>
            </w:rPr>
            <m:t>t</m:t>
          </m:r>
          <m:r>
            <w:rPr>
              <w:rStyle w:val="mjxassistivemathml"/>
              <w:rFonts w:ascii="Cambria Math" w:hAnsi="Cambria Math"/>
              <w:bdr w:val="none" w:sz="0" w:space="0" w:color="auto" w:frame="1"/>
            </w:rPr>
            <m:t>)=</m:t>
          </m:r>
          <m:r>
            <w:rPr>
              <w:rStyle w:val="mjxassistivemathml"/>
              <w:rFonts w:ascii="Cambria Math" w:hAnsi="Cambria Math" w:cs="Cambria Math"/>
              <w:bdr w:val="none" w:sz="0" w:space="0" w:color="auto" w:frame="1"/>
            </w:rPr>
            <m:t>Ac</m:t>
          </m:r>
          <m:r>
            <w:rPr>
              <w:rStyle w:val="mjxassistivemathml"/>
              <w:rFonts w:ascii="Cambria Math" w:hAnsi="Cambria Math"/>
              <w:bdr w:val="none" w:sz="0" w:space="0" w:color="auto" w:frame="1"/>
            </w:rPr>
            <m:t>cos</m:t>
          </m:r>
          <m:r>
            <w:rPr>
              <w:rStyle w:val="mjxassistivemathml"/>
              <w:rFonts w:ascii="Cambria Math" w:hAnsi="Cambria Math" w:cs="Times New Roman"/>
              <w:bdr w:val="none" w:sz="0" w:space="0" w:color="auto" w:frame="1"/>
            </w:rPr>
            <m:t>⁡</m:t>
          </m:r>
          <m:r>
            <w:rPr>
              <w:rStyle w:val="mjxassistivemathml"/>
              <w:rFonts w:ascii="Cambria Math" w:hAnsi="Cambria Math"/>
              <w:bdr w:val="none" w:sz="0" w:space="0" w:color="auto" w:frame="1"/>
            </w:rPr>
            <m:t>(2</m:t>
          </m:r>
          <m:r>
            <w:rPr>
              <w:rStyle w:val="mjxassistivemathml"/>
              <w:rFonts w:ascii="Cambria Math" w:hAnsi="Cambria Math" w:cs="Cambria Math"/>
              <w:bdr w:val="none" w:sz="0" w:space="0" w:color="auto" w:frame="1"/>
            </w:rPr>
            <m:t>πfct</m:t>
          </m:r>
          <m:r>
            <w:rPr>
              <w:rStyle w:val="mjxassistivemathml"/>
              <w:rFonts w:ascii="Cambria Math" w:hAnsi="Cambria Math"/>
              <w:bdr w:val="none" w:sz="0" w:space="0" w:color="auto" w:frame="1"/>
            </w:rPr>
            <m:t>)</m:t>
          </m:r>
        </m:oMath>
      </m:oMathPara>
    </w:p>
    <w:p w:rsidR="00BD2D72" w:rsidRDefault="00BD2D72" w:rsidP="00BD2D72">
      <w:r>
        <w:t>Where,</w:t>
      </w:r>
    </w:p>
    <w:p w:rsidR="00BD2D72" w:rsidRDefault="00BD2D72" w:rsidP="00BD2D72">
      <w:bookmarkStart w:id="0" w:name="_GoBack"/>
      <w:bookmarkEnd w:id="0"/>
      <w:r>
        <w:rPr>
          <w:rStyle w:val="mjxassistivemathml"/>
          <w:rFonts w:ascii="Cambria Math" w:hAnsi="Cambria Math" w:cs="Cambria Math"/>
          <w:color w:val="000000"/>
          <w:bdr w:val="none" w:sz="0" w:space="0" w:color="auto" w:frame="1"/>
        </w:rPr>
        <w:t>𝐴𝑚</w:t>
      </w:r>
      <w:r>
        <w:t> and </w:t>
      </w:r>
      <w:r>
        <w:rPr>
          <w:rStyle w:val="mjxassistivemathml"/>
          <w:rFonts w:ascii="Cambria Math" w:hAnsi="Cambria Math" w:cs="Cambria Math"/>
          <w:color w:val="000000"/>
          <w:bdr w:val="none" w:sz="0" w:space="0" w:color="auto" w:frame="1"/>
        </w:rPr>
        <w:t>𝐴𝑐</w:t>
      </w:r>
      <w:r>
        <w:t> are the amplitude of the modulating signal and the carrier signal respectively.</w:t>
      </w:r>
    </w:p>
    <w:p w:rsidR="00BD2D72" w:rsidRDefault="00BD2D72" w:rsidP="00BD2D72">
      <w:r>
        <w:rPr>
          <w:rStyle w:val="mjxassistivemathml"/>
          <w:rFonts w:ascii="Cambria Math" w:hAnsi="Cambria Math" w:cs="Cambria Math"/>
          <w:color w:val="000000"/>
          <w:bdr w:val="none" w:sz="0" w:space="0" w:color="auto" w:frame="1"/>
        </w:rPr>
        <w:t>𝑓𝑚</w:t>
      </w:r>
      <w:r>
        <w:t> and </w:t>
      </w:r>
      <w:r>
        <w:rPr>
          <w:rStyle w:val="mjxassistivemathml"/>
          <w:rFonts w:ascii="Cambria Math" w:hAnsi="Cambria Math" w:cs="Cambria Math"/>
          <w:color w:val="000000"/>
          <w:bdr w:val="none" w:sz="0" w:space="0" w:color="auto" w:frame="1"/>
        </w:rPr>
        <w:t>𝑓𝑐</w:t>
      </w:r>
      <w:r>
        <w:t> are the frequency of the modulating signal and the carrier signal respectively.</w:t>
      </w:r>
    </w:p>
    <w:p w:rsidR="003324A8" w:rsidRDefault="00BD2D72" w:rsidP="00BD2D72">
      <w:r>
        <w:t>Then, the equation of Amplitude Modulated wave will be</w:t>
      </w:r>
    </w:p>
    <w:p w:rsidR="00BD2D72" w:rsidRDefault="00BD2D72" w:rsidP="003324A8">
      <w:pPr>
        <w:jc w:val="center"/>
      </w:pPr>
      <m:oMathPara>
        <m:oMath>
          <m:r>
            <w:rPr>
              <w:rStyle w:val="mjxassistivemathml"/>
              <w:rFonts w:ascii="Cambria Math" w:hAnsi="Cambria Math" w:cs="Cambria Math"/>
              <w:color w:val="000000"/>
              <w:bdr w:val="none" w:sz="0" w:space="0" w:color="auto" w:frame="1"/>
            </w:rPr>
            <m:t>s</m:t>
          </m:r>
          <m:r>
            <w:rPr>
              <w:rStyle w:val="mjxassistivemathml"/>
              <w:rFonts w:ascii="Cambria Math" w:hAnsi="Cambria Math"/>
              <w:color w:val="000000"/>
              <w:bdr w:val="none" w:sz="0" w:space="0" w:color="auto" w:frame="1"/>
            </w:rPr>
            <m:t>(</m:t>
          </m:r>
          <m:r>
            <w:rPr>
              <w:rStyle w:val="mjxassistivemathml"/>
              <w:rFonts w:ascii="Cambria Math" w:hAnsi="Cambria Math" w:cs="Cambria Math"/>
              <w:color w:val="000000"/>
              <w:bdr w:val="none" w:sz="0" w:space="0" w:color="auto" w:frame="1"/>
            </w:rPr>
            <m:t>t</m:t>
          </m:r>
          <m:r>
            <w:rPr>
              <w:rStyle w:val="mjxassistivemathml"/>
              <w:rFonts w:ascii="Cambria Math" w:hAnsi="Cambria Math"/>
              <w:color w:val="000000"/>
              <w:bdr w:val="none" w:sz="0" w:space="0" w:color="auto" w:frame="1"/>
            </w:rPr>
            <m:t>)=[</m:t>
          </m:r>
          <m:r>
            <w:rPr>
              <w:rStyle w:val="mjxassistivemathml"/>
              <w:rFonts w:ascii="Cambria Math" w:hAnsi="Cambria Math" w:cs="Cambria Math"/>
              <w:color w:val="000000"/>
              <w:bdr w:val="none" w:sz="0" w:space="0" w:color="auto" w:frame="1"/>
            </w:rPr>
            <m:t>Ac</m:t>
          </m:r>
          <m:r>
            <w:rPr>
              <w:rStyle w:val="mjxassistivemathml"/>
              <w:rFonts w:ascii="Cambria Math" w:hAnsi="Cambria Math"/>
              <w:color w:val="000000"/>
              <w:bdr w:val="none" w:sz="0" w:space="0" w:color="auto" w:frame="1"/>
            </w:rPr>
            <m:t>+</m:t>
          </m:r>
          <m:r>
            <w:rPr>
              <w:rStyle w:val="mjxassistivemathml"/>
              <w:rFonts w:ascii="Cambria Math" w:hAnsi="Cambria Math" w:cs="Cambria Math"/>
              <w:color w:val="000000"/>
              <w:bdr w:val="none" w:sz="0" w:space="0" w:color="auto" w:frame="1"/>
            </w:rPr>
            <m:t>Am</m:t>
          </m:r>
          <m:r>
            <w:rPr>
              <w:rStyle w:val="mjxassistivemathml"/>
              <w:rFonts w:ascii="Cambria Math" w:hAnsi="Cambria Math"/>
              <w:color w:val="000000"/>
              <w:bdr w:val="none" w:sz="0" w:space="0" w:color="auto" w:frame="1"/>
            </w:rPr>
            <m:t>cos</m:t>
          </m:r>
          <m:r>
            <w:rPr>
              <w:rStyle w:val="mjxassistivemathml"/>
              <w:rFonts w:ascii="Cambria Math" w:hAnsi="Cambria Math" w:cs="Times New Roman"/>
              <w:color w:val="000000"/>
              <w:bdr w:val="none" w:sz="0" w:space="0" w:color="auto" w:frame="1"/>
            </w:rPr>
            <m:t>⁡</m:t>
          </m:r>
          <m:r>
            <w:rPr>
              <w:rStyle w:val="mjxassistivemathml"/>
              <w:rFonts w:ascii="Cambria Math" w:hAnsi="Cambria Math"/>
              <w:color w:val="000000"/>
              <w:bdr w:val="none" w:sz="0" w:space="0" w:color="auto" w:frame="1"/>
            </w:rPr>
            <m:t>(2</m:t>
          </m:r>
          <m:r>
            <w:rPr>
              <w:rStyle w:val="mjxassistivemathml"/>
              <w:rFonts w:ascii="Cambria Math" w:hAnsi="Cambria Math" w:cs="Cambria Math"/>
              <w:color w:val="000000"/>
              <w:bdr w:val="none" w:sz="0" w:space="0" w:color="auto" w:frame="1"/>
            </w:rPr>
            <m:t>πfmt</m:t>
          </m:r>
          <m:r>
            <w:rPr>
              <w:rStyle w:val="mjxassistivemathml"/>
              <w:rFonts w:ascii="Cambria Math" w:hAnsi="Cambria Math"/>
              <w:color w:val="000000"/>
              <w:bdr w:val="none" w:sz="0" w:space="0" w:color="auto" w:frame="1"/>
            </w:rPr>
            <m:t>)]cos</m:t>
          </m:r>
          <m:r>
            <w:rPr>
              <w:rStyle w:val="mjxassistivemathml"/>
              <w:rFonts w:ascii="Cambria Math" w:hAnsi="Cambria Math" w:cs="Times New Roman"/>
              <w:color w:val="000000"/>
              <w:bdr w:val="none" w:sz="0" w:space="0" w:color="auto" w:frame="1"/>
            </w:rPr>
            <m:t>⁡</m:t>
          </m:r>
          <m:r>
            <w:rPr>
              <w:rStyle w:val="mjxassistivemathml"/>
              <w:rFonts w:ascii="Cambria Math" w:hAnsi="Cambria Math"/>
              <w:color w:val="000000"/>
              <w:bdr w:val="none" w:sz="0" w:space="0" w:color="auto" w:frame="1"/>
            </w:rPr>
            <m:t>(2</m:t>
          </m:r>
          <m:r>
            <w:rPr>
              <w:rStyle w:val="mjxassistivemathml"/>
              <w:rFonts w:ascii="Cambria Math" w:hAnsi="Cambria Math" w:cs="Cambria Math"/>
              <w:color w:val="000000"/>
              <w:bdr w:val="none" w:sz="0" w:space="0" w:color="auto" w:frame="1"/>
            </w:rPr>
            <m:t>πfct</m:t>
          </m:r>
          <m:r>
            <w:rPr>
              <w:rStyle w:val="mjxassistivemathml"/>
              <w:rFonts w:ascii="Cambria Math" w:hAnsi="Cambria Math"/>
              <w:color w:val="000000"/>
              <w:bdr w:val="none" w:sz="0" w:space="0" w:color="auto" w:frame="1"/>
            </w:rPr>
            <m:t>)</m:t>
          </m:r>
        </m:oMath>
      </m:oMathPara>
    </w:p>
    <w:p w:rsidR="00183C42" w:rsidRDefault="00183C42"/>
    <w:sectPr w:rsidR="0018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72"/>
    <w:rsid w:val="00183C42"/>
    <w:rsid w:val="001B37FF"/>
    <w:rsid w:val="003324A8"/>
    <w:rsid w:val="00BD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66BE"/>
  <w15:chartTrackingRefBased/>
  <w15:docId w15:val="{FF9297CC-1F5B-4BE9-A840-031D5CB1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BD2D72"/>
  </w:style>
  <w:style w:type="character" w:customStyle="1" w:styleId="mjxassistivemathml">
    <w:name w:val="mjx_assistive_mathml"/>
    <w:basedOn w:val="DefaultParagraphFont"/>
    <w:rsid w:val="00BD2D72"/>
  </w:style>
  <w:style w:type="character" w:customStyle="1" w:styleId="mo">
    <w:name w:val="mo"/>
    <w:basedOn w:val="DefaultParagraphFont"/>
    <w:rsid w:val="00BD2D72"/>
  </w:style>
  <w:style w:type="character" w:customStyle="1" w:styleId="mn">
    <w:name w:val="mn"/>
    <w:basedOn w:val="DefaultParagraphFont"/>
    <w:rsid w:val="00BD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Rehman</dc:creator>
  <cp:keywords/>
  <dc:description/>
  <cp:lastModifiedBy>Ubaid Rehman</cp:lastModifiedBy>
  <cp:revision>3</cp:revision>
  <dcterms:created xsi:type="dcterms:W3CDTF">2024-05-31T11:16:00Z</dcterms:created>
  <dcterms:modified xsi:type="dcterms:W3CDTF">2024-05-31T11:20:00Z</dcterms:modified>
</cp:coreProperties>
</file>