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inute-video-briefing-for-alon-rafael"/>
      <w:r>
        <w:t xml:space="preserve">5-Minute Video — Briefing for Alon &amp; Rafael</w:t>
      </w:r>
      <w:bookmarkEnd w:id="20"/>
    </w:p>
    <w:p>
      <w:pPr>
        <w:pStyle w:val="FirstParagraph"/>
      </w:pPr>
      <w:r>
        <w:t xml:space="preserve">Everything you need to prepare the video: the project story in 2 minutes of</w:t>
      </w:r>
      <w:r>
        <w:t xml:space="preserve"> </w:t>
      </w:r>
      <w:r>
        <w:t xml:space="preserve">reading, a minute-by-minute script skeleton with the exact numbers, what to</w:t>
      </w:r>
      <w:r>
        <w:t xml:space="preserve"> </w:t>
      </w:r>
      <w:r>
        <w:t xml:space="preserve">show on screen, and production tips. The full details are in</w:t>
      </w:r>
      <w:r>
        <w:t xml:space="preserve"> </w:t>
      </w:r>
      <w:r>
        <w:rPr>
          <w:rStyle w:val="VerbatimChar"/>
        </w:rPr>
        <w:t xml:space="preserve">report/report_draft.docx</w:t>
      </w:r>
      <w:r>
        <w:t xml:space="preserve"> </w:t>
      </w:r>
      <w:r>
        <w:t xml:space="preserve">— read it once before recording.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8024436c10c9f0ac996ecc869d0905878e14f5b"/>
      <w:r>
        <w:t xml:space="preserve">The project in one paragraph (know this cold)</w:t>
      </w:r>
      <w:bookmarkEnd w:id="21"/>
    </w:p>
    <w:p>
      <w:pPr>
        <w:pStyle w:val="FirstParagraph"/>
      </w:pPr>
      <w:r>
        <w:t xml:space="preserve">For decades, Hebrew NLP required morphological segmentation as preprocessing:</w:t>
      </w:r>
      <w:r>
        <w:t xml:space="preserve"> </w:t>
      </w:r>
      <w:r>
        <w:t xml:space="preserve">splitting words like וכשהלכתי into ו + כש + הלכתי before any model touches</w:t>
      </w:r>
      <w:r>
        <w:t xml:space="preserve"> </w:t>
      </w:r>
      <w:r>
        <w:t xml:space="preserve">the text. We asked whether modern LLMs still need this. We evaluated 4 models</w:t>
      </w:r>
      <w:r>
        <w:t xml:space="preserve"> </w:t>
      </w:r>
      <w:r>
        <w:t xml:space="preserve">(GPT-4o, Claude, LLaMA 3.2 3B, Mistral 7B) on 3 Hebrew tasks (sentiment, NLI,</w:t>
      </w:r>
      <w:r>
        <w:t xml:space="preserve"> </w:t>
      </w:r>
      <w:r>
        <w:t xml:space="preserve">question answering) under 3 input conditions:</w:t>
      </w:r>
      <w:r>
        <w:t xml:space="preserve"> </w:t>
      </w:r>
      <w:r>
        <w:rPr>
          <w:b/>
        </w:rPr>
        <w:t xml:space="preserve">raw</w:t>
      </w:r>
      <w:r>
        <w:t xml:space="preserve"> </w:t>
      </w:r>
      <w:r>
        <w:t xml:space="preserve">text,</w:t>
      </w:r>
      <w:r>
        <w:t xml:space="preserve"> </w:t>
      </w:r>
      <w:r>
        <w:rPr>
          <w:b/>
        </w:rPr>
        <w:t xml:space="preserve">YAP-segmented</w:t>
      </w:r>
      <w:r>
        <w:t xml:space="preserve"> </w:t>
      </w:r>
      <w:r>
        <w:t xml:space="preserve">text, and a novel</w:t>
      </w:r>
      <w:r>
        <w:t xml:space="preserve"> </w:t>
      </w:r>
      <w:r>
        <w:rPr>
          <w:b/>
        </w:rPr>
        <w:t xml:space="preserve">prompt-guided</w:t>
      </w:r>
      <w:r>
        <w:t xml:space="preserve"> </w:t>
      </w:r>
      <w:r>
        <w:t xml:space="preserve">condition where we instruct the model to</w:t>
      </w:r>
      <w:r>
        <w:t xml:space="preserve"> </w:t>
      </w:r>
      <w:r>
        <w:t xml:space="preserve">mentally decompose Hebrew words. ~22,600 predictions total.</w:t>
      </w:r>
      <w:r>
        <w:t xml:space="preserve"> </w:t>
      </w:r>
      <w:r>
        <w:rPr>
          <w:b/>
        </w:rPr>
        <w:t xml:space="preserve">The answer is</w:t>
      </w:r>
      <w:r>
        <w:rPr>
          <w:b/>
        </w:rPr>
        <w:t xml:space="preserve"> </w:t>
      </w:r>
      <w:r>
        <w:rPr>
          <w:b/>
        </w:rPr>
        <w:t xml:space="preserve">no</w:t>
      </w:r>
      <w:r>
        <w:t xml:space="preserve">: raw Hebrew wins everywhere, segmentation significantly</w:t>
      </w:r>
      <w:r>
        <w:t xml:space="preserve"> </w:t>
      </w:r>
      <w:r>
        <w:rPr>
          <w:i/>
        </w:rPr>
        <w:t xml:space="preserve">hurts</w:t>
      </w:r>
      <w:r>
        <w:t xml:space="preserve"> </w:t>
      </w:r>
      <w:r>
        <w:t xml:space="preserve">(on NLI:</w:t>
      </w:r>
      <w:r>
        <w:t xml:space="preserve"> </w:t>
      </w:r>
      <w:r>
        <w:t xml:space="preserve">all four models, p&lt;0.05), and the prompting trick doesn’t help either. The</w:t>
      </w:r>
      <w:r>
        <w:t xml:space="preserve"> </w:t>
      </w:r>
      <w:r>
        <w:t xml:space="preserve">reason: LLM tokenizers already split Hebrew into subword pieces, so explicit</w:t>
      </w:r>
      <w:r>
        <w:t xml:space="preserve"> </w:t>
      </w:r>
      <w:r>
        <w:t xml:space="preserve">morphology is redundant — it just makes the text look unlike anything the</w:t>
      </w:r>
      <w:r>
        <w:t xml:space="preserve"> </w:t>
      </w:r>
      <w:r>
        <w:t xml:space="preserve">model saw in training.</w:t>
      </w:r>
    </w:p>
    <w:p>
      <w:pPr>
        <w:pStyle w:val="Heading2"/>
      </w:pPr>
      <w:bookmarkStart w:id="22" w:name="X1a2614a9f5617b60c83c661cf357acb70fb83a5"/>
      <w:r>
        <w:t xml:space="preserve">The three punchiest facts (use them verbatim)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Claude, the best Hebrew model, is hurt the MOST</w:t>
      </w:r>
      <w:r>
        <w:t xml:space="preserve">: segmentation costs it</w:t>
      </w:r>
      <w:r>
        <w:t xml:space="preserve"> </w:t>
      </w:r>
      <w:r>
        <w:t xml:space="preserve">18.8 accuracy points on NLI; the morphology instruction costs 23.5 points</w:t>
      </w:r>
      <w:r>
        <w:t xml:space="preserve"> </w:t>
      </w:r>
      <w:r>
        <w:t xml:space="preserve">(both p&lt;0.0001). Better implicit Hebrew → more disruption from our</w:t>
      </w:r>
      <w:r>
        <w:t xml:space="preserve"> </w:t>
      </w:r>
      <w:r>
        <w:t xml:space="preserve">“</w:t>
      </w:r>
      <w:r>
        <w:t xml:space="preserve">help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We caught our own evaluation lying to us</w:t>
      </w:r>
      <w:r>
        <w:t xml:space="preserve">: QA looked like it collapsed</w:t>
      </w:r>
      <w:r>
        <w:t xml:space="preserve"> </w:t>
      </w:r>
      <w:r>
        <w:t xml:space="preserve">under segmentation (GPT-4o: 0.628→0.424 exact match). But models were</w:t>
      </w:r>
      <w:r>
        <w:t xml:space="preserve"> </w:t>
      </w:r>
      <w:r>
        <w:t xml:space="preserve">answering correctly</w:t>
      </w:r>
      <w:r>
        <w:t xml:space="preserve"> </w:t>
      </w:r>
      <w:r>
        <w:rPr>
          <w:i/>
        </w:rPr>
        <w:t xml:space="preserve">in segmented spelling</w:t>
      </w:r>
      <w:r>
        <w:t xml:space="preserve"> </w:t>
      </w:r>
      <w:r>
        <w:t xml:space="preserve">(ב ירושלים vs בירושלים).</w:t>
      </w:r>
      <w:r>
        <w:t xml:space="preserve"> </w:t>
      </w:r>
      <w:r>
        <w:t xml:space="preserve">Scoring space-insensitively recovers most of it (0.424→0.600). ~80% of the</w:t>
      </w:r>
      <w:r>
        <w:t xml:space="preserve"> </w:t>
      </w:r>
      <w:r>
        <w:t xml:space="preserve">“</w:t>
      </w:r>
      <w:r>
        <w:t xml:space="preserve">collapse</w:t>
      </w:r>
      <w:r>
        <w:t xml:space="preserve">”</w:t>
      </w:r>
      <w:r>
        <w:t xml:space="preserve"> </w:t>
      </w:r>
      <w:r>
        <w:t xml:space="preserve">was an artifact — a methodology catch worth bragging about.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mechanism</w:t>
      </w:r>
      <w:r>
        <w:t xml:space="preserve">: tokenizer fertility. English ≈ 1.06 tokens/word.</w:t>
      </w:r>
      <w:r>
        <w:t xml:space="preserve"> </w:t>
      </w:r>
      <w:r>
        <w:t xml:space="preserve">Hebrew: GPT-4o 1.79, Claude 3.58, LLaMA/Mistral ≈ 4.4–4.6 (near character</w:t>
      </w:r>
      <w:r>
        <w:t xml:space="preserve"> </w:t>
      </w:r>
      <w:r>
        <w:t xml:space="preserve">level). The models never see whole Hebrew words anyway — their tokenizer</w:t>
      </w:r>
      <w:r>
        <w:t xml:space="preserve"> </w:t>
      </w:r>
      <w:r>
        <w:t xml:space="preserve">already</w:t>
      </w:r>
      <w:r>
        <w:t xml:space="preserve"> </w:t>
      </w:r>
      <w:r>
        <w:t xml:space="preserve">“</w:t>
      </w:r>
      <w:r>
        <w:t xml:space="preserve">segments</w:t>
      </w:r>
      <w:r>
        <w:t xml:space="preserve">”</w:t>
      </w:r>
      <w:r>
        <w:t xml:space="preserve">. And YAP segmentation makes inputs 12–20% longer, so it</w:t>
      </w:r>
      <w:r>
        <w:t xml:space="preserve"> </w:t>
      </w:r>
      <w:r>
        <w:t xml:space="preserve">costs more money for worse accuracy.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inute-by-minute-script-skeleton"/>
      <w:r>
        <w:t xml:space="preserve">Minute-by-minute script skeleton</w:t>
      </w:r>
      <w:bookmarkEnd w:id="23"/>
    </w:p>
    <w:p>
      <w:pPr>
        <w:pStyle w:val="Heading3"/>
      </w:pPr>
      <w:bookmarkStart w:id="24" w:name="the-question-hook-first-then-setup"/>
      <w:r>
        <w:t xml:space="preserve">0:00–0:50 — The question (hook first, then setup)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Open with the example: write וכשהלכתי on screen, break it apart live:</w:t>
      </w:r>
      <w:r>
        <w:t xml:space="preserve"> </w:t>
      </w:r>
      <w:r>
        <w:t xml:space="preserve">“</w:t>
      </w:r>
      <w:r>
        <w:t xml:space="preserve">one Hebrew word — an entire English clause:</w:t>
      </w:r>
      <w:r>
        <w:t xml:space="preserve"> </w:t>
      </w:r>
      <w:r>
        <w:rPr>
          <w:i/>
        </w:rPr>
        <w:t xml:space="preserve">and-when-I-walked</w:t>
      </w:r>
      <w:r>
        <w:t xml:space="preserve">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“</w:t>
      </w:r>
      <w:r>
        <w:t xml:space="preserve">For 30 years, Hebrew NLP said you MUST split words like this before a</w:t>
      </w:r>
      <w:r>
        <w:t xml:space="preserve"> </w:t>
      </w:r>
      <w:r>
        <w:t xml:space="preserve">model can understand them. We asked: do LLMs still care?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State RQ1 (does segmentation still help?) and RQ2 (can prompting replace</w:t>
      </w:r>
      <w:r>
        <w:t xml:space="preserve"> </w:t>
      </w:r>
      <w:r>
        <w:t xml:space="preserve">it? — our novel condition).</w:t>
      </w:r>
    </w:p>
    <w:p>
      <w:pPr>
        <w:pStyle w:val="Heading3"/>
      </w:pPr>
      <w:bookmarkStart w:id="25" w:name="what-we-did-the-experiment-matrix"/>
      <w:r>
        <w:t xml:space="preserve">0:50–1:50 — What we did (the experiment matrix)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Show the 4×3×3 matrix graphic: 4 models × 3 tasks × 3 conditions.</w:t>
      </w:r>
    </w:p>
    <w:p>
      <w:pPr>
        <w:numPr>
          <w:ilvl w:val="0"/>
          <w:numId w:val="1003"/>
        </w:numPr>
        <w:pStyle w:val="Compact"/>
      </w:pPr>
      <w:r>
        <w:t xml:space="preserve">One sentence per condition; show the SAME example sentence rendered three</w:t>
      </w:r>
      <w:r>
        <w:t xml:space="preserve"> </w:t>
      </w:r>
      <w:r>
        <w:t xml:space="preserve">ways (raw / segmented / raw+instruction) — this visual carries the minute.</w:t>
      </w:r>
    </w:p>
    <w:p>
      <w:pPr>
        <w:numPr>
          <w:ilvl w:val="0"/>
          <w:numId w:val="1003"/>
        </w:numPr>
        <w:pStyle w:val="Compact"/>
      </w:pPr>
      <w:r>
        <w:t xml:space="preserve">Mention scale + rigor fast:</w:t>
      </w:r>
      <w:r>
        <w:t xml:space="preserve"> </w:t>
      </w:r>
      <w:r>
        <w:t xml:space="preserve">“</w:t>
      </w:r>
      <w:r>
        <w:t xml:space="preserve">identical fixed subsets for every cell,</w:t>
      </w:r>
      <w:r>
        <w:t xml:space="preserve"> </w:t>
      </w:r>
      <w:r>
        <w:t xml:space="preserve">~22,600 predictions, greedy decoding, everything cached and reproducible</w:t>
      </w:r>
      <w:r>
        <w:t xml:space="preserve"> </w:t>
      </w:r>
      <w:r>
        <w:t xml:space="preserve">on GitHub.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Mention the pilot: 5 instruction variants tested on held-out dev data</w:t>
      </w:r>
      <w:r>
        <w:t xml:space="preserve"> </w:t>
      </w:r>
      <w:r>
        <w:t xml:space="preserve">(never on test), winner used everywhere.</w:t>
      </w:r>
    </w:p>
    <w:p>
      <w:pPr>
        <w:pStyle w:val="Heading3"/>
      </w:pPr>
      <w:bookmarkStart w:id="26" w:name="X38fd3c6b90c3559f36b12a202e039a496d2e100"/>
      <w:r>
        <w:t xml:space="preserve">1:50–3:20 — Results (the core; spend the most time here)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Show the NLI table (Table 3 in the report). Punch line:</w:t>
      </w:r>
      <w:r>
        <w:t xml:space="preserve"> </w:t>
      </w:r>
      <w:r>
        <w:t xml:space="preserve">“</w:t>
      </w:r>
      <w:r>
        <w:t xml:space="preserve">segmentation made</w:t>
      </w:r>
      <w:r>
        <w:t xml:space="preserve"> </w:t>
      </w:r>
      <w:r>
        <w:t xml:space="preserve">every single model significantly worse.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Claude fact (#1 above) — say the numbers.</w:t>
      </w:r>
    </w:p>
    <w:p>
      <w:pPr>
        <w:numPr>
          <w:ilvl w:val="0"/>
          <w:numId w:val="1004"/>
        </w:numPr>
        <w:pStyle w:val="Compact"/>
      </w:pPr>
      <w:r>
        <w:t xml:space="preserve">QA artifact story (#2 above) — frame it as detective work:</w:t>
      </w:r>
      <w:r>
        <w:t xml:space="preserve"> </w:t>
      </w:r>
      <w:r>
        <w:t xml:space="preserve">“</w:t>
      </w:r>
      <w:r>
        <w:t xml:space="preserve">our first</w:t>
      </w:r>
      <w:r>
        <w:t xml:space="preserve"> </w:t>
      </w:r>
      <w:r>
        <w:t xml:space="preserve">numbers said QA collapsed. We didn’t believe it. Here’s what we found.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Prompt-guided verdict:</w:t>
      </w:r>
      <w:r>
        <w:t xml:space="preserve"> </w:t>
      </w:r>
      <w:r>
        <w:t xml:space="preserve">“</w:t>
      </w:r>
      <w:r>
        <w:t xml:space="preserve">for GPT-4o — nothing. For Claude — badly harmful.</w:t>
      </w:r>
      <w:r>
        <w:t xml:space="preserve"> </w:t>
      </w:r>
      <w:r>
        <w:t xml:space="preserve">For LLaMA — its worst condition. Prompting can’t substitute for</w:t>
      </w:r>
      <w:r>
        <w:t xml:space="preserve"> </w:t>
      </w:r>
      <w:r>
        <w:t xml:space="preserve">segmentation because there’s nothing to substitute.</w:t>
      </w:r>
      <w:r>
        <w:t xml:space="preserve">”</w:t>
      </w:r>
    </w:p>
    <w:p>
      <w:pPr>
        <w:pStyle w:val="Heading3"/>
      </w:pPr>
      <w:bookmarkStart w:id="27" w:name="why-the-mechanism"/>
      <w:r>
        <w:t xml:space="preserve">3:20–4:20 — Why (the mechanism)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Tokenizer fertility table (Table 6). Show English 1.06 vs Hebrew numbers.</w:t>
      </w:r>
    </w:p>
    <w:p>
      <w:pPr>
        <w:numPr>
          <w:ilvl w:val="0"/>
          <w:numId w:val="1005"/>
        </w:numPr>
        <w:pStyle w:val="Compact"/>
      </w:pPr>
      <w:r>
        <w:t xml:space="preserve">“</w:t>
      </w:r>
      <w:r>
        <w:t xml:space="preserve">The tokenizer already segments — just not along linguistic lines. Adding</w:t>
      </w:r>
      <w:r>
        <w:t xml:space="preserve"> </w:t>
      </w:r>
      <w:r>
        <w:t xml:space="preserve">YAP’s segmentation doesn’t inform the model; it makes Hebrew look like</w:t>
      </w:r>
      <w:r>
        <w:t xml:space="preserve"> </w:t>
      </w:r>
      <w:r>
        <w:t xml:space="preserve">text it never saw in training. It’s a distribution shift, and we showed</w:t>
      </w:r>
      <w:r>
        <w:t xml:space="preserve"> </w:t>
      </w:r>
      <w:r>
        <w:t xml:space="preserve">the damage is uniform, not concentrated in morphologically hard examples.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Cost angle:</w:t>
      </w:r>
      <w:r>
        <w:t xml:space="preserve"> </w:t>
      </w:r>
      <w:r>
        <w:t xml:space="preserve">“</w:t>
      </w:r>
      <w:r>
        <w:t xml:space="preserve">and it makes every request 12–20% more expensive.</w:t>
      </w:r>
      <w:r>
        <w:t xml:space="preserve">”</w:t>
      </w:r>
    </w:p>
    <w:p>
      <w:pPr>
        <w:pStyle w:val="Heading3"/>
      </w:pPr>
      <w:bookmarkStart w:id="28" w:name="conclusion"/>
      <w:r>
        <w:t xml:space="preserve">4:20–5:00 — Conclusion</w:t>
      </w:r>
      <w:bookmarkEnd w:id="28"/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The answer to our title: no. Feed LLMs raw Hebrew.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One nuance sentence:</w:t>
      </w:r>
      <w:r>
        <w:t xml:space="preserve"> </w:t>
      </w:r>
      <w:r>
        <w:t xml:space="preserve">“</w:t>
      </w:r>
      <w:r>
        <w:t xml:space="preserve">the one hint of benefit was small models on</w:t>
      </w:r>
      <w:r>
        <w:t xml:space="preserve"> </w:t>
      </w:r>
      <w:r>
        <w:t xml:space="preserve">sentiment — not significant, but the right direction for future work.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Close:</w:t>
      </w:r>
      <w:r>
        <w:t xml:space="preserve"> </w:t>
      </w:r>
      <w:r>
        <w:t xml:space="preserve">“</w:t>
      </w:r>
      <w:r>
        <w:t xml:space="preserve">preprocessing wisdom from the statistical era doesn’t transfer to</w:t>
      </w:r>
      <w:r>
        <w:t xml:space="preserve"> </w:t>
      </w:r>
      <w:r>
        <w:t xml:space="preserve">LLMs — and</w:t>
      </w:r>
      <w:r>
        <w:t xml:space="preserve"> </w:t>
      </w:r>
      <w:r>
        <w:t xml:space="preserve">‘</w:t>
      </w:r>
      <w:r>
        <w:t xml:space="preserve">helping</w:t>
      </w:r>
      <w:r>
        <w:t xml:space="preserve">’</w:t>
      </w:r>
      <w:r>
        <w:t xml:space="preserve"> </w:t>
      </w:r>
      <w:r>
        <w:t xml:space="preserve">them with linguistic structure can actively hurt.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End slide: names, GitHub link.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ce5c7ba62bc0390e81bbcfeb6a49edb1a0ac03d"/>
      <w:r>
        <w:t xml:space="preserve">What to show on screen (slides/visuals checklist)</w:t>
      </w:r>
      <w:bookmarkEnd w:id="29"/>
    </w:p>
    <w:p>
      <w:pPr>
        <w:numPr>
          <w:ilvl w:val="0"/>
          <w:numId w:val="1007"/>
        </w:numPr>
        <w:pStyle w:val="Compact"/>
      </w:pPr>
      <w:r>
        <w:t xml:space="preserve">Title slide (title, names, course).</w:t>
      </w:r>
    </w:p>
    <w:p>
      <w:pPr>
        <w:numPr>
          <w:ilvl w:val="0"/>
          <w:numId w:val="1007"/>
        </w:numPr>
        <w:pStyle w:val="Compact"/>
      </w:pPr>
      <w:r>
        <w:t xml:space="preserve">וכשהלכתי decomposition animation/build.</w:t>
      </w:r>
    </w:p>
    <w:p>
      <w:pPr>
        <w:numPr>
          <w:ilvl w:val="0"/>
          <w:numId w:val="1007"/>
        </w:numPr>
        <w:pStyle w:val="Compact"/>
      </w:pPr>
      <w:r>
        <w:t xml:space="preserve">4×3×3 matrix graphic.</w:t>
      </w:r>
    </w:p>
    <w:p>
      <w:pPr>
        <w:numPr>
          <w:ilvl w:val="0"/>
          <w:numId w:val="1007"/>
        </w:numPr>
        <w:pStyle w:val="Compact"/>
      </w:pPr>
      <w:r>
        <w:t xml:space="preserve">Same sentence in 3 conditions (side by side).</w:t>
      </w:r>
    </w:p>
    <w:p>
      <w:pPr>
        <w:numPr>
          <w:ilvl w:val="0"/>
          <w:numId w:val="1007"/>
        </w:numPr>
        <w:pStyle w:val="Compact"/>
      </w:pPr>
      <w:r>
        <w:t xml:space="preserve">NLI results table (from report Table 3) — highlight the Δ column in red.</w:t>
      </w:r>
    </w:p>
    <w:p>
      <w:pPr>
        <w:numPr>
          <w:ilvl w:val="0"/>
          <w:numId w:val="1007"/>
        </w:numPr>
        <w:pStyle w:val="Compact"/>
      </w:pPr>
      <w:r>
        <w:t xml:space="preserve">QA artifact before/after bar pair (0.424 vs 0.600, next to raw 0.628).</w:t>
      </w:r>
    </w:p>
    <w:p>
      <w:pPr>
        <w:numPr>
          <w:ilvl w:val="0"/>
          <w:numId w:val="1007"/>
        </w:numPr>
        <w:pStyle w:val="Compact"/>
      </w:pPr>
      <w:r>
        <w:t xml:space="preserve">Tokenizer fertility bar chart (English vs 4 models) — most intuitive</w:t>
      </w:r>
      <w:r>
        <w:t xml:space="preserve"> </w:t>
      </w:r>
      <w:r>
        <w:t xml:space="preserve">visual in the project; build it from report Table 6.</w:t>
      </w:r>
    </w:p>
    <w:p>
      <w:pPr>
        <w:numPr>
          <w:ilvl w:val="0"/>
          <w:numId w:val="1007"/>
        </w:numPr>
        <w:pStyle w:val="Compact"/>
      </w:pPr>
      <w:r>
        <w:t xml:space="preserve">Conclusion slide with the one-line answer.</w:t>
      </w:r>
    </w:p>
    <w:p>
      <w:pPr>
        <w:pStyle w:val="Heading2"/>
      </w:pPr>
      <w:bookmarkStart w:id="30" w:name="production-tips"/>
      <w:r>
        <w:t xml:space="preserve">Production tips</w:t>
      </w:r>
      <w:bookmarkEnd w:id="30"/>
    </w:p>
    <w:p>
      <w:pPr>
        <w:numPr>
          <w:ilvl w:val="0"/>
          <w:numId w:val="1008"/>
        </w:numPr>
        <w:pStyle w:val="Compact"/>
      </w:pPr>
      <w:r>
        <w:t xml:space="preserve">5 minutes ≈ 700–750 spoken words. The skeleton above fits; time yourselves</w:t>
      </w:r>
      <w:r>
        <w:t xml:space="preserve"> </w:t>
      </w:r>
      <w:r>
        <w:t xml:space="preserve">per section and cut words, not content.</w:t>
      </w:r>
    </w:p>
    <w:p>
      <w:pPr>
        <w:numPr>
          <w:ilvl w:val="0"/>
          <w:numId w:val="1008"/>
        </w:numPr>
        <w:pStyle w:val="Compact"/>
      </w:pPr>
      <w:r>
        <w:t xml:space="preserve">Record narration over slides (screen recording is fine); no need to appear</w:t>
      </w:r>
      <w:r>
        <w:t xml:space="preserve"> </w:t>
      </w:r>
      <w:r>
        <w:t xml:space="preserve">on camera unless the course requires it.</w:t>
      </w:r>
    </w:p>
    <w:p>
      <w:pPr>
        <w:numPr>
          <w:ilvl w:val="0"/>
          <w:numId w:val="1008"/>
        </w:numPr>
        <w:pStyle w:val="Compact"/>
      </w:pPr>
      <w:r>
        <w:t xml:space="preserve">Numbers on slides, sentences in narration — never read a table aloud.</w:t>
      </w:r>
    </w:p>
    <w:p>
      <w:pPr>
        <w:numPr>
          <w:ilvl w:val="0"/>
          <w:numId w:val="1008"/>
        </w:numPr>
        <w:pStyle w:val="Compact"/>
      </w:pPr>
      <w:r>
        <w:t xml:space="preserve">Rehearse the Hebrew example out loud once; it’s the opening hook.</w:t>
      </w:r>
    </w:p>
    <w:p>
      <w:pPr>
        <w:numPr>
          <w:ilvl w:val="0"/>
          <w:numId w:val="1008"/>
        </w:numPr>
        <w:pStyle w:val="Compact"/>
      </w:pPr>
      <w:r>
        <w:t xml:space="preserve">Export 1080p, check audio levels, keep a 5–10 second buffer under the</w:t>
      </w:r>
      <w:r>
        <w:t xml:space="preserve"> </w:t>
      </w:r>
      <w:r>
        <w:t xml:space="preserve">limit (4:50 is safer than 5:05).</w:t>
      </w:r>
    </w:p>
    <w:p>
      <w:pPr>
        <w:pStyle w:val="Heading2"/>
      </w:pPr>
      <w:bookmarkStart w:id="31" w:name="where-everything-lives"/>
      <w:r>
        <w:t xml:space="preserve">Where everything lives</w:t>
      </w:r>
      <w:bookmarkEnd w:id="31"/>
    </w:p>
    <w:p>
      <w:pPr>
        <w:numPr>
          <w:ilvl w:val="0"/>
          <w:numId w:val="1009"/>
        </w:numPr>
        <w:pStyle w:val="Compact"/>
      </w:pPr>
      <w:r>
        <w:t xml:space="preserve">Full report:</w:t>
      </w:r>
      <w:r>
        <w:t xml:space="preserve"> </w:t>
      </w:r>
      <w:r>
        <w:rPr>
          <w:rStyle w:val="VerbatimChar"/>
        </w:rPr>
        <w:t xml:space="preserve">report/report_draft.docx</w:t>
      </w:r>
    </w:p>
    <w:p>
      <w:pPr>
        <w:numPr>
          <w:ilvl w:val="0"/>
          <w:numId w:val="1009"/>
        </w:numPr>
        <w:pStyle w:val="Compact"/>
      </w:pPr>
      <w:r>
        <w:t xml:space="preserve">All result tables:</w:t>
      </w:r>
      <w:r>
        <w:t xml:space="preserve"> </w:t>
      </w:r>
      <w:r>
        <w:rPr>
          <w:rStyle w:val="VerbatimChar"/>
        </w:rPr>
        <w:t xml:space="preserve">analysis/comparison.md</w:t>
      </w:r>
    </w:p>
    <w:p>
      <w:pPr>
        <w:numPr>
          <w:ilvl w:val="0"/>
          <w:numId w:val="1009"/>
        </w:numPr>
        <w:pStyle w:val="Compact"/>
      </w:pPr>
      <w:r>
        <w:t xml:space="preserve">Tokenizer table:</w:t>
      </w:r>
      <w:r>
        <w:t xml:space="preserve"> </w:t>
      </w:r>
      <w:r>
        <w:rPr>
          <w:rStyle w:val="VerbatimChar"/>
        </w:rPr>
        <w:t xml:space="preserve">analysis/tokenizers.md</w:t>
      </w:r>
    </w:p>
    <w:p>
      <w:pPr>
        <w:numPr>
          <w:ilvl w:val="0"/>
          <w:numId w:val="1009"/>
        </w:numPr>
        <w:pStyle w:val="Compact"/>
      </w:pPr>
      <w:r>
        <w:t xml:space="preserve">Flip analysis + Hebrew examples:</w:t>
      </w:r>
      <w:r>
        <w:t xml:space="preserve"> </w:t>
      </w:r>
      <w:r>
        <w:rPr>
          <w:rStyle w:val="VerbatimChar"/>
        </w:rPr>
        <w:t xml:space="preserve">analysis/flips.md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analysis/flip_examples.md</w:t>
      </w:r>
    </w:p>
    <w:p>
      <w:pPr>
        <w:numPr>
          <w:ilvl w:val="0"/>
          <w:numId w:val="1009"/>
        </w:numPr>
        <w:pStyle w:val="Compact"/>
      </w:pPr>
      <w:r>
        <w:t xml:space="preserve">Prompt variants + pilot:</w:t>
      </w:r>
      <w:r>
        <w:t xml:space="preserve"> </w:t>
      </w:r>
      <w:r>
        <w:rPr>
          <w:rStyle w:val="VerbatimChar"/>
        </w:rPr>
        <w:t xml:space="preserve">experiments/prompts.md</w:t>
      </w:r>
    </w:p>
    <w:p>
      <w:pPr>
        <w:numPr>
          <w:ilvl w:val="0"/>
          <w:numId w:val="1009"/>
        </w:numPr>
        <w:pStyle w:val="Compact"/>
      </w:pPr>
      <w:r>
        <w:t xml:space="preserve">Repo: https://github.com/AdonZahavi/NLP-Final-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2026-08-18T14:51:21Z</dcterms:created>
  <dcterms:modified xsi:type="dcterms:W3CDTF">2026-08-18T14:51:21Z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