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FAO-GREAT GREEN WALL / SAHEL</w:t>
      </w:r>
    </w:p>
    <w:p>
      <w:pPr>
        <w:pStyle w:val="Title"/>
      </w:pPr>
      <w:r>
        <w:t>GMV ACTOR DOSSIER</w:t>
      </w:r>
    </w:p>
    <w:p>
      <w:pPr>
        <w:pStyle w:val="Subtitle"/>
      </w:pPr>
      <w:r>
        <w:t>TERRITORIAL INVESTOR AND IMPLEMENTER</w:t>
      </w:r>
    </w:p>
    <w:p>
      <w:r>
        <w:t>VERSION 2.5  |  18 AUGUST 2026</w:t>
      </w:r>
    </w:p>
    <w:p>
      <w:pPr>
        <w:pStyle w:val="StatusLabel"/>
      </w:pPr>
      <w:r>
        <w:t>v2.5 | TTS HUMAN PLAYTEST CANDIDATE</w:t>
      </w:r>
    </w:p>
    <w:p>
      <w:r>
        <w:t>Consolidated after live Tabletop Simulator assembly; card production remains frozen at the named revisions.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2.5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TTS HUMAN PLAYTEST CANDIDATE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 player/facilitator procedure for GMV.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Authority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v2.5 Master Rules + approved actor rulings + current TTS implementation.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Scope boundary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Specific card text may create explicit exceptions; the Actor Dossier stores no components.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Empirical 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Current Actor Mat is implemented in TTS; integrated human playtest pending.</w:t>
            </w:r>
          </w:p>
        </w:tc>
      </w:tr>
    </w:tbl>
    <w:p>
      <w:pPr>
        <w:pStyle w:val="Heading1"/>
      </w:pPr>
      <w:r>
        <w:t>1. Actor identity</w:t>
      </w:r>
    </w:p>
    <w:p>
      <w:r>
        <w:t>TERRITORIAL INVESTOR AND IMPLEMENTER</w:t>
      </w:r>
    </w:p>
    <w:p>
      <w:pPr>
        <w:pStyle w:val="Heading1"/>
      </w:pPr>
      <w:r>
        <w:t>2. Resource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Resource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Setup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Funds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Capacity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Operational Presence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 / other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personal Water or assets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Intervention hand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after drawing 4 and returning 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candidates after drawing 3; select 1 by end of Y1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Secret Mission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hidden in the actor-colour TTS Hidden Zone</w:t>
            </w:r>
          </w:p>
        </w:tc>
      </w:tr>
    </w:tbl>
    <w:p>
      <w:pPr>
        <w:pStyle w:val="Heading1"/>
      </w:pPr>
      <w:r>
        <w:t>3. Your turn</w:t>
      </w:r>
    </w:p>
    <w:p>
      <w:pPr>
        <w:pStyle w:val="ListNumber"/>
      </w:pPr>
      <w:r>
        <w:t>Read Active Progress, active AGRHYMET/CILSS effects and current object states.</w:t>
      </w:r>
    </w:p>
    <w:p>
      <w:pPr>
        <w:pStyle w:val="ListNumber"/>
      </w:pPr>
      <w:r>
        <w:t>Confirm Negotiation Window transfers are complete before GOV begins.</w:t>
      </w:r>
    </w:p>
    <w:p>
      <w:pPr>
        <w:pStyle w:val="ListNumber"/>
      </w:pPr>
      <w:r>
        <w:t>If desired, make at most one Intervention hand-management operation before this actor action.</w:t>
      </w:r>
    </w:p>
    <w:p>
      <w:pPr>
        <w:pStyle w:val="ListNumber"/>
      </w:pPr>
      <w:r>
        <w:t>Choose one legal normal action or pass.</w:t>
      </w:r>
    </w:p>
    <w:p>
      <w:pPr>
        <w:pStyle w:val="ListNumber"/>
      </w:pPr>
      <w:r>
        <w:t>Verify exact source/target, Presence and physical capacity.</w:t>
      </w:r>
    </w:p>
    <w:p>
      <w:pPr>
        <w:pStyle w:val="ListNumber"/>
      </w:pPr>
      <w:r>
        <w:t>Calculate final Capacity cost after increases and all valid reductions, minimum 0.</w:t>
      </w:r>
    </w:p>
    <w:p>
      <w:pPr>
        <w:pStyle w:val="ListNumber"/>
      </w:pPr>
      <w:r>
        <w:t>Pay Funds/inputs; move the same components; place exact physical proof.</w:t>
      </w:r>
    </w:p>
    <w:p>
      <w:pPr>
        <w:pStyle w:val="Heading1"/>
      </w:pPr>
      <w:r>
        <w:t>4. Action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Action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Timing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Cost/input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Scale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Physical evidence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INVEST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Earmark 1-3 Funds;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Territorial Site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asset is created; actual Funds remain bound at the site.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RESTORE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 SEASON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site Funds; 2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Territorial Site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Place/rotate one Restoration State Block: WAIT RESTORE -&gt; PREPARED.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ESTABLISH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 SEASON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site Funds;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Prepared Restoration Site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Rotate the same block: WAIT ESTABLISH -&gt; ESTABLISHED.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HARVEST WATER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 SEASON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New 3 site Funds +2 Cap; Upgrade 2+2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Water Point Site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Water Asset State Block: WAIT BUILD -&gt; ACTIVE 2 or WAIT UPGRADE -&gt; ACTIVE 3 before Water generation.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MAINTAIN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Preventive 1+1; corrective 2+2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Eligible Water Asset / Restoration Site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Preventive uses the single purple wrench marker until Resolution; corrective removes INACTIVE as printed.</w:t>
            </w:r>
          </w:p>
        </w:tc>
      </w:tr>
    </w:tbl>
    <w:p>
      <w:pPr>
        <w:pStyle w:val="Heading1"/>
      </w:pPr>
      <w:r>
        <w:t>5. Common timing</w:t>
      </w:r>
    </w:p>
    <w:p>
      <w:pPr>
        <w:pStyle w:val="ListBullet"/>
      </w:pPr>
      <w:r>
        <w:t>Ordinary paid Capacity returns at Season Opening unless the action has NEXT SEASON, YEAR END or another printed commitment.</w:t>
      </w:r>
    </w:p>
    <w:p>
      <w:pPr>
        <w:pStyle w:val="ListBullet"/>
      </w:pPr>
      <w:r>
        <w:t>Actor Mat stock receives no ordinary automatic expiry.</w:t>
      </w:r>
    </w:p>
    <w:p>
      <w:pPr>
        <w:pStyle w:val="ListBullet"/>
      </w:pPr>
      <w:r>
        <w:t>Only eligible Common Board lots use Expiry -2/-1.</w:t>
      </w:r>
    </w:p>
    <w:p>
      <w:pPr>
        <w:pStyle w:val="ListBullet"/>
      </w:pPr>
      <w:r>
        <w:t>Seasonal Support and unused Common Water return at Season Closing.</w:t>
      </w:r>
    </w:p>
    <w:p>
      <w:pPr>
        <w:pStyle w:val="Heading1"/>
      </w:pPr>
      <w:r>
        <w:t>6. GMV-specific procedures</w:t>
      </w:r>
    </w:p>
    <w:p>
      <w:pPr>
        <w:pStyle w:val="ListBullet"/>
      </w:pPr>
      <w:r>
        <w:t>Water Asset State Blocks x6 and Restoration State Blocks x13 come from the external common reserve and stay on the Common Board once deployed.</w:t>
      </w:r>
    </w:p>
    <w:p>
      <w:pPr>
        <w:pStyle w:val="ListBullet"/>
      </w:pPr>
      <w:r>
        <w:t>Top face is current state. Rotate the same Custom D6; create no WAIT proxy.</w:t>
      </w:r>
    </w:p>
    <w:p>
      <w:pPr>
        <w:pStyle w:val="ListBullet"/>
      </w:pPr>
      <w:r>
        <w:t>Site Funds and paid Capacity remain external to Presence component slots.</w:t>
      </w:r>
    </w:p>
    <w:p>
      <w:pPr>
        <w:pStyle w:val="ListBullet"/>
      </w:pPr>
      <w:r>
        <w:t>Preventive Maintain uses the single purple wrench marker; remove it at the relevant Resolution after verification.</w:t>
      </w:r>
    </w:p>
    <w:p>
      <w:pPr>
        <w:pStyle w:val="ListBullet"/>
      </w:pPr>
      <w:r>
        <w:t>Water generated by an asset remains Common Water; GMV owns no Water stock.</w:t>
      </w:r>
    </w:p>
    <w:p>
      <w:pPr>
        <w:pStyle w:val="Heading1"/>
      </w:pPr>
      <w:r>
        <w:t>9. Project / Intervention / Mission</w:t>
      </w:r>
    </w:p>
    <w:p>
      <w:pPr>
        <w:pStyle w:val="ListBullet"/>
      </w:pPr>
      <w:r>
        <w:t>Completed Interventions remain in this actor permanent COMPLETED area when this actor is Lead Actor.</w:t>
      </w:r>
    </w:p>
    <w:p>
      <w:pPr>
        <w:pStyle w:val="ListBullet"/>
      </w:pPr>
      <w:r>
        <w:t>One completed Intervention may support at most one milestone on another actor Project; use this actor-colour Project Support marker while leaving the card here.</w:t>
      </w:r>
    </w:p>
    <w:p>
      <w:pPr>
        <w:pStyle w:val="ListBullet"/>
      </w:pPr>
      <w:r>
        <w:t>Keep the Secret Mission hidden until Final Resolution.</w:t>
      </w:r>
    </w:p>
    <w:p>
      <w:pPr>
        <w:pStyle w:val="Heading1"/>
      </w:pPr>
      <w:r>
        <w:t>10. TTS reminders</w:t>
      </w:r>
    </w:p>
    <w:p>
      <w:pPr>
        <w:pStyle w:val="ListBullet"/>
      </w:pPr>
      <w:r>
        <w:t>Use manual placement; Snap Points are intentionally omitted in the current candidate.</w:t>
      </w:r>
    </w:p>
    <w:p>
      <w:pPr>
        <w:pStyle w:val="ListBullet"/>
      </w:pPr>
      <w:r>
        <w:t>The Guided Turn Manager is guidance only and may be hidden/compacted to clear the table.</w:t>
      </w:r>
    </w:p>
    <w:p>
      <w:pPr>
        <w:pStyle w:val="ListBullet"/>
      </w:pPr>
      <w:r>
        <w:t>Preserve the exact component location because physical evidence is part of rules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FAO-GGW / SAHEL CLIMATE ACTIONS   |   MASTER PACKAGE v2.5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ptos" w:hAnsi="Aptos"/>
      <w:color w:val="2633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2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D3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87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3D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5D6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Label">
    <w:name w:val="Status Label"/>
    <w:rPr>
      <w:rFonts w:ascii="Aptos" w:hAnsi="Aptos"/>
      <w:b/>
      <w:color w:val="B8873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