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54.0" w:type="dxa"/>
        <w:jc w:val="center"/>
        <w:tblLayout w:type="fixed"/>
        <w:tblLook w:val="0400"/>
      </w:tblPr>
      <w:tblGrid>
        <w:gridCol w:w="9054"/>
        <w:tblGridChange w:id="0">
          <w:tblGrid>
            <w:gridCol w:w="9054"/>
          </w:tblGrid>
        </w:tblGridChange>
      </w:tblGrid>
      <w:tr>
        <w:trPr>
          <w:cantSplit w:val="0"/>
          <w:trHeight w:val="288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pStyle w:val="Heading3"/>
              <w:rPr>
                <w:color w:val="000000"/>
              </w:rPr>
            </w:pPr>
            <w:bookmarkStart w:colFirst="0" w:colLast="0" w:name="_heading=h.ik4m0j1s3mdw" w:id="0"/>
            <w:bookmarkEnd w:id="0"/>
            <w:r w:rsidDel="00000000" w:rsidR="00000000" w:rsidRPr="00000000">
              <w:rPr>
                <w:color w:val="000000"/>
                <w:rtl w:val="0"/>
              </w:rPr>
              <w:t xml:space="preserve">DUOC UC - Escuela de informática y telecomunicaciones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bottom w:color="4f81bd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0"/>
                <w:szCs w:val="8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0"/>
                <w:szCs w:val="80"/>
                <w:u w:val="none"/>
                <w:shd w:fill="auto" w:val="clear"/>
                <w:vertAlign w:val="baseline"/>
                <w:rtl w:val="0"/>
              </w:rPr>
              <w:t xml:space="preserve">Propuesta de Proyecto       y Especificación de Requisitos de Software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4f81bd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44"/>
                <w:szCs w:val="44"/>
                <w:u w:val="none"/>
                <w:shd w:fill="auto" w:val="clear"/>
                <w:vertAlign w:val="baseline"/>
                <w:rtl w:val="0"/>
              </w:rPr>
              <w:t xml:space="preserve">Proyecto: [</w:t>
            </w:r>
            <w:r w:rsidDel="00000000" w:rsidR="00000000" w:rsidRPr="00000000">
              <w:rPr>
                <w:rFonts w:ascii="Space Grotesk" w:cs="Space Grotesk" w:eastAsia="Space Grotesk" w:hAnsi="Space Grotesk"/>
                <w:b w:val="1"/>
                <w:bCs w:val="1"/>
                <w:sz w:val="36"/>
                <w:szCs w:val="36"/>
                <w:rtl w:val="0"/>
              </w:rPr>
              <w:t xml:space="preserve">Zapatillas Duoc:</w:t>
            </w:r>
            <w:r w:rsidDel="00000000" w:rsidR="00000000" w:rsidRPr="00000000">
              <w:rPr>
                <w:sz w:val="2"/>
                <w:szCs w:val="2"/>
                <w:rtl w:val="0"/>
              </w:rPr>
              <w:br w:type="textWrapping"/>
            </w:r>
            <w:r w:rsidDel="00000000" w:rsidR="00000000" w:rsidRPr="00000000">
              <w:rPr>
                <w:rFonts w:ascii="Space Grotesk" w:cs="Space Grotesk" w:eastAsia="Space Grotesk" w:hAnsi="Space Grotesk"/>
                <w:b w:val="1"/>
                <w:bCs w:val="1"/>
                <w:sz w:val="36"/>
                <w:szCs w:val="36"/>
                <w:rtl w:val="0"/>
              </w:rPr>
              <w:t xml:space="preserve"> E-Commerce &amp; Retail Analytics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4"/>
                <w:szCs w:val="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44"/>
                <w:szCs w:val="44"/>
                <w:u w:val="none"/>
                <w:shd w:fill="auto" w:val="clear"/>
                <w:vertAlign w:val="baseline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Revisión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[01]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31/08/2026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]</w:t>
            </w:r>
          </w:p>
        </w:tc>
      </w:tr>
    </w:tbl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7" w:rightFromText="187" w:topFromText="0" w:bottomFromText="0" w:vertAnchor="page" w:horzAnchor="margin" w:tblpXSpec="center" w:tblpYSpec="bottom"/>
        <w:tblW w:w="9054.0" w:type="dxa"/>
        <w:jc w:val="left"/>
        <w:tblInd w:w="-115.0" w:type="dxa"/>
        <w:tblLayout w:type="fixed"/>
        <w:tblLook w:val="0400"/>
      </w:tblPr>
      <w:tblGrid>
        <w:gridCol w:w="9054"/>
        <w:tblGridChange w:id="0">
          <w:tblGrid>
            <w:gridCol w:w="90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Planificación y Especificación de Requisitos según estándares; IEEE 830, ISO9000 y PMI.</w:t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150014975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ik4m0j1s3md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DUOC UC - Escuela de informática y telecomunicaciones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20" w:before="12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anntpgj7ny8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Ficha del documento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20" w:before="12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v3wazl7eqir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 Introducción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yaq6l9ix2o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1.1.</w:t>
            </w:r>
          </w:hyperlink>
          <w:hyperlink w:anchor="_heading=h.cyaq6l9ix2o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_heading=h.cyaq6l9ix2o7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Propósito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mu2yv26uu5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1.2.</w:t>
            </w:r>
          </w:hyperlink>
          <w:hyperlink w:anchor="_heading=h.kmu2yv26uu5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_heading=h.kmu2yv26uu57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Ámbito del Sistema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li0ymtksv9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1.3.</w:t>
            </w:r>
          </w:hyperlink>
          <w:hyperlink w:anchor="_heading=h.vli0ymtksv9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_heading=h.vli0ymtksv9s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Definiciones, Acrónimos y Abreviaturas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327a3m34h9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1.4.</w:t>
            </w:r>
          </w:hyperlink>
          <w:hyperlink w:anchor="_heading=h.g327a3m34h9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_heading=h.g327a3m34h96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Referencias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knjnn474zv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1.5.</w:t>
            </w:r>
          </w:hyperlink>
          <w:hyperlink w:anchor="_heading=h.yknjnn474zv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_heading=h.yknjnn474zvw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Visión General del Documento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120" w:before="12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qozenyw50t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heading=h.cqozenyw50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_heading=h.cqozenyw50t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Descripción General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mick9265yz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2.1.</w:t>
            </w:r>
          </w:hyperlink>
          <w:hyperlink w:anchor="_heading=h.smick9265yz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_heading=h.smick9265yza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Perspectiva del Producto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lr0qd3uens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2.2.</w:t>
            </w:r>
          </w:hyperlink>
          <w:hyperlink w:anchor="_heading=h.slr0qd3uens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_heading=h.slr0qd3uense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Funciones del Producto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2kenfh6won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2.3.</w:t>
            </w:r>
          </w:hyperlink>
          <w:hyperlink w:anchor="_heading=h.q2kenfh6won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_heading=h.q2kenfh6wonn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Características de los Usuarios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y9a0jk809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2.4.</w:t>
            </w:r>
          </w:hyperlink>
          <w:hyperlink w:anchor="_heading=h.oy9a0jk809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_heading=h.oy9a0jk809e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Restricciones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swjrcli4e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2.5.</w:t>
            </w:r>
          </w:hyperlink>
          <w:hyperlink w:anchor="_heading=h.xswjrcli4e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_heading=h.xswjrcli4eg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Suposiciones y Dependencias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szcihoz6il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2.6.</w:t>
            </w:r>
          </w:hyperlink>
          <w:hyperlink w:anchor="_heading=h.cszcihoz6il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_heading=h.cszcihoz6ilp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Futuros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120" w:before="12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7er1nsotv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heading=h.v7er1nsot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_heading=h.v7er1nsotv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Específicos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2kb1pwz032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</w:t>
            </w:r>
          </w:hyperlink>
          <w:hyperlink w:anchor="_heading=h.y2kb1pwz032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_heading=h.y2kb1pwz032k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comunes de las interfaces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z2cakhijuc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3.1.1</w:t>
            </w:r>
          </w:hyperlink>
          <w:hyperlink w:anchor="_heading=h.7z2cakhijuc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_heading=h.7z2cakhijucw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Interfaces de usuario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sx8f0g33ez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3.1.2</w:t>
            </w:r>
          </w:hyperlink>
          <w:hyperlink w:anchor="_heading=h.osx8f0g33ez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_heading=h.osx8f0g33ez3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Interfaces de hardware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vz6hrsnhuq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3.1.3</w:t>
            </w:r>
          </w:hyperlink>
          <w:hyperlink w:anchor="_heading=h.evz6hrsnhuq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_heading=h.evz6hrsnhuqw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Interfaces de software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m8zfwpkxgr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3.2</w:t>
            </w:r>
          </w:hyperlink>
          <w:hyperlink w:anchor="_heading=h.5m8zfwpkxgr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_heading=h.5m8zfwpkxgr4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funcionales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l0ret2nkoj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</w:t>
            </w:r>
          </w:hyperlink>
          <w:hyperlink w:anchor="_heading=h.al0ret2nkoj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_heading=h.al0ret2nkoj6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no funcionales (Organización) y de calidad (Producto)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visue2vbyo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3.3.1</w:t>
            </w:r>
          </w:hyperlink>
          <w:hyperlink w:anchor="_heading=h.qvisue2vbyo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_heading=h.qvisue2vbyoz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de Rendimiento o Eficiencia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192ffqbaok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3.3.2</w:t>
            </w:r>
          </w:hyperlink>
          <w:hyperlink w:anchor="_heading=h.o192ffqbaok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_heading=h.o192ffqbaokp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de Seguridad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6av1xi5nch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3.3.3</w:t>
            </w:r>
          </w:hyperlink>
          <w:hyperlink w:anchor="_heading=h.k6av1xi5nch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_heading=h.k6av1xi5nchb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de Usabilidad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qavykxvvtp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3.3.4</w:t>
            </w:r>
          </w:hyperlink>
          <w:hyperlink w:anchor="_heading=h.pqavykxvvtp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_heading=h.pqavykxvvtpm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de Disponibilidad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knk1ip0wjt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3.3.5</w:t>
            </w:r>
          </w:hyperlink>
          <w:hyperlink w:anchor="_heading=h.6knk1ip0wjt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_heading=h.6knk1ip0wjtq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de Portabilidad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4baqe3jv7c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3.3.6</w:t>
            </w:r>
          </w:hyperlink>
          <w:hyperlink w:anchor="_heading=h.u4baqe3jv7c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_heading=h.u4baqe3jv7c3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de Mantenibilidad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tf8jrq6dm0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3.3.7</w:t>
            </w:r>
          </w:hyperlink>
          <w:hyperlink w:anchor="_heading=h.qtf8jrq6dm0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_heading=h.qtf8jrq6dm07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de Funcionalidad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xoq9s15p3l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3.4</w:t>
            </w:r>
          </w:hyperlink>
          <w:hyperlink w:anchor="_heading=h.4xoq9s15p3l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_heading=h.4xoq9s15p3lv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No funcionales Organizacionales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20" w:before="12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6z06y2fijj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 Propuesta de Planificación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pqkpwr3f7i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 Descripción general acerca de la Planificación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q5q8yb6m23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4.1.2 Definición del Equipo de Trabajo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kfr5cob660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4.1.3 Definición de Actividades principales del Proyecto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puqe4y5giq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4.1.4 Resumen Costos del Desarrollo del Proyecto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bo6m434tou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4.1.6 Carta Gantt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tnkjrn8e51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  Anexos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kp81jgxsyk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5.1 Acta de Proyecto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kppr6na6zj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5.2 Matriz Especificación de Requerimientos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pf187cdfvi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5.3 Prototipado de Software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4wrykctj48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5.4 Matriz EDT. Planilla Detallada Cálculo de Esfuerzo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k6ftm7q1d4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5.5 Planilla Carta Gantt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A">
      <w:pPr>
        <w:rPr>
          <w:b w:val="1"/>
          <w:bCs w:val="1"/>
          <w:sz w:val="28"/>
          <w:szCs w:val="28"/>
        </w:rPr>
      </w:pPr>
      <w:bookmarkStart w:colFirst="0" w:colLast="0" w:name="_heading=h.kuep0dlgnm0t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>
          <w:rFonts w:ascii="Calibri" w:cs="Calibri" w:eastAsia="Calibri" w:hAnsi="Calibri"/>
          <w:color w:val="000000"/>
        </w:rPr>
      </w:pPr>
      <w:bookmarkStart w:colFirst="0" w:colLast="0" w:name="_heading=h.ianntpgj7ny8" w:id="2"/>
      <w:bookmarkEnd w:id="2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Ficha del documento</w:t>
      </w:r>
    </w:p>
    <w:p w:rsidR="00000000" w:rsidDel="00000000" w:rsidP="00000000" w:rsidRDefault="00000000" w:rsidRPr="00000000" w14:paraId="0000003C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4.0" w:type="dxa"/>
        <w:jc w:val="left"/>
        <w:tblInd w:w="-108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1188"/>
        <w:gridCol w:w="1080"/>
        <w:gridCol w:w="3060"/>
        <w:gridCol w:w="3316"/>
        <w:tblGridChange w:id="0">
          <w:tblGrid>
            <w:gridCol w:w="1188"/>
            <w:gridCol w:w="1080"/>
            <w:gridCol w:w="3060"/>
            <w:gridCol w:w="3316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Revisión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Autor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Modificación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31/08/2026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Equipo capstone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Creación del documento inicial 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Documento validado por las partes en fecha: </w:t>
      </w:r>
    </w:p>
    <w:p w:rsidR="00000000" w:rsidDel="00000000" w:rsidP="00000000" w:rsidRDefault="00000000" w:rsidRPr="00000000" w14:paraId="0000004E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Integrantes:</w:t>
      </w:r>
    </w:p>
    <w:tbl>
      <w:tblPr>
        <w:tblStyle w:val="Table4"/>
        <w:tblW w:w="8814.0" w:type="dxa"/>
        <w:jc w:val="left"/>
        <w:tblInd w:w="-108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3539"/>
        <w:gridCol w:w="5275"/>
        <w:tblGridChange w:id="0">
          <w:tblGrid>
            <w:gridCol w:w="3539"/>
            <w:gridCol w:w="5275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52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Nombre Integrante del Equipo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Rol Definido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Luis Alcaide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Scrum Master / Backend Developer 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6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Bastian Quilodran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Data Engineer / ML Developer 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Horacio Vergara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Full Stack Developer / Data Engineer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Josias Gonzalez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Lead DBA / DevOps Engineer 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Israel Gonzalez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Frontend Developer (Dashboard Admin) / QA Lead</w:t>
            </w:r>
          </w:p>
        </w:tc>
      </w:tr>
    </w:tbl>
    <w:p w:rsidR="00000000" w:rsidDel="00000000" w:rsidP="00000000" w:rsidRDefault="00000000" w:rsidRPr="00000000" w14:paraId="0000005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rPr>
          <w:rFonts w:ascii="Calibri" w:cs="Calibri" w:eastAsia="Calibri" w:hAnsi="Calibri"/>
          <w:color w:val="000000"/>
        </w:rPr>
      </w:pPr>
      <w:bookmarkStart w:colFirst="0" w:colLast="0" w:name="_heading=h.6v3wazl7eqir" w:id="3"/>
      <w:bookmarkEnd w:id="3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1.  Introducción</w:t>
      </w:r>
    </w:p>
    <w:p w:rsidR="00000000" w:rsidDel="00000000" w:rsidP="00000000" w:rsidRDefault="00000000" w:rsidRPr="00000000" w14:paraId="00000061">
      <w:pPr>
        <w:jc w:val="both"/>
        <w:rPr/>
      </w:pPr>
      <w:r w:rsidDel="00000000" w:rsidR="00000000" w:rsidRPr="00000000">
        <w:rPr>
          <w:rtl w:val="0"/>
        </w:rPr>
        <w:t xml:space="preserve">En esta sección se proporcionará una introducción a todo el documento de Especificación de Requisitos Software (ERS). Consta de varias subsecciones: propósito, ámbito del sistema, definiciones, referencias y visión general del documento.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>
          <w:rFonts w:ascii="Calibri" w:cs="Calibri" w:eastAsia="Calibri" w:hAnsi="Calibri"/>
          <w:color w:val="000000"/>
        </w:rPr>
      </w:pPr>
      <w:bookmarkStart w:colFirst="0" w:colLast="0" w:name="_heading=h.cyaq6l9ix2o7" w:id="4"/>
      <w:bookmarkEnd w:id="4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1.1.</w:t>
        <w:tab/>
        <w:t xml:space="preserve">Propósito</w:t>
      </w:r>
    </w:p>
    <w:p w:rsidR="00000000" w:rsidDel="00000000" w:rsidP="00000000" w:rsidRDefault="00000000" w:rsidRPr="00000000" w14:paraId="00000064">
      <w:pPr>
        <w:jc w:val="both"/>
        <w:rPr/>
      </w:pPr>
      <w:r w:rsidDel="00000000" w:rsidR="00000000" w:rsidRPr="00000000">
        <w:rPr>
          <w:rtl w:val="0"/>
        </w:rPr>
        <w:t xml:space="preserve">El propósito de este documento (ERS) es definir las especificaciones técnicas, funcionales y arquitectónicas para la construcción del sistema "Zapatillas Duoc: E-Commerce &amp; Retail Analytics". Este documento está dirigido al equipo de desarrollo, al docente guía de la asignatura Capstone de la Sede Puente Alto, y a la administración de Zapatillas Duoc. </w:t>
      </w:r>
    </w:p>
    <w:p w:rsidR="00000000" w:rsidDel="00000000" w:rsidP="00000000" w:rsidRDefault="00000000" w:rsidRPr="00000000" w14:paraId="00000065">
      <w:pPr>
        <w:pStyle w:val="Heading2"/>
        <w:rPr>
          <w:rFonts w:ascii="Calibri" w:cs="Calibri" w:eastAsia="Calibri" w:hAnsi="Calibri"/>
          <w:color w:val="000000"/>
        </w:rPr>
      </w:pPr>
      <w:bookmarkStart w:colFirst="0" w:colLast="0" w:name="_heading=h.kmu2yv26uu57" w:id="5"/>
      <w:bookmarkEnd w:id="5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1.2.</w:t>
        <w:tab/>
        <w:t xml:space="preserve">Ámbito del Sistema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El sistema se denomina </w:t>
      </w:r>
      <w:r w:rsidDel="00000000" w:rsidR="00000000" w:rsidRPr="00000000">
        <w:rPr>
          <w:b w:val="1"/>
          <w:bCs w:val="1"/>
          <w:rtl w:val="0"/>
        </w:rPr>
        <w:t xml:space="preserve">Zapatillas Duoc: E-Commerce &amp; Retail Analytics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Lo que hará:</w:t>
      </w:r>
      <w:r w:rsidDel="00000000" w:rsidR="00000000" w:rsidRPr="00000000">
        <w:rPr>
          <w:rtl w:val="0"/>
        </w:rPr>
        <w:t xml:space="preserve"> Proveerá un portal E-Commerce para la venta online con registro  transaccional automatizado y un Dashboard de administración que incluye un motor predictivo (Machine Learning) para proyectar necesidades de reposición de inventario.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Lo que NO hará:</w:t>
      </w:r>
      <w:r w:rsidDel="00000000" w:rsidR="00000000" w:rsidRPr="00000000">
        <w:rPr>
          <w:rtl w:val="0"/>
        </w:rPr>
        <w:t xml:space="preserve"> No gestionará el transporte físico o logística de despacho, no realizará facturación electrónica con el SII y no procesará pagos en múltiples monedas internacionales.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Beneficios y Metas:</w:t>
      </w:r>
      <w:r w:rsidDel="00000000" w:rsidR="00000000" w:rsidRPr="00000000">
        <w:rPr>
          <w:rtl w:val="0"/>
        </w:rPr>
        <w:t xml:space="preserve"> Recuperar más de $1.100.000 CLP mensuales en ventas no concretadas al evitar quiebres de stock, y optimizar el inventario reduciendo $3.500.000 CLP en capital inmovilizado. Se espera un Retorno de Inversión (ROI) en un plazo de 3 a 4 meses.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rPr>
          <w:rFonts w:ascii="Calibri" w:cs="Calibri" w:eastAsia="Calibri" w:hAnsi="Calibri"/>
          <w:color w:val="000000"/>
        </w:rPr>
      </w:pPr>
      <w:bookmarkStart w:colFirst="0" w:colLast="0" w:name="_heading=h.vli0ymtksv9s" w:id="6"/>
      <w:bookmarkEnd w:id="6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1.3.</w:t>
        <w:tab/>
        <w:t xml:space="preserve">Definiciones, Acrónimos y Abreviaturas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API REST:</w:t>
      </w:r>
      <w:r w:rsidDel="00000000" w:rsidR="00000000" w:rsidRPr="00000000">
        <w:rPr>
          <w:rtl w:val="0"/>
        </w:rPr>
        <w:t xml:space="preserve"> Interfaz de programación de aplicaciones basada en HTTP.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ML (Machine Learning):</w:t>
      </w:r>
      <w:r w:rsidDel="00000000" w:rsidR="00000000" w:rsidRPr="00000000">
        <w:rPr>
          <w:rtl w:val="0"/>
        </w:rPr>
        <w:t xml:space="preserve"> Aprendizaje automático utilizado para el motor predictivo.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CRUD:</w:t>
      </w:r>
      <w:r w:rsidDel="00000000" w:rsidR="00000000" w:rsidRPr="00000000">
        <w:rPr>
          <w:rtl w:val="0"/>
        </w:rPr>
        <w:t xml:space="preserve"> Operaciones básicas (Crear, Leer, Actualizar, Borrar) para los mantenedores.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JWT:</w:t>
      </w:r>
      <w:r w:rsidDel="00000000" w:rsidR="00000000" w:rsidRPr="00000000">
        <w:rPr>
          <w:rtl w:val="0"/>
        </w:rPr>
        <w:t xml:space="preserve"> JSON Web Tokens, utilizados para el manejo de sesiones seguras.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rtl w:val="0"/>
        </w:rPr>
        <w:t xml:space="preserve">ROI:</w:t>
      </w:r>
      <w:r w:rsidDel="00000000" w:rsidR="00000000" w:rsidRPr="00000000">
        <w:rPr>
          <w:rtl w:val="0"/>
        </w:rPr>
        <w:t xml:space="preserve"> Retorno sobre la inversión.</w:t>
      </w:r>
    </w:p>
    <w:p w:rsidR="00000000" w:rsidDel="00000000" w:rsidP="00000000" w:rsidRDefault="00000000" w:rsidRPr="00000000" w14:paraId="00000070">
      <w:pPr>
        <w:pStyle w:val="Heading2"/>
        <w:rPr>
          <w:rFonts w:ascii="Calibri" w:cs="Calibri" w:eastAsia="Calibri" w:hAnsi="Calibri"/>
          <w:color w:val="000000"/>
        </w:rPr>
      </w:pPr>
      <w:bookmarkStart w:colFirst="0" w:colLast="0" w:name="_heading=h.f5q16p4mbv61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>
          <w:rFonts w:ascii="Calibri" w:cs="Calibri" w:eastAsia="Calibri" w:hAnsi="Calibri"/>
          <w:color w:val="000000"/>
        </w:rPr>
      </w:pPr>
      <w:bookmarkStart w:colFirst="0" w:colLast="0" w:name="_heading=h.msom48zc9dxj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rPr>
          <w:rFonts w:ascii="Calibri" w:cs="Calibri" w:eastAsia="Calibri" w:hAnsi="Calibri"/>
          <w:color w:val="000000"/>
        </w:rPr>
      </w:pPr>
      <w:bookmarkStart w:colFirst="0" w:colLast="0" w:name="_heading=h.m3iilzrmapvh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rPr>
          <w:rFonts w:ascii="Calibri" w:cs="Calibri" w:eastAsia="Calibri" w:hAnsi="Calibri"/>
          <w:color w:val="000000"/>
        </w:rPr>
      </w:pPr>
      <w:bookmarkStart w:colFirst="0" w:colLast="0" w:name="_heading=h.5vyra6w9uqxz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>
          <w:rFonts w:ascii="Calibri" w:cs="Calibri" w:eastAsia="Calibri" w:hAnsi="Calibri"/>
          <w:color w:val="000000"/>
        </w:rPr>
      </w:pPr>
      <w:bookmarkStart w:colFirst="0" w:colLast="0" w:name="_heading=h.g327a3m34h96" w:id="11"/>
      <w:bookmarkEnd w:id="11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1.4.</w:t>
        <w:tab/>
        <w:t xml:space="preserve">Referencias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Acta de constitución.docx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Presentación Inicial_proyecto.docx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1.5_GuiaEstudiante_Fase 1_Definicion Proyecto APT.docx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Planilla de Requerimientos.xlsx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rPr>
          <w:rFonts w:ascii="Calibri" w:cs="Calibri" w:eastAsia="Calibri" w:hAnsi="Calibri"/>
          <w:color w:val="000000"/>
        </w:rPr>
      </w:pPr>
      <w:bookmarkStart w:colFirst="0" w:colLast="0" w:name="_heading=h.yknjnn474zvw" w:id="12"/>
      <w:bookmarkEnd w:id="12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1.5.</w:t>
        <w:tab/>
        <w:t xml:space="preserve">Visión General del Documento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El documento describe el contexto y los usuarios, define los requerimientos de interfaz, detalla funcionalmente el sistema (E-Commerce y Dashboard), enumera los atributos de calidad, y presenta la planificación del desarrollo y sus costos. </w:t>
      </w:r>
    </w:p>
    <w:p w:rsidR="00000000" w:rsidDel="00000000" w:rsidP="00000000" w:rsidRDefault="00000000" w:rsidRPr="00000000" w14:paraId="0000007D">
      <w:pPr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rPr>
          <w:rFonts w:ascii="Calibri" w:cs="Calibri" w:eastAsia="Calibri" w:hAnsi="Calibri"/>
          <w:color w:val="000000"/>
        </w:rPr>
      </w:pPr>
      <w:bookmarkStart w:colFirst="0" w:colLast="0" w:name="_heading=h.cqozenyw50t" w:id="13"/>
      <w:bookmarkEnd w:id="13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2.</w:t>
        <w:tab/>
        <w:t xml:space="preserve">Descripción General</w:t>
      </w:r>
    </w:p>
    <w:p w:rsidR="00000000" w:rsidDel="00000000" w:rsidP="00000000" w:rsidRDefault="00000000" w:rsidRPr="00000000" w14:paraId="0000007F">
      <w:pPr>
        <w:jc w:val="both"/>
        <w:rPr/>
      </w:pPr>
      <w:r w:rsidDel="00000000" w:rsidR="00000000" w:rsidRPr="00000000">
        <w:rPr>
          <w:rtl w:val="0"/>
        </w:rPr>
        <w:t xml:space="preserve">En esta sección se describen todos aquellos factores que afectan al producto y a sus requisitos. No se describen los requisitos, sino su contexto. Esto permitirá definir con detalle los requisitos en la sección 3, haciendo que sean más fáciles de entender.</w:t>
      </w:r>
    </w:p>
    <w:p w:rsidR="00000000" w:rsidDel="00000000" w:rsidP="00000000" w:rsidRDefault="00000000" w:rsidRPr="00000000" w14:paraId="00000080">
      <w:pPr>
        <w:jc w:val="both"/>
        <w:rPr/>
      </w:pPr>
      <w:r w:rsidDel="00000000" w:rsidR="00000000" w:rsidRPr="00000000">
        <w:rPr>
          <w:rtl w:val="0"/>
        </w:rPr>
        <w:t xml:space="preserve">Normalmente, esta sección consta de las siguientes subsecciones: Perspectiva del producto, funciones del producto, características de los usuarios, restricciones, factores que se asumen y futuros requisitos.</w:t>
      </w:r>
    </w:p>
    <w:p w:rsidR="00000000" w:rsidDel="00000000" w:rsidP="00000000" w:rsidRDefault="00000000" w:rsidRPr="00000000" w14:paraId="00000081">
      <w:pPr>
        <w:pStyle w:val="Heading2"/>
        <w:rPr>
          <w:rFonts w:ascii="Calibri" w:cs="Calibri" w:eastAsia="Calibri" w:hAnsi="Calibri"/>
          <w:color w:val="000000"/>
        </w:rPr>
      </w:pPr>
      <w:bookmarkStart w:colFirst="0" w:colLast="0" w:name="_heading=h.smick9265yza" w:id="14"/>
      <w:bookmarkEnd w:id="14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2.1.</w:t>
        <w:tab/>
        <w:t xml:space="preserve">Perspectiva del Producto</w:t>
      </w:r>
    </w:p>
    <w:p w:rsidR="00000000" w:rsidDel="00000000" w:rsidP="00000000" w:rsidRDefault="00000000" w:rsidRPr="00000000" w14:paraId="00000082">
      <w:pPr>
        <w:jc w:val="both"/>
        <w:rPr/>
      </w:pPr>
      <w:r w:rsidDel="00000000" w:rsidR="00000000" w:rsidRPr="00000000">
        <w:rPr>
          <w:rtl w:val="0"/>
        </w:rPr>
        <w:t xml:space="preserve">El producto es una plataforma web integral independiente. Se compone de dos módulos principales interconectados: un Portal Cliente (Frontend) y un Dashboard Administrativo, los cuales interactúan con una base de datos centralizada y un microservicio analítico.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rPr>
          <w:rFonts w:ascii="Calibri" w:cs="Calibri" w:eastAsia="Calibri" w:hAnsi="Calibri"/>
          <w:color w:val="000000"/>
        </w:rPr>
      </w:pPr>
      <w:bookmarkStart w:colFirst="0" w:colLast="0" w:name="_heading=h.slr0qd3uense" w:id="15"/>
      <w:bookmarkEnd w:id="15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2.2.</w:t>
        <w:tab/>
        <w:t xml:space="preserve">Funciones del Producto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Navegación de catálogo interactivo y carrito de compras.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Ejecución de transacciones con descuento automático de stock.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Gestión de 8 mantenedores (CRUDs) para productos, tallas, usuarios y promociones.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Procesamiento predictivo de ventas y emisión de alertas de reabastecimiento por talla.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Generación de reportes exportables (PDF, XLS).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rPr>
          <w:rFonts w:ascii="Calibri" w:cs="Calibri" w:eastAsia="Calibri" w:hAnsi="Calibri"/>
          <w:color w:val="000000"/>
        </w:rPr>
      </w:pPr>
      <w:bookmarkStart w:colFirst="0" w:colLast="0" w:name="_heading=h.q2kenfh6wonn" w:id="16"/>
      <w:bookmarkEnd w:id="16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2.3.</w:t>
        <w:tab/>
        <w:t xml:space="preserve">Características de los Usuarios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Cliente Comprador:</w:t>
      </w:r>
      <w:r w:rsidDel="00000000" w:rsidR="00000000" w:rsidRPr="00000000">
        <w:rPr>
          <w:rtl w:val="0"/>
        </w:rPr>
        <w:t xml:space="preserve"> Usuario público final que navega por el catálogo y realiza compras.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Administrador HQ (Gerente):</w:t>
      </w:r>
      <w:r w:rsidDel="00000000" w:rsidR="00000000" w:rsidRPr="00000000">
        <w:rPr>
          <w:rtl w:val="0"/>
        </w:rPr>
        <w:t xml:space="preserve"> Gestiona el catálogo, analiza proyecciones de demanda, y administra el sistema completo.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Operador de Bodega:</w:t>
      </w:r>
      <w:r w:rsidDel="00000000" w:rsidR="00000000" w:rsidRPr="00000000">
        <w:rPr>
          <w:rtl w:val="0"/>
        </w:rPr>
        <w:t xml:space="preserve"> Encargado de stock físico que revisa alertas puntuales y recepciona pedidos.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ind w:left="0" w:firstLine="0"/>
        <w:rPr>
          <w:rFonts w:ascii="Calibri" w:cs="Calibri" w:eastAsia="Calibri" w:hAnsi="Calibri"/>
          <w:color w:val="000000"/>
        </w:rPr>
      </w:pPr>
      <w:bookmarkStart w:colFirst="0" w:colLast="0" w:name="_heading=h.oy9a0jk809e" w:id="17"/>
      <w:bookmarkEnd w:id="17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2.4.</w:t>
        <w:tab/>
        <w:t xml:space="preserve">Restricciones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Plazo máximo e improrrogable de desarrollo de 18 semanas académicas.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Presupuesto total máximo simulado de $3.200.000 CLP.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Uso estricto del stack tecnológico definido: React.js, Node.js, Python, PostgreSQL.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rPr>
          <w:rFonts w:ascii="Calibri" w:cs="Calibri" w:eastAsia="Calibri" w:hAnsi="Calibri"/>
          <w:color w:val="000000"/>
        </w:rPr>
      </w:pPr>
      <w:bookmarkStart w:colFirst="0" w:colLast="0" w:name="_heading=h.xswjrcli4eg" w:id="18"/>
      <w:bookmarkEnd w:id="18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2.5.</w:t>
        <w:tab/>
        <w:t xml:space="preserve">Suposiciones y Dependencias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Se asume disponibilidad de infraestructura cloud de capa gratuita o bajo costo (Render y Supabase).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Dado el riesgo de escasez de datos históricos reales, se construirá un script en Python para la generación de datos transaccionales sintéticos que permita entrenar el modelo predictivo.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rPr>
          <w:rFonts w:ascii="Calibri" w:cs="Calibri" w:eastAsia="Calibri" w:hAnsi="Calibri"/>
          <w:color w:val="000000"/>
        </w:rPr>
      </w:pPr>
      <w:bookmarkStart w:colFirst="0" w:colLast="0" w:name="_heading=h.cszcihoz6ilp" w:id="19"/>
      <w:bookmarkEnd w:id="19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2.6.</w:t>
        <w:tab/>
        <w:t xml:space="preserve">Requisitos Futuros</w:t>
      </w:r>
    </w:p>
    <w:p w:rsidR="00000000" w:rsidDel="00000000" w:rsidP="00000000" w:rsidRDefault="00000000" w:rsidRPr="00000000" w14:paraId="00000099">
      <w:pPr>
        <w:jc w:val="both"/>
        <w:rPr/>
      </w:pPr>
      <w:r w:rsidDel="00000000" w:rsidR="00000000" w:rsidRPr="00000000">
        <w:rPr>
          <w:rtl w:val="0"/>
        </w:rPr>
        <w:t xml:space="preserve">Esta subsección esbozará futuras mejoras al sistema, que podrán analizarse e implementarse en un futuro.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 </w:t>
      </w:r>
    </w:p>
    <w:p w:rsidR="00000000" w:rsidDel="00000000" w:rsidP="00000000" w:rsidRDefault="00000000" w:rsidRPr="00000000" w14:paraId="0000009B">
      <w:pPr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rPr>
          <w:rFonts w:ascii="Calibri" w:cs="Calibri" w:eastAsia="Calibri" w:hAnsi="Calibri"/>
          <w:color w:val="000000"/>
        </w:rPr>
      </w:pPr>
      <w:bookmarkStart w:colFirst="0" w:colLast="0" w:name="_heading=h.v7er1nsotv" w:id="20"/>
      <w:bookmarkEnd w:id="20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3.</w:t>
        <w:tab/>
        <w:t xml:space="preserve">Requisitos Específicos</w:t>
      </w:r>
    </w:p>
    <w:p w:rsidR="00000000" w:rsidDel="00000000" w:rsidP="00000000" w:rsidRDefault="00000000" w:rsidRPr="00000000" w14:paraId="0000009D">
      <w:pPr>
        <w:jc w:val="both"/>
        <w:rPr/>
      </w:pPr>
      <w:r w:rsidDel="00000000" w:rsidR="00000000" w:rsidRPr="00000000">
        <w:rPr>
          <w:rtl w:val="0"/>
        </w:rPr>
        <w:t xml:space="preserve">Esta sección contiene los requisitos a un nivel de detalle suficiente como para permitir a los diseñadores diseñar un sistema que satisfaga estos requisitos, y que permita al equipo de pruebas planificar y realizar las pruebas que demuestren si el sistema satisface, o no, los requisitos. Todo requisito aquí especificado describirá comportamientos externos del sistema, perceptibles por parte de los usuarios, operadores y otros sistemas. Esta es la sección más larga e importante de la ERS. Deberán aplicarse los siguientes principios:</w:t>
      </w:r>
    </w:p>
    <w:p w:rsidR="00000000" w:rsidDel="00000000" w:rsidP="00000000" w:rsidRDefault="00000000" w:rsidRPr="00000000" w14:paraId="0000009E">
      <w:pPr>
        <w:jc w:val="both"/>
        <w:rPr/>
      </w:pPr>
      <w:r w:rsidDel="00000000" w:rsidR="00000000" w:rsidRPr="00000000">
        <w:rPr>
          <w:rtl w:val="0"/>
        </w:rPr>
        <w:t xml:space="preserve">•</w:t>
        <w:tab/>
        <w:t xml:space="preserve">El documento debería ser perfectamente legible por personas de muy distintas formaciones e intereses.</w:t>
      </w:r>
    </w:p>
    <w:p w:rsidR="00000000" w:rsidDel="00000000" w:rsidP="00000000" w:rsidRDefault="00000000" w:rsidRPr="00000000" w14:paraId="0000009F">
      <w:pPr>
        <w:jc w:val="both"/>
        <w:rPr/>
      </w:pPr>
      <w:r w:rsidDel="00000000" w:rsidR="00000000" w:rsidRPr="00000000">
        <w:rPr>
          <w:rtl w:val="0"/>
        </w:rPr>
        <w:t xml:space="preserve">•</w:t>
        <w:tab/>
        <w:t xml:space="preserve">Deberán referenciarse aquellos documentos relevantes que poseen alguna influencia sobre los requisitos.</w:t>
      </w:r>
    </w:p>
    <w:p w:rsidR="00000000" w:rsidDel="00000000" w:rsidP="00000000" w:rsidRDefault="00000000" w:rsidRPr="00000000" w14:paraId="000000A0">
      <w:pPr>
        <w:jc w:val="both"/>
        <w:rPr/>
      </w:pPr>
      <w:r w:rsidDel="00000000" w:rsidR="00000000" w:rsidRPr="00000000">
        <w:rPr>
          <w:rtl w:val="0"/>
        </w:rPr>
        <w:t xml:space="preserve">•</w:t>
        <w:tab/>
        <w:t xml:space="preserve">Todo requisito deberá ser unívocamente identificable mediante algún código o sistema de numeración adecuado.</w:t>
      </w:r>
    </w:p>
    <w:p w:rsidR="00000000" w:rsidDel="00000000" w:rsidP="00000000" w:rsidRDefault="00000000" w:rsidRPr="00000000" w14:paraId="000000A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rPr>
          <w:rFonts w:ascii="Calibri" w:cs="Calibri" w:eastAsia="Calibri" w:hAnsi="Calibri"/>
          <w:color w:val="000000"/>
        </w:rPr>
      </w:pPr>
      <w:bookmarkStart w:colFirst="0" w:colLast="0" w:name="_heading=h.y2kb1pwz032k" w:id="21"/>
      <w:bookmarkEnd w:id="21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3.1</w:t>
        <w:tab/>
        <w:t xml:space="preserve">Requisitos comunes de las interfaces</w:t>
      </w:r>
    </w:p>
    <w:p w:rsidR="00000000" w:rsidDel="00000000" w:rsidP="00000000" w:rsidRDefault="00000000" w:rsidRPr="00000000" w14:paraId="000000A3">
      <w:pPr>
        <w:jc w:val="both"/>
        <w:rPr/>
      </w:pPr>
      <w:r w:rsidDel="00000000" w:rsidR="00000000" w:rsidRPr="00000000">
        <w:rPr>
          <w:rtl w:val="0"/>
        </w:rPr>
        <w:t xml:space="preserve">Descripción detallada de todas las entradas y salidas del sistema de software.</w:t>
      </w:r>
    </w:p>
    <w:p w:rsidR="00000000" w:rsidDel="00000000" w:rsidP="00000000" w:rsidRDefault="00000000" w:rsidRPr="00000000" w14:paraId="000000A4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3.1.1 Interfaces de usuario</w:t>
      </w:r>
      <w:r w:rsidDel="00000000" w:rsidR="00000000" w:rsidRPr="00000000">
        <w:rPr>
          <w:rFonts w:ascii="Arial" w:cs="Arial" w:eastAsia="Arial" w:hAnsi="Arial"/>
          <w:rtl w:val="0"/>
        </w:rPr>
        <w:t xml:space="preserve">: Interfaz Web Responsiva basada en React.js v18.2 y Tailwind CSS v3.3, diseñada bajo principios Mobile-First. Debe cumplir con un score de Google Lighthouse Usability $\ge 90/100$.</w:t>
      </w:r>
    </w:p>
    <w:p w:rsidR="00000000" w:rsidDel="00000000" w:rsidP="00000000" w:rsidRDefault="00000000" w:rsidRPr="00000000" w14:paraId="000000A5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3.1.2 Interfaces de hardware</w:t>
      </w:r>
      <w:r w:rsidDel="00000000" w:rsidR="00000000" w:rsidRPr="00000000">
        <w:rPr>
          <w:rFonts w:ascii="Arial" w:cs="Arial" w:eastAsia="Arial" w:hAnsi="Arial"/>
          <w:rtl w:val="0"/>
        </w:rPr>
        <w:t xml:space="preserve">: El sistema se alojará en servidores virtuales en la nube (Render Cloud Platform) y requerirá dispositivos clientes (PCs, Laptops, Smartphones) con acceso a red HTTPS (puerto 443).</w:t>
      </w:r>
    </w:p>
    <w:p w:rsidR="00000000" w:rsidDel="00000000" w:rsidP="00000000" w:rsidRDefault="00000000" w:rsidRPr="00000000" w14:paraId="000000A6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3.1.3 Interfaces de software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spacing w:after="0"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Integración de Base de Datos PostgreSQL v15 en la plataforma Supabase.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spacing w:after="240"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Integración de un servicio de correo electrónico (Nodemailer vía SMTP como SendGrid o Mailgun) para confirmaciones de órdenes.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rPr>
          <w:rFonts w:ascii="Calibri" w:cs="Calibri" w:eastAsia="Calibri" w:hAnsi="Calibri"/>
          <w:color w:val="000000"/>
        </w:rPr>
      </w:pPr>
      <w:bookmarkStart w:colFirst="0" w:colLast="0" w:name="_heading=h.5m8zfwpkxgr4" w:id="22"/>
      <w:bookmarkEnd w:id="22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3.2</w:t>
        <w:tab/>
        <w:t xml:space="preserve">Requisitos funcionales</w:t>
      </w:r>
    </w:p>
    <w:p w:rsidR="00000000" w:rsidDel="00000000" w:rsidP="00000000" w:rsidRDefault="00000000" w:rsidRPr="00000000" w14:paraId="000000AB">
      <w:pPr>
        <w:ind w:left="708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3.2.1 R.1 Autenticación y Registro de Usuarios:</w:t>
      </w:r>
      <w:r w:rsidDel="00000000" w:rsidR="00000000" w:rsidRPr="00000000">
        <w:rPr>
          <w:rtl w:val="0"/>
        </w:rPr>
        <w:t xml:space="preserve"> Permite el registro e inicio de sesión seguro mediante correo y contraseña encriptada (JWT).</w:t>
      </w:r>
    </w:p>
    <w:p w:rsidR="00000000" w:rsidDel="00000000" w:rsidP="00000000" w:rsidRDefault="00000000" w:rsidRPr="00000000" w14:paraId="000000AC">
      <w:pPr>
        <w:ind w:left="708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3.2.2 R.2 Visualización de Catálogo de Calzado:</w:t>
      </w:r>
      <w:r w:rsidDel="00000000" w:rsidR="00000000" w:rsidRPr="00000000">
        <w:rPr>
          <w:rtl w:val="0"/>
        </w:rPr>
        <w:t xml:space="preserve"> Muestra el catálogo web permitiendo filtrado dinámico por modelo, color, precio y talla.</w:t>
      </w:r>
    </w:p>
    <w:p w:rsidR="00000000" w:rsidDel="00000000" w:rsidP="00000000" w:rsidRDefault="00000000" w:rsidRPr="00000000" w14:paraId="000000AD">
      <w:pPr>
        <w:ind w:left="708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3.2.3 R.3 Selección de Tallas e Inventario en Tiempo Real:</w:t>
      </w:r>
      <w:r w:rsidDel="00000000" w:rsidR="00000000" w:rsidRPr="00000000">
        <w:rPr>
          <w:rtl w:val="0"/>
        </w:rPr>
        <w:t xml:space="preserve"> Valida la existencia física de stock por cada talla antes de permitir la adición al carrito.</w:t>
      </w:r>
    </w:p>
    <w:p w:rsidR="00000000" w:rsidDel="00000000" w:rsidP="00000000" w:rsidRDefault="00000000" w:rsidRPr="00000000" w14:paraId="000000AE">
      <w:pPr>
        <w:ind w:left="708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3.2.4 R.4 Gestión de Carrito de Compras:</w:t>
      </w:r>
      <w:r w:rsidDel="00000000" w:rsidR="00000000" w:rsidRPr="00000000">
        <w:rPr>
          <w:rtl w:val="0"/>
        </w:rPr>
        <w:t xml:space="preserve"> Permite agregar, modificar cantidad y eliminar productos, calculando el subtotal y total.</w:t>
      </w:r>
    </w:p>
    <w:p w:rsidR="00000000" w:rsidDel="00000000" w:rsidP="00000000" w:rsidRDefault="00000000" w:rsidRPr="00000000" w14:paraId="000000AF">
      <w:pPr>
        <w:ind w:left="708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3.2.5 R.5 Procesamiento de Checkout y Transacciones:</w:t>
      </w:r>
      <w:r w:rsidDel="00000000" w:rsidR="00000000" w:rsidRPr="00000000">
        <w:rPr>
          <w:rtl w:val="0"/>
        </w:rPr>
        <w:t xml:space="preserve"> Ejecuta la compra generando la orden transaccional y comprobante digital.</w:t>
      </w:r>
    </w:p>
    <w:p w:rsidR="00000000" w:rsidDel="00000000" w:rsidP="00000000" w:rsidRDefault="00000000" w:rsidRPr="00000000" w14:paraId="000000B0">
      <w:pPr>
        <w:ind w:left="708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3.2.6 R.6 Descuento Automatizado de Stock en BD:</w:t>
      </w:r>
      <w:r w:rsidDel="00000000" w:rsidR="00000000" w:rsidRPr="00000000">
        <w:rPr>
          <w:rtl w:val="0"/>
        </w:rPr>
        <w:t xml:space="preserve"> Dispara un evento/trigger en PostgreSQL al confirmar una venta para rebajar inmediatamente las unidades.</w:t>
      </w:r>
    </w:p>
    <w:p w:rsidR="00000000" w:rsidDel="00000000" w:rsidP="00000000" w:rsidRDefault="00000000" w:rsidRPr="00000000" w14:paraId="000000B1">
      <w:pPr>
        <w:ind w:left="708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3.2.7 R.7 Historial de Compras del Cliente:</w:t>
      </w:r>
      <w:r w:rsidDel="00000000" w:rsidR="00000000" w:rsidRPr="00000000">
        <w:rPr>
          <w:rtl w:val="0"/>
        </w:rPr>
        <w:t xml:space="preserve"> Permite al usuario consultar sus pedidos anteriores y estados.</w:t>
      </w:r>
    </w:p>
    <w:p w:rsidR="00000000" w:rsidDel="00000000" w:rsidP="00000000" w:rsidRDefault="00000000" w:rsidRPr="00000000" w14:paraId="000000B2">
      <w:pPr>
        <w:ind w:left="708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3.2.8 R.8 Generación de Datos Sintéticos para ML:</w:t>
      </w:r>
      <w:r w:rsidDel="00000000" w:rsidR="00000000" w:rsidRPr="00000000">
        <w:rPr>
          <w:rtl w:val="0"/>
        </w:rPr>
        <w:t xml:space="preserve"> Script para poblar la base de datos con historial sintético de ventas para entrenamiento de los modelos.</w:t>
      </w:r>
    </w:p>
    <w:p w:rsidR="00000000" w:rsidDel="00000000" w:rsidP="00000000" w:rsidRDefault="00000000" w:rsidRPr="00000000" w14:paraId="000000B3">
      <w:pPr>
        <w:ind w:left="708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3.2.9 R.9 Proyección Predictiva de Demanda de Tallas:</w:t>
      </w:r>
      <w:r w:rsidDel="00000000" w:rsidR="00000000" w:rsidRPr="00000000">
        <w:rPr>
          <w:rtl w:val="0"/>
        </w:rPr>
        <w:t xml:space="preserve"> Algoritmo en Python que estima las unidades requeridas por talla para evitar quiebres.</w:t>
      </w:r>
    </w:p>
    <w:p w:rsidR="00000000" w:rsidDel="00000000" w:rsidP="00000000" w:rsidRDefault="00000000" w:rsidRPr="00000000" w14:paraId="000000B4">
      <w:pPr>
        <w:ind w:left="708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3.2.10 R.10 Detección y Alerta de Quiebre de Stock Inminente:</w:t>
      </w:r>
      <w:r w:rsidDel="00000000" w:rsidR="00000000" w:rsidRPr="00000000">
        <w:rPr>
          <w:rtl w:val="0"/>
        </w:rPr>
        <w:t xml:space="preserve"> Genera alertas automáticas cuando una talla alcanza su umbral crítico.</w:t>
      </w:r>
    </w:p>
    <w:p w:rsidR="00000000" w:rsidDel="00000000" w:rsidP="00000000" w:rsidRDefault="00000000" w:rsidRPr="00000000" w14:paraId="000000B5">
      <w:pPr>
        <w:ind w:left="708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rPr>
          <w:rFonts w:ascii="Calibri" w:cs="Calibri" w:eastAsia="Calibri" w:hAnsi="Calibri"/>
          <w:color w:val="000000"/>
        </w:rPr>
      </w:pPr>
      <w:bookmarkStart w:colFirst="0" w:colLast="0" w:name="_heading=h.al0ret2nkoj6" w:id="23"/>
      <w:bookmarkEnd w:id="23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3.3</w:t>
        <w:tab/>
        <w:t xml:space="preserve">Requisitos no funcionales (Organización) y de calidad (Producto)</w:t>
      </w:r>
    </w:p>
    <w:p w:rsidR="00000000" w:rsidDel="00000000" w:rsidP="00000000" w:rsidRDefault="00000000" w:rsidRPr="00000000" w14:paraId="000000B7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3.3.1 Requisitos de Rendimiento o Eficiencia (RNF01):</w:t>
      </w:r>
      <w:r w:rsidDel="00000000" w:rsidR="00000000" w:rsidRPr="00000000">
        <w:rPr>
          <w:rFonts w:ascii="Arial" w:cs="Arial" w:eastAsia="Arial" w:hAnsi="Arial"/>
          <w:rtl w:val="0"/>
        </w:rPr>
        <w:t xml:space="preserve"> Tiempo de respuesta $\le 2.0$ segundos para el 95% de las peticiones HTTP (GET/POST).</w:t>
      </w:r>
    </w:p>
    <w:p w:rsidR="00000000" w:rsidDel="00000000" w:rsidP="00000000" w:rsidRDefault="00000000" w:rsidRPr="00000000" w14:paraId="000000B8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3.3.2 Requisitos de Seguridad (RNF03):</w:t>
      </w:r>
      <w:r w:rsidDel="00000000" w:rsidR="00000000" w:rsidRPr="00000000">
        <w:rPr>
          <w:rFonts w:ascii="Arial" w:cs="Arial" w:eastAsia="Arial" w:hAnsi="Arial"/>
          <w:rtl w:val="0"/>
        </w:rPr>
        <w:t xml:space="preserve"> Enmascaramiento obligatorio de claves utilizando el algoritmo bcrypt (salt rounds $\ge 10$) y protección mediante protocolo HTTPS (TLS/SSL). Validaciones de sanitización con Zod y express-validator.</w:t>
      </w:r>
    </w:p>
    <w:p w:rsidR="00000000" w:rsidDel="00000000" w:rsidP="00000000" w:rsidRDefault="00000000" w:rsidRPr="00000000" w14:paraId="000000B9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3.3.3 Requisitos de Usabilidad (RNF02):</w:t>
      </w:r>
      <w:r w:rsidDel="00000000" w:rsidR="00000000" w:rsidRPr="00000000">
        <w:rPr>
          <w:rFonts w:ascii="Arial" w:cs="Arial" w:eastAsia="Arial" w:hAnsi="Arial"/>
          <w:rtl w:val="0"/>
        </w:rPr>
        <w:t xml:space="preserve"> Diseño responsivo maquetado con Tailwind CSS para garantizar visualización correcta en cualquier dispositivo móvil.</w:t>
      </w:r>
    </w:p>
    <w:p w:rsidR="00000000" w:rsidDel="00000000" w:rsidP="00000000" w:rsidRDefault="00000000" w:rsidRPr="00000000" w14:paraId="000000BA">
      <w:pPr>
        <w:spacing w:line="276" w:lineRule="auto"/>
        <w:jc w:val="both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3.3.4 Requisitos de Disponibilidad: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(Sección omitida por falta de métricas exactas (ej. 99.9% uptime) provistas en el contexto).</w:t>
      </w:r>
    </w:p>
    <w:p w:rsidR="00000000" w:rsidDel="00000000" w:rsidP="00000000" w:rsidRDefault="00000000" w:rsidRPr="00000000" w14:paraId="000000BB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3.3.5 Requisitos de Portabilidad:</w:t>
      </w:r>
      <w:r w:rsidDel="00000000" w:rsidR="00000000" w:rsidRPr="00000000">
        <w:rPr>
          <w:rFonts w:ascii="Arial" w:cs="Arial" w:eastAsia="Arial" w:hAnsi="Arial"/>
          <w:rtl w:val="0"/>
        </w:rPr>
        <w:t xml:space="preserve"> La plataforma al ser web, requiere únicamente navegadores modernos en cualquier sistema operativo.</w:t>
      </w:r>
    </w:p>
    <w:p w:rsidR="00000000" w:rsidDel="00000000" w:rsidP="00000000" w:rsidRDefault="00000000" w:rsidRPr="00000000" w14:paraId="000000BC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3.3.6 Requisitos de Mantenibilidad:</w:t>
      </w:r>
      <w:r w:rsidDel="00000000" w:rsidR="00000000" w:rsidRPr="00000000">
        <w:rPr>
          <w:rFonts w:ascii="Arial" w:cs="Arial" w:eastAsia="Arial" w:hAnsi="Arial"/>
          <w:rtl w:val="0"/>
        </w:rPr>
        <w:t xml:space="preserve"> Construcción mediante un patrón de Arquitectura por Capas (Layered Architecture), separando el frontend (React), backend (Node.js) y microservicio ML (Python) para facilitar el mantenimiento.</w:t>
      </w:r>
    </w:p>
    <w:p w:rsidR="00000000" w:rsidDel="00000000" w:rsidP="00000000" w:rsidRDefault="00000000" w:rsidRPr="00000000" w14:paraId="000000BD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3.3.7 Requisitos de Funcionalidad:</w:t>
      </w:r>
      <w:r w:rsidDel="00000000" w:rsidR="00000000" w:rsidRPr="00000000">
        <w:rPr>
          <w:rFonts w:ascii="Arial" w:cs="Arial" w:eastAsia="Arial" w:hAnsi="Arial"/>
          <w:rtl w:val="0"/>
        </w:rPr>
        <w:t xml:space="preserve"> Control de concurrencia al descontar stock ante compras simultáneas, implementando bloqueos a nivel de fila (row-level locking) en PostgreSQL.</w:t>
      </w:r>
    </w:p>
    <w:p w:rsidR="00000000" w:rsidDel="00000000" w:rsidP="00000000" w:rsidRDefault="00000000" w:rsidRPr="00000000" w14:paraId="000000B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rPr>
          <w:rFonts w:ascii="Calibri" w:cs="Calibri" w:eastAsia="Calibri" w:hAnsi="Calibri"/>
          <w:color w:val="000000"/>
        </w:rPr>
      </w:pPr>
      <w:bookmarkStart w:colFirst="0" w:colLast="0" w:name="_heading=h.4xoq9s15p3lv" w:id="24"/>
      <w:bookmarkEnd w:id="24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3.4</w:t>
        <w:tab/>
        <w:t xml:space="preserve">Requisitos No funcionales Organizacionales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Uso mandatorio de la metodología ágil Scrum, con sprints iterativos de 2 a 3 semanas orientados a entregas MVP funcionales durante el semestre.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rPr>
          <w:rFonts w:ascii="Calibri" w:cs="Calibri" w:eastAsia="Calibri" w:hAnsi="Calibri"/>
          <w:color w:val="000000"/>
        </w:rPr>
      </w:pPr>
      <w:bookmarkStart w:colFirst="0" w:colLast="0" w:name="_heading=h.s6z06y2fijj" w:id="25"/>
      <w:bookmarkEnd w:id="25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4. Propuesta de Planificación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rPr>
          <w:rFonts w:ascii="Calibri" w:cs="Calibri" w:eastAsia="Calibri" w:hAnsi="Calibri"/>
          <w:color w:val="000000"/>
        </w:rPr>
      </w:pPr>
      <w:bookmarkStart w:colFirst="0" w:colLast="0" w:name="_heading=h.apqkpwr3f7iz" w:id="26"/>
      <w:bookmarkEnd w:id="26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4.1 Descripción general acerca de la Planificación</w:t>
      </w:r>
    </w:p>
    <w:p w:rsidR="00000000" w:rsidDel="00000000" w:rsidP="00000000" w:rsidRDefault="00000000" w:rsidRPr="00000000" w14:paraId="000000C8">
      <w:pPr>
        <w:jc w:val="both"/>
        <w:rPr/>
      </w:pPr>
      <w:r w:rsidDel="00000000" w:rsidR="00000000" w:rsidRPr="00000000">
        <w:rPr>
          <w:rtl w:val="0"/>
        </w:rPr>
        <w:t xml:space="preserve">El proyecto se desarrollará estrictamente en las 18 semanas asignadas al semestre académico de Portafolio de Título (Capstone), con una dedicación estimada de 20 créditos o 10 horas semanales por integrante (totalizando aproximadamente 480 horas hombre). El proyecto se desplegará mediante pipelines CI/CD utilizando GitHub Actions y Render. </w:t>
      </w:r>
    </w:p>
    <w:p w:rsidR="00000000" w:rsidDel="00000000" w:rsidP="00000000" w:rsidRDefault="00000000" w:rsidRPr="00000000" w14:paraId="000000C9">
      <w:pPr>
        <w:pStyle w:val="Heading3"/>
        <w:rPr>
          <w:rFonts w:ascii="Calibri" w:cs="Calibri" w:eastAsia="Calibri" w:hAnsi="Calibri"/>
          <w:color w:val="000000"/>
        </w:rPr>
      </w:pPr>
      <w:bookmarkStart w:colFirst="0" w:colLast="0" w:name="_heading=h.vq5q8yb6m23j" w:id="27"/>
      <w:bookmarkEnd w:id="27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4.1.2 Definición del Equipo de Trabajo</w:t>
      </w:r>
    </w:p>
    <w:p w:rsidR="00000000" w:rsidDel="00000000" w:rsidP="00000000" w:rsidRDefault="00000000" w:rsidRPr="00000000" w14:paraId="000000CA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612130" cy="21844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rPr>
          <w:rFonts w:ascii="Calibri" w:cs="Calibri" w:eastAsia="Calibri" w:hAnsi="Calibri"/>
          <w:color w:val="000000"/>
        </w:rPr>
      </w:pPr>
      <w:bookmarkStart w:colFirst="0" w:colLast="0" w:name="_heading=h.dkfr5cob6608" w:id="28"/>
      <w:bookmarkEnd w:id="28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4.1.3 Definición de Actividades principales del Proyecto</w:t>
      </w:r>
    </w:p>
    <w:p w:rsidR="00000000" w:rsidDel="00000000" w:rsidP="00000000" w:rsidRDefault="00000000" w:rsidRPr="00000000" w14:paraId="000000CC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Fase 1:</w:t>
      </w:r>
      <w:r w:rsidDel="00000000" w:rsidR="00000000" w:rsidRPr="00000000">
        <w:rPr>
          <w:rFonts w:ascii="Arial" w:cs="Arial" w:eastAsia="Arial" w:hAnsi="Arial"/>
          <w:rtl w:val="0"/>
        </w:rPr>
        <w:t xml:space="preserve"> Levantamiento del Proyecto, diseño del SRS y Modelado de Base de Datos PostgreSQL.</w:t>
      </w:r>
    </w:p>
    <w:p w:rsidR="00000000" w:rsidDel="00000000" w:rsidP="00000000" w:rsidRDefault="00000000" w:rsidRPr="00000000" w14:paraId="000000CD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Fase 2:</w:t>
      </w:r>
      <w:r w:rsidDel="00000000" w:rsidR="00000000" w:rsidRPr="00000000">
        <w:rPr>
          <w:rFonts w:ascii="Arial" w:cs="Arial" w:eastAsia="Arial" w:hAnsi="Arial"/>
          <w:rtl w:val="0"/>
        </w:rPr>
        <w:t xml:space="preserve"> MVP 1 (Portal E-Commerce y Transacciones) y MVP 2 (Desarrollo del Engine Predictivo en Python).</w:t>
      </w:r>
    </w:p>
    <w:p w:rsidR="00000000" w:rsidDel="00000000" w:rsidP="00000000" w:rsidRDefault="00000000" w:rsidRPr="00000000" w14:paraId="000000CE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Fase 3:</w:t>
      </w:r>
      <w:r w:rsidDel="00000000" w:rsidR="00000000" w:rsidRPr="00000000">
        <w:rPr>
          <w:rFonts w:ascii="Arial" w:cs="Arial" w:eastAsia="Arial" w:hAnsi="Arial"/>
          <w:rtl w:val="0"/>
        </w:rPr>
        <w:t xml:space="preserve"> Desarrollo de Dashboard Admin HQ, Ejecución de Pruebas (QA), y Despliegue en la nube (Render) para entrega final.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rPr>
          <w:rFonts w:ascii="Calibri" w:cs="Calibri" w:eastAsia="Calibri" w:hAnsi="Calibri"/>
          <w:color w:val="000000"/>
        </w:rPr>
      </w:pPr>
      <w:bookmarkStart w:colFirst="0" w:colLast="0" w:name="_heading=h.ypuqe4y5giqu" w:id="29"/>
      <w:bookmarkEnd w:id="29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4.1.4 Resumen Costos del Desarrollo del Proyecto</w:t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spacing w:after="0"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Fase 1 (Desarrollo Frontend &amp; E-Commerce):</w:t>
      </w:r>
      <w:r w:rsidDel="00000000" w:rsidR="00000000" w:rsidRPr="00000000">
        <w:rPr>
          <w:rFonts w:ascii="Arial" w:cs="Arial" w:eastAsia="Arial" w:hAnsi="Arial"/>
          <w:rtl w:val="0"/>
        </w:rPr>
        <w:t xml:space="preserve"> $800.000 CLP.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spacing w:after="0"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Fase 2 (Engine Analytics &amp; Modelo ML):</w:t>
      </w:r>
      <w:r w:rsidDel="00000000" w:rsidR="00000000" w:rsidRPr="00000000">
        <w:rPr>
          <w:rFonts w:ascii="Arial" w:cs="Arial" w:eastAsia="Arial" w:hAnsi="Arial"/>
          <w:rtl w:val="0"/>
        </w:rPr>
        <w:t xml:space="preserve"> $1.000.000 CLP.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spacing w:after="0"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Fase 3 (Dashboard Admin &amp; Métricas):</w:t>
      </w:r>
      <w:r w:rsidDel="00000000" w:rsidR="00000000" w:rsidRPr="00000000">
        <w:rPr>
          <w:rFonts w:ascii="Arial" w:cs="Arial" w:eastAsia="Arial" w:hAnsi="Arial"/>
          <w:rtl w:val="0"/>
        </w:rPr>
        <w:t xml:space="preserve"> $900.000 CLP.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spacing w:after="0"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Fase 4 (Despliegue Cloud, QA y Puesta en Marcha):</w:t>
      </w:r>
      <w:r w:rsidDel="00000000" w:rsidR="00000000" w:rsidRPr="00000000">
        <w:rPr>
          <w:rFonts w:ascii="Arial" w:cs="Arial" w:eastAsia="Arial" w:hAnsi="Arial"/>
          <w:rtl w:val="0"/>
        </w:rPr>
        <w:t xml:space="preserve"> $500.000 CLP.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spacing w:after="0"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Presupuesto Total:</w:t>
      </w:r>
      <w:r w:rsidDel="00000000" w:rsidR="00000000" w:rsidRPr="00000000">
        <w:rPr>
          <w:rFonts w:ascii="Arial" w:cs="Arial" w:eastAsia="Arial" w:hAnsi="Arial"/>
          <w:rtl w:val="0"/>
        </w:rPr>
        <w:t xml:space="preserve"> $3.200.000 CLP.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rPr>
          <w:rFonts w:ascii="Calibri" w:cs="Calibri" w:eastAsia="Calibri" w:hAnsi="Calibri"/>
          <w:color w:val="000000"/>
        </w:rPr>
      </w:pPr>
      <w:bookmarkStart w:colFirst="0" w:colLast="0" w:name="_heading=h.jbo6m434tou5" w:id="30"/>
      <w:bookmarkEnd w:id="30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4.1.6 Carta Gantt</w:t>
      </w:r>
    </w:p>
    <w:p w:rsidR="00000000" w:rsidDel="00000000" w:rsidP="00000000" w:rsidRDefault="00000000" w:rsidRPr="00000000" w14:paraId="000000DB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proyecto inicia en 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Semana 1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DC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Hito 1 (Semana 3):</w:t>
      </w:r>
      <w:r w:rsidDel="00000000" w:rsidR="00000000" w:rsidRPr="00000000">
        <w:rPr>
          <w:rFonts w:ascii="Arial" w:cs="Arial" w:eastAsia="Arial" w:hAnsi="Arial"/>
          <w:rtl w:val="0"/>
        </w:rPr>
        <w:t xml:space="preserve"> Especificación SRS y Modelo ER finalizado.</w:t>
      </w:r>
    </w:p>
    <w:p w:rsidR="00000000" w:rsidDel="00000000" w:rsidP="00000000" w:rsidRDefault="00000000" w:rsidRPr="00000000" w14:paraId="000000DD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Hito 4 (Semana 9):</w:t>
      </w:r>
      <w:r w:rsidDel="00000000" w:rsidR="00000000" w:rsidRPr="00000000">
        <w:rPr>
          <w:rFonts w:ascii="Arial" w:cs="Arial" w:eastAsia="Arial" w:hAnsi="Arial"/>
          <w:rtl w:val="0"/>
        </w:rPr>
        <w:t xml:space="preserve"> Entrega MVP 1 (Portal Frontend Operativo).</w:t>
      </w:r>
    </w:p>
    <w:p w:rsidR="00000000" w:rsidDel="00000000" w:rsidP="00000000" w:rsidRDefault="00000000" w:rsidRPr="00000000" w14:paraId="000000DE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Hito 5 (Semana 12):</w:t>
      </w:r>
      <w:r w:rsidDel="00000000" w:rsidR="00000000" w:rsidRPr="00000000">
        <w:rPr>
          <w:rFonts w:ascii="Arial" w:cs="Arial" w:eastAsia="Arial" w:hAnsi="Arial"/>
          <w:rtl w:val="0"/>
        </w:rPr>
        <w:t xml:space="preserve"> Entrega MVP 2 (Motor Predictivo Python).</w:t>
      </w:r>
    </w:p>
    <w:p w:rsidR="00000000" w:rsidDel="00000000" w:rsidP="00000000" w:rsidRDefault="00000000" w:rsidRPr="00000000" w14:paraId="000000DF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Fin del Proyecto (Semana 18):</w:t>
      </w:r>
      <w:r w:rsidDel="00000000" w:rsidR="00000000" w:rsidRPr="00000000">
        <w:rPr>
          <w:rFonts w:ascii="Arial" w:cs="Arial" w:eastAsia="Arial" w:hAnsi="Arial"/>
          <w:rtl w:val="0"/>
        </w:rPr>
        <w:t xml:space="preserve"> Despliegue en Cloud y Entrega Final.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rPr>
          <w:rFonts w:ascii="Calibri" w:cs="Calibri" w:eastAsia="Calibri" w:hAnsi="Calibri"/>
          <w:color w:val="000000"/>
        </w:rPr>
      </w:pPr>
      <w:bookmarkStart w:colFirst="0" w:colLast="0" w:name="_heading=h.btnkjrn8e51t" w:id="31"/>
      <w:bookmarkEnd w:id="31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5.  Anexos</w:t>
      </w:r>
    </w:p>
    <w:p w:rsidR="00000000" w:rsidDel="00000000" w:rsidP="00000000" w:rsidRDefault="00000000" w:rsidRPr="00000000" w14:paraId="000000E3">
      <w:pPr>
        <w:pStyle w:val="Heading3"/>
        <w:rPr>
          <w:rFonts w:ascii="Calibri" w:cs="Calibri" w:eastAsia="Calibri" w:hAnsi="Calibri"/>
          <w:color w:val="000000"/>
        </w:rPr>
      </w:pPr>
      <w:bookmarkStart w:colFirst="0" w:colLast="0" w:name="_heading=h.lkp81jgxsykl" w:id="32"/>
      <w:bookmarkEnd w:id="32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5.1 Acta de Proyecto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Referenciado al documento "Acta de constitución.docx". </w:t>
      </w:r>
    </w:p>
    <w:p w:rsidR="00000000" w:rsidDel="00000000" w:rsidP="00000000" w:rsidRDefault="00000000" w:rsidRPr="00000000" w14:paraId="000000E5">
      <w:pPr>
        <w:pStyle w:val="Heading3"/>
        <w:rPr>
          <w:rFonts w:ascii="Calibri" w:cs="Calibri" w:eastAsia="Calibri" w:hAnsi="Calibri"/>
          <w:color w:val="000000"/>
        </w:rPr>
      </w:pPr>
      <w:bookmarkStart w:colFirst="0" w:colLast="0" w:name="_heading=h.8kppr6na6zjk" w:id="33"/>
      <w:bookmarkEnd w:id="33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5.2 Matriz Especificación de Requerimientos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Requerimientos extraídos desde la "Planilla de Requerimientos.xlsx". </w:t>
      </w:r>
    </w:p>
    <w:p w:rsidR="00000000" w:rsidDel="00000000" w:rsidP="00000000" w:rsidRDefault="00000000" w:rsidRPr="00000000" w14:paraId="000000E7">
      <w:pPr>
        <w:pStyle w:val="Heading3"/>
        <w:rPr>
          <w:rFonts w:ascii="Calibri" w:cs="Calibri" w:eastAsia="Calibri" w:hAnsi="Calibri"/>
          <w:color w:val="000000"/>
        </w:rPr>
      </w:pPr>
      <w:bookmarkStart w:colFirst="0" w:colLast="0" w:name="_heading=h.1pf187cdfvi9" w:id="34"/>
      <w:bookmarkEnd w:id="34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5.3 Prototipado de Software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Interfaces graficadas en la "Presentación Capstone Zapatillas Duoc.pptx". </w:t>
      </w:r>
    </w:p>
    <w:p w:rsidR="00000000" w:rsidDel="00000000" w:rsidP="00000000" w:rsidRDefault="00000000" w:rsidRPr="00000000" w14:paraId="000000E9">
      <w:pPr>
        <w:pStyle w:val="Heading3"/>
        <w:rPr>
          <w:rFonts w:ascii="Calibri" w:cs="Calibri" w:eastAsia="Calibri" w:hAnsi="Calibri"/>
          <w:color w:val="000000"/>
        </w:rPr>
      </w:pPr>
      <w:bookmarkStart w:colFirst="0" w:colLast="0" w:name="_heading=h.o4wrykctj481" w:id="35"/>
      <w:bookmarkEnd w:id="35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5.4 Matriz EDT. Planilla Detallada Cálculo de Esfuerzo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[Insertar matriz EDT en formato Planilla que nos permite realizar el cálculo de estimación de esfuerzo en base a jornadas laborales.]</w:t>
      </w:r>
    </w:p>
    <w:p w:rsidR="00000000" w:rsidDel="00000000" w:rsidP="00000000" w:rsidRDefault="00000000" w:rsidRPr="00000000" w14:paraId="000000EB">
      <w:pPr>
        <w:pStyle w:val="Heading3"/>
        <w:rPr>
          <w:rFonts w:ascii="Calibri" w:cs="Calibri" w:eastAsia="Calibri" w:hAnsi="Calibri"/>
          <w:color w:val="000000"/>
        </w:rPr>
      </w:pPr>
      <w:bookmarkStart w:colFirst="0" w:colLast="0" w:name="_heading=h.ok6ftm7q1d4s" w:id="36"/>
      <w:bookmarkEnd w:id="36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5.5 Planilla Carta Gantt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Insertar Excel de la carta Gantt 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417" w:top="1417" w:left="1701" w:right="170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Space Grotesk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E">
    <w:pPr>
      <w:keepNext w:val="0"/>
      <w:keepLines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Especificación de Requisitos, estándar de IEEE 830 </w:t>
    </w:r>
  </w:p>
  <w:p w:rsidR="00000000" w:rsidDel="00000000" w:rsidP="00000000" w:rsidRDefault="00000000" w:rsidRPr="00000000" w14:paraId="000000EF">
    <w:pPr>
      <w:keepNext w:val="0"/>
      <w:keepLines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-152559</wp:posOffset>
          </wp:positionV>
          <wp:extent cx="932815" cy="231775"/>
          <wp:effectExtent b="0" l="0" r="0" t="0"/>
          <wp:wrapSquare wrapText="bothSides" distB="0" distT="0" distL="114300" distR="114300"/>
          <wp:docPr id="1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F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3057756" cy="673742"/>
          <wp:effectExtent b="0" l="0" r="0" t="0"/>
          <wp:docPr id="10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60" w:before="240" w:line="240" w:lineRule="auto"/>
      <w:ind w:left="1287" w:hanging="720"/>
    </w:pPr>
    <w:rPr>
      <w:rFonts w:ascii="Cambria" w:cs="Cambria" w:eastAsia="Cambria" w:hAnsi="Cambria"/>
      <w:b w:val="1"/>
      <w:bCs w:val="1"/>
      <w:color w:val="548dd4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 w:val="1"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893114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893114"/>
    <w:rPr>
      <w:rFonts w:ascii="Tahoma" w:cs="Tahoma" w:hAnsi="Tahoma"/>
      <w:sz w:val="16"/>
      <w:szCs w:val="16"/>
    </w:rPr>
  </w:style>
  <w:style w:type="character" w:styleId="Ttulo1Car" w:customStyle="1">
    <w:name w:val="Título 1 Car"/>
    <w:basedOn w:val="Fuentedeprrafopredeter"/>
    <w:link w:val="Ttulo1"/>
    <w:uiPriority w:val="9"/>
    <w:rsid w:val="00555BA9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052E1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Sinespaciado">
    <w:name w:val="No Spacing"/>
    <w:link w:val="SinespaciadoCar"/>
    <w:uiPriority w:val="1"/>
    <w:qFormat w:val="1"/>
    <w:rsid w:val="00C82195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C8219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C82195"/>
    <w:pPr>
      <w:spacing w:after="120" w:before="120"/>
    </w:pPr>
    <w:rPr>
      <w:b w:val="1"/>
      <w:bCs w:val="1"/>
      <w:caps w:val="1"/>
      <w:sz w:val="20"/>
      <w:szCs w:val="20"/>
    </w:rPr>
  </w:style>
  <w:style w:type="paragraph" w:styleId="TDC2">
    <w:name w:val="toc 2"/>
    <w:basedOn w:val="Normal"/>
    <w:next w:val="Normal"/>
    <w:autoRedefine w:val="1"/>
    <w:uiPriority w:val="39"/>
    <w:unhideWhenUsed w:val="1"/>
    <w:rsid w:val="00C82195"/>
    <w:pPr>
      <w:spacing w:after="0"/>
      <w:ind w:left="220"/>
    </w:pPr>
    <w:rPr>
      <w:smallCaps w:val="1"/>
      <w:sz w:val="20"/>
      <w:szCs w:val="20"/>
    </w:rPr>
  </w:style>
  <w:style w:type="character" w:styleId="Hipervnculo">
    <w:name w:val="Hyperlink"/>
    <w:basedOn w:val="Fuentedeprrafopredeter"/>
    <w:uiPriority w:val="99"/>
    <w:unhideWhenUsed w:val="1"/>
    <w:rsid w:val="00C82195"/>
    <w:rPr>
      <w:color w:val="0000ff" w:themeColor="hyperlink"/>
      <w:u w:val="single"/>
    </w:rPr>
  </w:style>
  <w:style w:type="character" w:styleId="Ttulo3Car" w:customStyle="1">
    <w:name w:val="Título 3 Car"/>
    <w:basedOn w:val="Fuentedeprrafopredeter"/>
    <w:link w:val="Ttulo3"/>
    <w:rsid w:val="002E3F8E"/>
    <w:rPr>
      <w:rFonts w:cs="Arial" w:eastAsia="Times New Roman" w:asciiTheme="majorHAnsi" w:hAnsiTheme="majorHAnsi"/>
      <w:b w:val="1"/>
      <w:bCs w:val="1"/>
      <w:color w:val="548dd4" w:themeColor="text2" w:themeTint="000099"/>
      <w:sz w:val="26"/>
      <w:szCs w:val="26"/>
      <w:lang w:eastAsia="es-ES" w:val="es-ES"/>
    </w:rPr>
  </w:style>
  <w:style w:type="paragraph" w:styleId="Titulo1sinnumeracion" w:customStyle="1">
    <w:name w:val="Titulo 1 sin numeracion"/>
    <w:basedOn w:val="Ttulo1"/>
    <w:next w:val="Normal"/>
    <w:rsid w:val="00C82195"/>
    <w:pPr>
      <w:keepLines w:val="0"/>
      <w:tabs>
        <w:tab w:val="num" w:pos="360"/>
      </w:tabs>
      <w:spacing w:after="60" w:before="240" w:line="240" w:lineRule="auto"/>
      <w:ind w:left="360" w:hanging="360"/>
    </w:pPr>
    <w:rPr>
      <w:rFonts w:ascii="Arial" w:cs="Arial" w:eastAsia="Times New Roman" w:hAnsi="Arial"/>
      <w:color w:val="auto"/>
      <w:kern w:val="32"/>
      <w:sz w:val="32"/>
      <w:szCs w:val="32"/>
      <w:lang w:eastAsia="es-ES" w:val="es-ES"/>
    </w:rPr>
  </w:style>
  <w:style w:type="table" w:styleId="Tablaconcuadrcula1" w:customStyle="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eastAsia="es-AR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rrafodelista">
    <w:name w:val="List Paragraph"/>
    <w:basedOn w:val="Normal"/>
    <w:uiPriority w:val="34"/>
    <w:qFormat w:val="1"/>
    <w:rsid w:val="002E3F8E"/>
    <w:pPr>
      <w:ind w:left="720"/>
      <w:contextualSpacing w:val="1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46300E"/>
    <w:pPr>
      <w:spacing w:after="0"/>
      <w:ind w:left="440"/>
    </w:pPr>
    <w:rPr>
      <w:i w:val="1"/>
      <w:iCs w:val="1"/>
      <w:sz w:val="20"/>
      <w:szCs w:val="20"/>
    </w:rPr>
  </w:style>
  <w:style w:type="paragraph" w:styleId="TDC4">
    <w:name w:val="toc 4"/>
    <w:basedOn w:val="Normal"/>
    <w:next w:val="Normal"/>
    <w:autoRedefine w:val="1"/>
    <w:uiPriority w:val="39"/>
    <w:unhideWhenUsed w:val="1"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 w:val="1"/>
    <w:uiPriority w:val="39"/>
    <w:unhideWhenUsed w:val="1"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 w:val="1"/>
    <w:uiPriority w:val="39"/>
    <w:unhideWhenUsed w:val="1"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 w:val="1"/>
    <w:uiPriority w:val="39"/>
    <w:unhideWhenUsed w:val="1"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 w:val="1"/>
    <w:uiPriority w:val="39"/>
    <w:unhideWhenUsed w:val="1"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 w:val="1"/>
    <w:uiPriority w:val="39"/>
    <w:unhideWhenUsed w:val="1"/>
    <w:rsid w:val="00934F44"/>
    <w:pPr>
      <w:spacing w:after="0"/>
      <w:ind w:left="1760"/>
    </w:pPr>
    <w:rPr>
      <w:sz w:val="18"/>
      <w:szCs w:val="18"/>
    </w:rPr>
  </w:style>
  <w:style w:type="character" w:styleId="apple-converted-space" w:customStyle="1">
    <w:name w:val="apple-converted-space"/>
    <w:basedOn w:val="Fuentedeprrafopredeter"/>
    <w:rsid w:val="0027225D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SpaceGrotesk-regular.ttf"/><Relationship Id="rId4" Type="http://schemas.openxmlformats.org/officeDocument/2006/relationships/font" Target="fonts/SpaceGrotesk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ea6C98LgsQWodPEjlH2Lseqc1w==">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2016-01-10T17:41:00Z</dcterms:created>
  <dc:creator>BQuevedo</dc:creator>
</cp:coreProperties>
</file>