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物流信息</w:t>
      </w:r>
    </w:p>
    <w:p>
      <w:r>
        <w:t>物流公司: 速达物流</w:t>
      </w:r>
    </w:p>
    <w:p>
      <w:r>
        <w:t>公司总部: 北京市</w:t>
      </w:r>
    </w:p>
    <w:p>
      <w:r>
        <w:t>业务范围: 国际快递、仓储管理</w:t>
      </w:r>
    </w:p>
    <w:p>
      <w:r>
        <w:t>货物编号: ABC123456</w:t>
      </w:r>
    </w:p>
    <w:p>
      <w:r>
        <w:t>发货日期: 2023-01-15</w:t>
      </w:r>
    </w:p>
    <w:p>
      <w:r>
        <w:t>当前位置: 上海分拨中心</w:t>
      </w:r>
    </w:p>
    <w:p>
      <w:r>
        <w:t>预计到达日期: 2023-01-20</w:t>
      </w:r>
    </w:p>
    <w:p>
      <w:r>
        <w:t>运输公司: 快运通</w:t>
      </w:r>
    </w:p>
    <w:p>
      <w:r>
        <w:t>运输方式: 陆运</w:t>
      </w:r>
    </w:p>
    <w:p>
      <w:r>
        <w:t>出发地: 广州</w:t>
      </w:r>
    </w:p>
    <w:p>
      <w:r>
        <w:t>目的地: 重庆</w:t>
      </w:r>
    </w:p>
    <w:p>
      <w:r>
        <w:t>预计运输时间: 3天</w:t>
      </w:r>
    </w:p>
    <w:p>
      <w:r>
        <w:t>仓库名称: 东方仓储中心</w:t>
      </w:r>
    </w:p>
    <w:p>
      <w:r>
        <w:t>仓库位置: 深圳市</w:t>
      </w:r>
    </w:p>
    <w:p>
      <w:r>
        <w:t>存储货物类型: 电子产品</w:t>
      </w:r>
    </w:p>
    <w:p>
      <w:r>
        <w:t>存储条件: 常温仓储</w:t>
      </w:r>
    </w:p>
    <w:p>
      <w:r>
        <w:t>当前库存量: 1000件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