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rtl w:val="0"/>
        </w:rPr>
      </w:r>
      <w:r/>
    </w:p>
    <w:p>
      <w:pPr>
        <w:widowControl w:val="off"/>
        <w:rPr>
          <w:b/>
          <w:sz w:val="32"/>
          <w:szCs w:val="32"/>
        </w:rPr>
      </w:pPr>
      <w:r>
        <w:rPr>
          <w:sz w:val="36"/>
          <w:szCs w:val="36"/>
          <w:rtl w:val="0"/>
        </w:rPr>
        <w:t xml:space="preserve"> </w:t>
      </w:r>
      <w:r/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ОТЧЕТ</w:t>
      </w:r>
      <w:r/>
      <w:r>
        <w:rPr>
          <w:b/>
          <w:sz w:val="32"/>
          <w:szCs w:val="32"/>
        </w:rPr>
      </w:r>
    </w:p>
    <w:p>
      <w:pPr>
        <w:jc w:val="center"/>
        <w:widowControl w:val="off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по практической подготовке  </w:t>
      </w:r>
      <w:r/>
      <w:r>
        <w:rPr>
          <w:b/>
          <w:sz w:val="32"/>
          <w:szCs w:val="32"/>
        </w:rPr>
      </w:r>
    </w:p>
    <w:p>
      <w:pPr>
        <w:jc w:val="center"/>
        <w:widowControl w:val="off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по специальности</w:t>
      </w:r>
      <w:r/>
      <w:r>
        <w:rPr>
          <w:b/>
          <w:sz w:val="32"/>
          <w:szCs w:val="32"/>
        </w:rPr>
      </w:r>
      <w:r>
        <w:rPr>
          <w:rtl w:val="0"/>
        </w:rPr>
      </w:r>
      <w:r/>
      <w:r>
        <w:rPr>
          <w:b/>
          <w:sz w:val="32"/>
          <w:szCs w:val="32"/>
        </w:rPr>
      </w:r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>
        <w:rPr>
          <w:b/>
          <w:sz w:val="32"/>
          <w:szCs w:val="32"/>
          <w:rtl w:val="0"/>
        </w:rPr>
        <w:t xml:space="preserve">09.02.07  Информационные системы и программирование</w:t>
      </w:r>
      <w:r/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white"/>
          <w:u w:val="single"/>
        </w:rPr>
      </w:pPr>
      <w:r>
        <w:rPr>
          <w:b/>
          <w:sz w:val="32"/>
          <w:szCs w:val="32"/>
          <w:highlight w:val="white"/>
          <w:rtl w:val="0"/>
        </w:rPr>
        <w:t xml:space="preserve">Выполнил: Студент группы ИСП411д  </w:t>
      </w:r>
      <w:r>
        <w:rPr>
          <w:b/>
          <w:sz w:val="32"/>
          <w:szCs w:val="32"/>
          <w:highlight w:val="none"/>
          <w:u w:val="single"/>
          <w:rtl w:val="0"/>
        </w:rPr>
        <w:t xml:space="preserve">Чугунов Павел Андреевич</w:t>
      </w:r>
      <w:r>
        <w:rPr>
          <w:b/>
          <w:sz w:val="32"/>
          <w:szCs w:val="32"/>
          <w:highlight w:val="white"/>
          <w:u w:val="single"/>
          <w:rtl w:val="0"/>
        </w:rPr>
      </w:r>
      <w:r/>
    </w:p>
    <w:p>
      <w:pPr>
        <w:jc w:val="center"/>
        <w:widowControl w:val="off"/>
        <w:rPr>
          <w:b/>
          <w:sz w:val="32"/>
          <w:szCs w:val="32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  <w:highlight w:val="yellow"/>
        </w:rPr>
      </w:pPr>
      <w:r>
        <w:rPr>
          <w:rtl w:val="0"/>
        </w:rPr>
      </w:r>
      <w:r/>
    </w:p>
    <w:p>
      <w:pPr>
        <w:jc w:val="center"/>
        <w:widowControl w:val="off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Москва 2022 год</w:t>
      </w:r>
      <w:r/>
    </w:p>
    <w:p>
      <w:pPr>
        <w:tabs>
          <w:tab w:val="left" w:pos="1291" w:leader="none"/>
        </w:tabs>
        <w:rPr>
          <w:b/>
        </w:rPr>
      </w:pPr>
      <w:r>
        <w:rPr>
          <w:rtl w:val="0"/>
        </w:rPr>
      </w:r>
      <w:r/>
    </w:p>
    <w:p>
      <w:pPr>
        <w:tabs>
          <w:tab w:val="left" w:pos="1291" w:leader="none"/>
        </w:tabs>
      </w:pPr>
      <w:r>
        <w:rPr>
          <w:rtl w:val="0"/>
        </w:rPr>
      </w:r>
      <w:r/>
    </w:p>
    <w:p>
      <w:pPr>
        <w:tabs>
          <w:tab w:val="left" w:pos="1291" w:leader="none"/>
        </w:tabs>
        <w:rPr>
          <w:b/>
          <w:bCs/>
          <w:sz w:val="38"/>
          <w:szCs w:val="38"/>
          <w:u w:val="single"/>
        </w:rPr>
      </w:pPr>
      <w:r>
        <w:rPr>
          <w:b/>
          <w:sz w:val="38"/>
          <w:szCs w:val="38"/>
          <w:highlight w:val="none"/>
          <w:u w:val="single"/>
          <w:rtl w:val="0"/>
        </w:rPr>
      </w:r>
      <w:r>
        <w:rPr>
          <w:b/>
          <w:sz w:val="38"/>
          <w:szCs w:val="38"/>
          <w:highlight w:val="none"/>
          <w:u w:val="single"/>
          <w:rtl w:val="0"/>
        </w:rPr>
      </w:r>
    </w:p>
    <w:p>
      <w:pPr>
        <w:tabs>
          <w:tab w:val="left" w:pos="1291" w:leader="none"/>
        </w:tabs>
        <w:rPr>
          <w:b/>
          <w:bCs/>
          <w:sz w:val="38"/>
          <w:szCs w:val="38"/>
          <w:highlight w:val="none"/>
          <w:u w:val="single"/>
        </w:rPr>
      </w:pPr>
      <w:r>
        <w:rPr>
          <w:b/>
          <w:sz w:val="38"/>
          <w:szCs w:val="38"/>
          <w:u w:val="single"/>
          <w:rtl w:val="0"/>
        </w:rPr>
        <w:t xml:space="preserve">СОДЕРЖАНИЕ ОТЧЕТА:</w:t>
      </w:r>
      <w:r/>
    </w:p>
    <w:p>
      <w:pPr>
        <w:tabs>
          <w:tab w:val="left" w:pos="1291" w:leader="none"/>
        </w:tabs>
        <w:rPr>
          <w:b/>
          <w:sz w:val="38"/>
          <w:szCs w:val="38"/>
        </w:rPr>
      </w:pPr>
      <w:r>
        <w:rPr>
          <w:rtl w:val="0"/>
        </w:rPr>
      </w:r>
      <w:r/>
    </w:p>
    <w:p>
      <w:pPr>
        <w:tabs>
          <w:tab w:val="left" w:pos="1291" w:leader="none"/>
        </w:tabs>
        <w:rPr>
          <w:sz w:val="38"/>
          <w:szCs w:val="38"/>
        </w:rPr>
      </w:pPr>
      <w:r>
        <w:rPr>
          <w:b/>
          <w:sz w:val="38"/>
          <w:szCs w:val="38"/>
          <w:rtl w:val="0"/>
        </w:rPr>
        <w:t xml:space="preserve"> </w:t>
      </w:r>
      <w:r>
        <w:rPr>
          <w:sz w:val="38"/>
          <w:szCs w:val="38"/>
          <w:rtl w:val="0"/>
        </w:rPr>
        <w:tab/>
      </w:r>
      <w:r/>
    </w:p>
    <w:p>
      <w:pPr>
        <w:tabs>
          <w:tab w:val="left" w:pos="1291" w:leader="none"/>
        </w:tabs>
        <w:rPr>
          <w:sz w:val="38"/>
          <w:szCs w:val="38"/>
        </w:rPr>
      </w:pPr>
      <w:r>
        <w:rPr>
          <w:sz w:val="38"/>
          <w:szCs w:val="38"/>
          <w:rtl w:val="0"/>
        </w:rPr>
        <w:t xml:space="preserve"> </w:t>
      </w:r>
      <w:r>
        <w:rPr>
          <w:b/>
          <w:sz w:val="38"/>
          <w:szCs w:val="38"/>
          <w:rtl w:val="0"/>
        </w:rPr>
        <w:t xml:space="preserve">Часть 1. Характеристика предприятия</w:t>
      </w:r>
      <w:r>
        <w:rPr>
          <w:sz w:val="38"/>
          <w:szCs w:val="38"/>
          <w:rtl w:val="0"/>
        </w:rPr>
        <w:t xml:space="preserve">……………………………………………….</w:t>
        <w:tab/>
      </w:r>
      <w:r/>
    </w:p>
    <w:p>
      <w:pPr>
        <w:tabs>
          <w:tab w:val="left" w:pos="1291" w:leader="none"/>
        </w:tabs>
        <w:rPr>
          <w:sz w:val="38"/>
          <w:szCs w:val="38"/>
        </w:rPr>
      </w:pPr>
      <w:r>
        <w:rPr>
          <w:sz w:val="38"/>
          <w:szCs w:val="38"/>
          <w:rtl w:val="0"/>
        </w:rPr>
        <w:t xml:space="preserve"> 1.1 История образования и развития предприятия…………………………….</w:t>
        <w:tab/>
      </w:r>
      <w:r/>
    </w:p>
    <w:p>
      <w:pPr>
        <w:tabs>
          <w:tab w:val="left" w:pos="1291" w:leader="none"/>
        </w:tabs>
        <w:rPr>
          <w:sz w:val="38"/>
          <w:szCs w:val="38"/>
        </w:rPr>
      </w:pPr>
      <w:r>
        <w:rPr>
          <w:sz w:val="38"/>
          <w:szCs w:val="38"/>
          <w:rtl w:val="0"/>
        </w:rPr>
        <w:t xml:space="preserve"> 1.2 Информация о направлении деятельности предприятия………………….</w:t>
        <w:tab/>
        <w:tab/>
      </w:r>
      <w:r/>
    </w:p>
    <w:p>
      <w:pPr>
        <w:tabs>
          <w:tab w:val="left" w:pos="1291" w:leader="none"/>
        </w:tabs>
        <w:rPr>
          <w:sz w:val="38"/>
          <w:szCs w:val="38"/>
        </w:rPr>
      </w:pPr>
      <w:r>
        <w:rPr>
          <w:sz w:val="38"/>
          <w:szCs w:val="38"/>
          <w:rtl w:val="0"/>
        </w:rPr>
        <w:t xml:space="preserve">1.3 Структура предприятия………………………………………………………</w:t>
        <w:tab/>
      </w:r>
      <w:r/>
    </w:p>
    <w:p>
      <w:pPr>
        <w:tabs>
          <w:tab w:val="left" w:pos="1291" w:leader="none"/>
        </w:tabs>
        <w:rPr>
          <w:sz w:val="38"/>
          <w:szCs w:val="38"/>
        </w:rPr>
      </w:pPr>
      <w:r>
        <w:rPr>
          <w:b/>
          <w:sz w:val="38"/>
          <w:szCs w:val="38"/>
          <w:rtl w:val="0"/>
        </w:rPr>
        <w:t xml:space="preserve">Часть 2. Должностные обязанности</w:t>
      </w:r>
      <w:r>
        <w:rPr>
          <w:sz w:val="38"/>
          <w:szCs w:val="38"/>
          <w:rtl w:val="0"/>
        </w:rPr>
        <w:t xml:space="preserve">……………………………………………………</w:t>
        <w:tab/>
      </w:r>
      <w:r/>
    </w:p>
    <w:p>
      <w:pPr>
        <w:tabs>
          <w:tab w:val="left" w:pos="1291" w:leader="none"/>
        </w:tabs>
        <w:rPr>
          <w:sz w:val="38"/>
          <w:szCs w:val="38"/>
        </w:rPr>
      </w:pPr>
      <w:r>
        <w:rPr>
          <w:sz w:val="38"/>
          <w:szCs w:val="38"/>
          <w:rtl w:val="0"/>
        </w:rPr>
        <w:t xml:space="preserve">2.1 Место прохождения практики……………………………………………….</w:t>
        <w:tab/>
        <w:tab/>
      </w:r>
      <w:r/>
    </w:p>
    <w:p>
      <w:pPr>
        <w:tabs>
          <w:tab w:val="left" w:pos="1291" w:leader="none"/>
        </w:tabs>
        <w:rPr>
          <w:sz w:val="38"/>
          <w:szCs w:val="38"/>
        </w:rPr>
      </w:pPr>
      <w:r>
        <w:rPr>
          <w:sz w:val="38"/>
          <w:szCs w:val="38"/>
          <w:rtl w:val="0"/>
        </w:rPr>
        <w:t xml:space="preserve">2.2 Структура и функции отдела……………………………………………………………..</w:t>
        <w:tab/>
      </w:r>
      <w:r/>
    </w:p>
    <w:p>
      <w:pPr>
        <w:tabs>
          <w:tab w:val="left" w:pos="1291" w:leader="none"/>
        </w:tabs>
        <w:rPr>
          <w:sz w:val="38"/>
          <w:szCs w:val="38"/>
        </w:rPr>
      </w:pPr>
      <w:r>
        <w:rPr>
          <w:sz w:val="38"/>
          <w:szCs w:val="38"/>
          <w:rtl w:val="0"/>
        </w:rPr>
        <w:t xml:space="preserve">2.3 Перечень выполняемых работ в процессе практики……………………….</w:t>
      </w:r>
      <w:r/>
    </w:p>
    <w:p>
      <w:pPr>
        <w:tabs>
          <w:tab w:val="left" w:pos="1291" w:leader="none"/>
        </w:tabs>
      </w:pPr>
      <w:r>
        <w:rPr>
          <w:rtl w:val="0"/>
        </w:rPr>
      </w:r>
      <w:r/>
    </w:p>
    <w:p>
      <w:pPr>
        <w:tabs>
          <w:tab w:val="left" w:pos="1291" w:leader="none"/>
        </w:tabs>
      </w:pPr>
      <w:r>
        <w:rPr>
          <w:rtl w:val="0"/>
        </w:rPr>
      </w:r>
      <w:r/>
    </w:p>
    <w:p>
      <w:pPr>
        <w:tabs>
          <w:tab w:val="left" w:pos="1291" w:leader="none"/>
        </w:tabs>
      </w:pPr>
      <w:r>
        <w:rPr>
          <w:rtl w:val="0"/>
        </w:rPr>
      </w:r>
      <w:r/>
    </w:p>
    <w:p>
      <w:pPr>
        <w:tabs>
          <w:tab w:val="left" w:pos="1291" w:leader="none"/>
        </w:tabs>
      </w:pPr>
      <w:r>
        <w:rPr>
          <w:rtl w:val="0"/>
        </w:rPr>
      </w:r>
      <w:r/>
    </w:p>
    <w:p>
      <w:pPr>
        <w:tabs>
          <w:tab w:val="left" w:pos="1291" w:leader="none"/>
        </w:tabs>
      </w:pPr>
      <w:r>
        <w:rPr>
          <w:rtl w:val="0"/>
        </w:rPr>
      </w:r>
      <w:r/>
    </w:p>
    <w:p>
      <w:pPr>
        <w:tabs>
          <w:tab w:val="left" w:pos="1291" w:leader="none"/>
        </w:tabs>
      </w:pPr>
      <w:r>
        <w:rPr>
          <w:rtl w:val="0"/>
        </w:rPr>
      </w:r>
      <w:r/>
    </w:p>
    <w:p>
      <w:pPr>
        <w:tabs>
          <w:tab w:val="left" w:pos="1291" w:leader="none"/>
        </w:tabs>
      </w:pPr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pPr>
        <w:numPr>
          <w:ilvl w:val="0"/>
          <w:numId w:val="3"/>
        </w:numPr>
        <w:ind w:left="72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Общая характеристика предприятия</w:t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Федеральная служба по гидрометеорологии и мониторингу окружающей среды в своей деятельности руководствуется Конституцией Российской Федерации, федеральными конституционными законами, федеральными законами, указами и расп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природных ресурсов и экологии Российской Федерации, а также другими нормативными и правовыми актами.</w:t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  <w:rtl w:val="0"/>
        </w:rPr>
        <w:br/>
      </w:r>
      <w:r>
        <w:rPr>
          <w:rFonts w:ascii="Arial" w:hAnsi="Arial" w:eastAsia="Arial" w:cs="Arial"/>
          <w:b/>
          <w:color w:val="1d2627"/>
          <w:sz w:val="36"/>
          <w:szCs w:val="36"/>
          <w:rtl w:val="0"/>
        </w:rPr>
        <w:t xml:space="preserve">Стратегическими целями Росгидромета в свете реализации поручений руководства страны являются:</w:t>
      </w:r>
      <w:r/>
    </w:p>
    <w:p>
      <w:pPr>
        <w:numPr>
          <w:ilvl w:val="0"/>
          <w:numId w:val="1"/>
        </w:numPr>
        <w:ind w:left="1440" w:hanging="360"/>
        <w:spacing w:after="0" w:afterAutospacing="0" w:line="360" w:lineRule="auto"/>
        <w:rPr>
          <w:rFonts w:ascii="Arial" w:hAnsi="Arial" w:eastAsia="Arial" w:cs="Arial"/>
          <w:color w:val="1d2627"/>
          <w:sz w:val="36"/>
          <w:szCs w:val="36"/>
          <w:u w:val="none"/>
        </w:rPr>
      </w:pP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обеспечение защищенности жизненно важных интересов личности, общества и государства от воздействия опасных природных явлений, изменений климата (обеспечение гидрометеорологической безопасности);</w:t>
      </w:r>
      <w:r/>
    </w:p>
    <w:p>
      <w:pPr>
        <w:numPr>
          <w:ilvl w:val="0"/>
          <w:numId w:val="1"/>
        </w:numPr>
        <w:ind w:left="1440" w:hanging="360"/>
        <w:spacing w:after="0" w:afterAutospacing="0" w:line="360" w:lineRule="auto"/>
        <w:rPr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обеспечение потребностей населения, органов государственной власти, сектор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ов экономики, Вооруженных Сил Российской Федерации, Единой государственной системы предупреждения и ликвидации чрезвычайных ситуаций в гидрометеорологической, гелиогеофизической информации, а также в информации о состоянии окружающей среды, ее загрязнении;</w:t>
      </w:r>
      <w:r/>
    </w:p>
    <w:p>
      <w:pPr>
        <w:numPr>
          <w:ilvl w:val="0"/>
          <w:numId w:val="1"/>
        </w:numPr>
        <w:ind w:left="1440" w:hanging="360"/>
        <w:spacing w:after="0" w:afterAutospacing="0" w:line="360" w:lineRule="auto"/>
        <w:rPr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гидрометеорологическое обеспечение деятельности Российской Федерации в Арктике, Антарктике (в районе действия Договора об Антарктике) и Мировом океане.</w:t>
      </w:r>
      <w:r/>
    </w:p>
    <w:p>
      <w:pPr>
        <w:numPr>
          <w:ilvl w:val="0"/>
          <w:numId w:val="1"/>
        </w:numPr>
        <w:ind w:left="1440" w:hanging="360"/>
        <w:spacing w:before="0" w:beforeAutospacing="0" w:after="0" w:afterAutospacing="0" w:line="360" w:lineRule="auto"/>
        <w:shd w:val="clear" w:color="auto" w:fill="ffffff"/>
        <w:rPr>
          <w:color w:val="202122"/>
          <w:sz w:val="36"/>
          <w:szCs w:val="36"/>
        </w:rPr>
      </w:pPr>
      <w:r>
        <w:rPr>
          <w:rFonts w:ascii="Arial" w:hAnsi="Arial" w:eastAsia="Arial" w:cs="Arial"/>
          <w:color w:val="202122"/>
          <w:sz w:val="36"/>
          <w:szCs w:val="36"/>
          <w:rtl w:val="0"/>
        </w:rPr>
        <w:t xml:space="preserve">государственный надзор за проведением работ по активному воздействию на метеорологические и другие геофизические процессы на территории Российской Федерации,</w:t>
      </w:r>
      <w:r/>
    </w:p>
    <w:p>
      <w:pPr>
        <w:numPr>
          <w:ilvl w:val="0"/>
          <w:numId w:val="1"/>
        </w:numPr>
        <w:ind w:left="1440" w:hanging="360"/>
        <w:spacing w:before="0" w:beforeAutospacing="0" w:after="0" w:afterAutospacing="0" w:line="360" w:lineRule="auto"/>
        <w:shd w:val="clear" w:color="auto" w:fill="ffffff"/>
        <w:rPr>
          <w:color w:val="202122"/>
          <w:sz w:val="36"/>
          <w:szCs w:val="36"/>
        </w:rPr>
      </w:pPr>
      <w:r>
        <w:rPr>
          <w:rFonts w:ascii="Arial" w:hAnsi="Arial" w:eastAsia="Arial" w:cs="Arial"/>
          <w:color w:val="202122"/>
          <w:sz w:val="36"/>
          <w:szCs w:val="36"/>
          <w:rtl w:val="0"/>
        </w:rPr>
        <w:t xml:space="preserve">государственный мониторинг атмосферного воздуха.</w:t>
      </w:r>
      <w:r/>
    </w:p>
    <w:p>
      <w:pPr>
        <w:numPr>
          <w:ilvl w:val="0"/>
          <w:numId w:val="1"/>
        </w:numPr>
        <w:ind w:left="1440" w:hanging="360"/>
        <w:spacing w:before="0" w:beforeAutospacing="0" w:after="20" w:line="360" w:lineRule="auto"/>
        <w:shd w:val="clear" w:color="auto" w:fill="ffffff"/>
        <w:rPr>
          <w:color w:val="202122"/>
          <w:sz w:val="36"/>
          <w:szCs w:val="36"/>
        </w:rPr>
      </w:pPr>
      <w:r>
        <w:rPr>
          <w:rFonts w:ascii="Arial" w:hAnsi="Arial" w:eastAsia="Arial" w:cs="Arial"/>
          <w:color w:val="202122"/>
          <w:sz w:val="36"/>
          <w:szCs w:val="36"/>
          <w:rtl w:val="0"/>
        </w:rPr>
        <w:t xml:space="preserve">лицензирование отдельных видов деятельности, отнесённых к компетенции Службы в соответствии с законодательством Российской Федерации.</w:t>
      </w:r>
      <w:r/>
    </w:p>
    <w:p>
      <w:pPr>
        <w:ind w:left="1440" w:firstLine="0"/>
        <w:spacing w:after="520" w:line="360" w:lineRule="auto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rPr>
          <w:rFonts w:ascii="Arial" w:hAnsi="Arial" w:eastAsia="Arial" w:cs="Arial"/>
          <w:color w:val="1d2627"/>
          <w:sz w:val="21"/>
          <w:szCs w:val="21"/>
        </w:rPr>
        <w:sectPr>
          <w:footnotePr/>
          <w:endnotePr/>
          <w:type w:val="nextPage"/>
          <w:pgSz w:w="16838" w:h="11906" w:orient="landscape"/>
          <w:pgMar w:top="567" w:right="567" w:bottom="567" w:left="567" w:header="709" w:footer="709" w:gutter="0"/>
          <w:pgNumType w:start="1"/>
          <w:cols w:num="1" w:sep="0" w:space="1701" w:equalWidth="1"/>
          <w:docGrid w:linePitch="360"/>
        </w:sectPr>
      </w:pPr>
      <w:r>
        <w:rPr>
          <w:rtl w:val="0"/>
        </w:rPr>
      </w:r>
      <w:r/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1.1 История образования и развития предприятия</w:t>
      </w:r>
      <w:r/>
    </w:p>
    <w:p>
      <w:pPr>
        <w:jc w:val="center"/>
        <w:rPr>
          <w:b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Еще в XVI в. русскими людьми было выполнено подробное географическое описание Московского государства от Баренцева до Черного и Каспийского морей, от Финского залива до Оби и Енисея. В том же столетии русскими летописцами в Русском 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хронографе было собрано много сведений об экстремальных природных явлениях за 15 веков нашей эры. Позднее по указу Ивана IV они были включены в состав Лицевого летописного свода, иллюстрированного замечательными цветными миниатюрами. Равных им в мировой ис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тории нет. В середине XVII в. по указу царя Алексея Михайловича были начаты ежедневные визуальные наблюдения за погодой, значительная часть которых дошла до нашего времени. Русские люди обследовали и описали громадные пространства Сибири и Дальнего Востока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 вплоть до Сахалина, Курил и Берингова пролива.</w:t>
        <w:br/>
        <w:t xml:space="preserve">Культурные сдвиги, произошедшие в первой четверти XVIII в., подготовили почву для создания в России Академии наук, одним из направлений деятельности которой стало проведение с 1 декабря 1725 г. академиком Ф.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X. Майером первых инструментальных метеорологических наблюдений. В это же время началось создание метеорологических наблюдательных сетей России, в том числе и в Сибири.</w:t>
        <w:br/>
        <w:t xml:space="preserve">В период 1921–1929 гг. шел процесс создания метеорологических бюро в союзных республик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ах, краях, областях. Они стали прообразом созданных затем территориальных УГМС и ЦГМС. По примеру РСФСР были основаны центральные геофизические учреждения в союзных республиках. Важную роль в становлении Гидрометеорологической службы страны сыграл Первый г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еофизический (Третий метеорологический) съезд, проходивший в Москве в мае 1925 г., уделивший вопросам организации единой службы значительное внимание. Все это планомерно подготовило почву для принятия ЦИК и Совнаркомом СССР 7 августа 1929 г. постановления 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о создании Единой гидрометеорологической службы СССР. Семидесятипятилетний юбилей этого события также приходится на 2004 г. Первым председателем комитета стал А.Ф. Вангенгейм (1929–1934 гг.).</w:t>
        <w:br/>
        <w:t xml:space="preserve">К 1941 г. в состав Гидрометеослужбы страны входили республиканс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кие и территориальные управления, пять крупных центральных научно-исследовательских институтов (ГГО, ЦИП, ГГИ, ЦАО, ГОИН), два высших учебных заведения (Московский и Харьковский гидрометеорологические институты), три техникума (в Москве, Владивостоке и Рос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тове-на-Дону), более 200 оперативных органов службы прогнозов погоды и водного режима.</w:t>
        <w:br/>
        <w:t xml:space="preserve">В настоящее время Федеральная служба по гидрометеорологии и мониторингу окружающей среды (Росгидромет) является органом исполнительной власти, осуществляющим функции по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t xml:space="preserve"> оказанию государственных услуг в области гидрометеорологии и смежных с ней областях, мониторинга окружающей среды, ее загрязнения, государственному надзору за проведением работ по активному воздействию на метеорологические и другие геофизические процессы.</w:t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Fonts w:ascii="Arial" w:hAnsi="Arial" w:eastAsia="Arial" w:cs="Arial"/>
          <w:b/>
          <w:color w:val="1d2627"/>
          <w:sz w:val="36"/>
          <w:szCs w:val="36"/>
          <w:rtl w:val="0"/>
        </w:rPr>
        <w:t xml:space="preserve">1.2 Информация о направлении деятельности предприятия</w:t>
        <w:br/>
        <w:br/>
        <w:t xml:space="preserve">Повседневной деятельностью Росгидромета решаются важные для страны задачи (в пределах своей компетенции):</w:t>
      </w:r>
      <w:r/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обеспечение органов государственной власти, Вооруженных Сил Российской Федерации, МЧС России, экономики и бизнеса, а также населения информацией о погоде, фактическом и прогнозируемом состоянии окружающей среды, ее загрязнении;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обеспечение выпуска экстренной информации об опасных природных явлениях, о фактических и прогнозируемых резких изменениях погоды и загрязнении окружающей среды, которые могут угрожать жизни и здоровью населения и наносить ущерб окружающей среде;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составление прогнозов погоды, водности, урожая сельскохозяйственных культур, глобальных и региональных изменений климата;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обеспечение работы противолавинной службы;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участие в установленном порядке в проведении гидрометеорологической экспертизы проектов освоения территорий;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согласование в установленном порядке условий гидрометеорологического и гелиогеофизического обеспечения плавания судов, полетов летательных аппаратов, проведения спасательных операций и др.;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проведение исследований гидрометеорологических и </w:t>
      </w: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гелиогеофизических процессов в атмосфере, на поверхности суши, в Мировом океане, в Арктике и Антарктике, а также в околоземном космическом пространстве в части изучения и прогнозирования радиационной обстановки, состояния ионосферы и магнитного поля Земли;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государственный учет поверхностных вод и ведение государственного водного реестра в части поверхностных водных объектов в порядке, установленном законодательством Российской Федерации;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ведение Единого государственного фонда данных о состоянии окружающей природной среды, ее загрязнении;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обеспечение функционирования на территории Российской Федерации пунктов гидрометеорологических наблюдений и системы получения, сбора и распространения гидрометеорологической информации;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государственный мониторинг атмосферного воздуха;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0" w:afterAutospacing="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государственный мониторинг водных объектов (в части поверхностных водных объектов);</w:t>
      </w:r>
      <w:r>
        <w:rPr>
          <w:b w:val="0"/>
          <w:bCs w:val="0"/>
          <w:i/>
          <w:iCs/>
        </w:rPr>
      </w:r>
    </w:p>
    <w:p>
      <w:pPr>
        <w:numPr>
          <w:ilvl w:val="0"/>
          <w:numId w:val="5"/>
        </w:numPr>
        <w:ind w:left="720" w:hanging="360"/>
        <w:spacing w:after="520" w:line="360" w:lineRule="auto"/>
        <w:rPr>
          <w:rFonts w:ascii="Arial" w:hAnsi="Arial" w:eastAsia="Arial" w:cs="Arial"/>
          <w:b w:val="0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государственный мониторинг континентального шельфа в порядке, определяемом законодательством Российской Федерации</w:t>
      </w: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rtl w:val="0"/>
        </w:rPr>
        <w:t xml:space="preserve">.</w:t>
        <w:br/>
        <w:t xml:space="preserve">В число важных задач входит гидрометеорологическое обеспечение деятельности Российской Федерации в Арктике, Антарктике и Мировом океане, которое приобретает особое значение в связи с решением задач по освоению богатейших природных ресурсов этих регионов.</w:t>
      </w:r>
      <w:r>
        <w:rPr>
          <w:b w:val="0"/>
          <w:bCs w:val="0"/>
          <w:i/>
          <w:iCs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  <w:rtl w:val="0"/>
        </w:rPr>
        <w:br/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  <w:highlight w:val="none"/>
        </w:rPr>
      </w:pPr>
      <w:r>
        <w:rPr>
          <w:rFonts w:ascii="Arial" w:hAnsi="Arial" w:eastAsia="Arial" w:cs="Arial"/>
          <w:b/>
          <w:color w:val="1d2627"/>
          <w:sz w:val="36"/>
          <w:szCs w:val="36"/>
          <w:rtl w:val="0"/>
        </w:rPr>
        <w:t xml:space="preserve">1.3 Структура предприятия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br/>
        <w:t xml:space="preserve">Территориальная структура Росгидромета практически совпадает с контурами федеральных округов России. В настоящее время в состав Службы входят семь территориальных органов — департаментов Росгидромета по федеральным округам:</w:t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  <w:highlight w:val="none"/>
          <w:rtl w:val="0"/>
        </w:rPr>
      </w:r>
      <w:r>
        <w:rPr>
          <w:rFonts w:ascii="Arial" w:hAnsi="Arial" w:eastAsia="Arial" w:cs="Arial"/>
          <w:color w:val="1d2627"/>
          <w:sz w:val="36"/>
          <w:szCs w:val="36"/>
          <w:highlight w:val="none"/>
          <w:rtl w:val="0"/>
        </w:rPr>
      </w:r>
    </w:p>
    <w:p>
      <w:pPr>
        <w:numPr>
          <w:ilvl w:val="0"/>
          <w:numId w:val="2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  <w:u w:val="none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Департамент Росгидромета по Дальневосточному федеральному округу (Департамент Росгидромета по ДФО),</w:t>
      </w:r>
      <w:r>
        <w:rPr>
          <w:i/>
          <w:iCs/>
        </w:rPr>
      </w:r>
    </w:p>
    <w:p>
      <w:pPr>
        <w:numPr>
          <w:ilvl w:val="0"/>
          <w:numId w:val="2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  <w:u w:val="none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Департамент Росгидромета по Приволжскому федеральному округу (Департамент Росгидромета по ПФО),</w:t>
      </w:r>
      <w:r>
        <w:rPr>
          <w:i/>
          <w:iCs/>
        </w:rPr>
      </w:r>
    </w:p>
    <w:p>
      <w:pPr>
        <w:numPr>
          <w:ilvl w:val="0"/>
          <w:numId w:val="2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  <w:u w:val="none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Департамент Росгидромета по Северо-Западному федеральному округу (Департамент Росгидромета по СЗФО),</w:t>
      </w:r>
      <w:r>
        <w:rPr>
          <w:i/>
          <w:iCs/>
        </w:rPr>
      </w:r>
    </w:p>
    <w:p>
      <w:pPr>
        <w:numPr>
          <w:ilvl w:val="0"/>
          <w:numId w:val="2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  <w:u w:val="none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Департамент Росгидромета по Сибирскому федеральному округу (Департамент Росгидромета по СФО),</w:t>
      </w:r>
      <w:r>
        <w:rPr>
          <w:i/>
          <w:iCs/>
        </w:rPr>
      </w:r>
    </w:p>
    <w:p>
      <w:pPr>
        <w:numPr>
          <w:ilvl w:val="0"/>
          <w:numId w:val="2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  <w:u w:val="none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Департамент Росгидромета по Уральскому федеральному округу (Департамент Росгидромета по УФО),</w:t>
      </w:r>
      <w:r>
        <w:rPr>
          <w:i/>
          <w:iCs/>
        </w:rPr>
      </w:r>
    </w:p>
    <w:p>
      <w:pPr>
        <w:numPr>
          <w:ilvl w:val="0"/>
          <w:numId w:val="2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  <w:u w:val="none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Департамент Росгидромета по Центральному федеральному округу (Департамент Росгидромета по ЦФО),</w:t>
      </w:r>
      <w:r>
        <w:rPr>
          <w:i/>
          <w:iCs/>
        </w:rPr>
      </w:r>
    </w:p>
    <w:p>
      <w:pPr>
        <w:numPr>
          <w:ilvl w:val="0"/>
          <w:numId w:val="2"/>
        </w:numPr>
        <w:ind w:left="720" w:hanging="360"/>
        <w:spacing w:after="520" w:line="360" w:lineRule="auto"/>
        <w:rPr>
          <w:rFonts w:ascii="Arial" w:hAnsi="Arial" w:eastAsia="Arial" w:cs="Arial"/>
          <w:bCs/>
          <w:i/>
          <w:color w:val="1d2627"/>
          <w:sz w:val="36"/>
          <w:szCs w:val="36"/>
          <w:u w:val="none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Департамент Росгидромета по Южному и Северо-Кавказскому федеральному округу (Департамент Росгидромета по ЮФО и СКФО),</w:t>
      </w:r>
      <w:r>
        <w:rPr>
          <w:i/>
          <w:iCs/>
        </w:rPr>
      </w:r>
    </w:p>
    <w:p>
      <w:pPr>
        <w:jc w:val="center"/>
        <w:spacing w:before="220" w:after="220"/>
        <w:rPr>
          <w:rFonts w:ascii="Arial" w:hAnsi="Arial" w:eastAsia="Arial" w:cs="Arial"/>
          <w:b/>
          <w:bCs/>
          <w:color w:val="1d2627"/>
          <w:sz w:val="36"/>
          <w:szCs w:val="36"/>
        </w:rPr>
      </w:pPr>
      <w:r>
        <w:rPr>
          <w:rFonts w:ascii="Arial" w:hAnsi="Arial" w:eastAsia="Arial" w:cs="Arial"/>
          <w:b/>
          <w:bCs/>
          <w:color w:val="1d2627"/>
          <w:sz w:val="36"/>
          <w:szCs w:val="36"/>
          <w:rtl w:val="0"/>
        </w:rPr>
        <w:t xml:space="preserve">В состав Росгидромета также входят:</w:t>
      </w:r>
      <w:r>
        <w:rPr>
          <w:b/>
          <w:bCs/>
        </w:rPr>
      </w:r>
    </w:p>
    <w:p>
      <w:pPr>
        <w:numPr>
          <w:ilvl w:val="0"/>
          <w:numId w:val="4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Федеральное государственное бюджетное учреждение «Главный центр информационных технологий и информационного обслуживания авиации» (ФГБУ «Авиаметтелеком Росгидромета»);</w:t>
      </w:r>
      <w:r>
        <w:rPr>
          <w:i/>
          <w:iCs/>
        </w:rPr>
      </w:r>
    </w:p>
    <w:p>
      <w:pPr>
        <w:numPr>
          <w:ilvl w:val="0"/>
          <w:numId w:val="4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Федеральное государственное бюджетное учреждение «Главный вычислительный центр Федеральной службы по гидрометеорологии и мониторингу окружающей среды» (ФГБУ «ГВЦ Росгидромета»);</w:t>
      </w:r>
      <w:r>
        <w:rPr>
          <w:i/>
          <w:iCs/>
        </w:rPr>
      </w:r>
    </w:p>
    <w:p>
      <w:pPr>
        <w:numPr>
          <w:ilvl w:val="0"/>
          <w:numId w:val="4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Федеральное государственное бюджетное учреждение «Главный авиационный метеорологический центр Федеральной службы по гидрометеорологии и мониторингу окружающей среды» (ФГБУ «ГАМЦ Росгидромета»);</w:t>
      </w:r>
      <w:r>
        <w:rPr>
          <w:i/>
          <w:iCs/>
        </w:rPr>
      </w:r>
    </w:p>
    <w:p>
      <w:pPr>
        <w:numPr>
          <w:ilvl w:val="0"/>
          <w:numId w:val="4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Федеральное государственное учреждение культуры «Российский государственный музей Арктики и Антарктики» (ФГУ «РГМАА»);</w:t>
      </w:r>
      <w:r>
        <w:rPr>
          <w:i/>
          <w:iCs/>
        </w:rPr>
      </w:r>
    </w:p>
    <w:p>
      <w:pPr>
        <w:numPr>
          <w:ilvl w:val="0"/>
          <w:numId w:val="4"/>
        </w:numPr>
        <w:ind w:left="720" w:hanging="360"/>
        <w:spacing w:after="0" w:afterAutospacing="0" w:line="360" w:lineRule="auto"/>
        <w:rPr>
          <w:rFonts w:ascii="Arial" w:hAnsi="Arial" w:eastAsia="Arial" w:cs="Arial"/>
          <w:bCs/>
          <w:i/>
          <w:color w:val="1d2627"/>
          <w:sz w:val="36"/>
          <w:szCs w:val="36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Федеральное государственное бюджетное образовательное учреждение дополнительного профессионального образования «Институт повышения квалификации руководящих работников и специалистов Росгидромета» (ФГБОУ ДПО «ИПК»);</w:t>
      </w:r>
      <w:r>
        <w:rPr>
          <w:i/>
          <w:iCs/>
        </w:rPr>
      </w:r>
    </w:p>
    <w:p>
      <w:pPr>
        <w:numPr>
          <w:ilvl w:val="0"/>
          <w:numId w:val="4"/>
        </w:numPr>
        <w:ind w:left="720" w:hanging="360"/>
        <w:spacing w:after="520" w:line="360" w:lineRule="auto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i/>
          <w:iCs/>
          <w:color w:val="1d2627"/>
          <w:sz w:val="36"/>
          <w:szCs w:val="36"/>
          <w:rtl w:val="0"/>
        </w:rPr>
        <w:t xml:space="preserve">Федеральное государственное бюджетное учреждение «Центр реализации бюджетной политики и обеспечения деятельности Федеральной службы по гидрометеорологии и мониторингу окружающей среды» (ФГБУ «Гидрометсервис»);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br/>
        <w:br/>
        <w:br/>
        <w:br/>
        <w:br/>
        <w:br/>
        <w:br/>
        <w:br/>
        <w:br/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numPr>
          <w:ilvl w:val="0"/>
          <w:numId w:val="3"/>
        </w:numPr>
        <w:ind w:left="720" w:hanging="360"/>
        <w:jc w:val="center"/>
        <w:rPr>
          <w:rFonts w:ascii="Arial" w:hAnsi="Arial" w:eastAsia="Arial" w:cs="Arial"/>
          <w:color w:val="1d2627"/>
          <w:sz w:val="36"/>
          <w:szCs w:val="36"/>
          <w:u w:val="none"/>
        </w:rPr>
      </w:pPr>
      <w:r>
        <w:rPr>
          <w:rFonts w:ascii="Arial" w:hAnsi="Arial" w:eastAsia="Arial" w:cs="Arial"/>
          <w:b/>
          <w:color w:val="1d2627"/>
          <w:sz w:val="36"/>
          <w:szCs w:val="36"/>
          <w:rtl w:val="0"/>
        </w:rPr>
        <w:t xml:space="preserve">Должностные обязанности</w:t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ind w:left="720" w:firstLine="0"/>
        <w:jc w:val="center"/>
        <w:rPr>
          <w:rFonts w:ascii="Arial" w:hAnsi="Arial" w:eastAsia="Arial" w:cs="Arial"/>
          <w:color w:val="1d2627"/>
          <w:sz w:val="46"/>
          <w:szCs w:val="46"/>
        </w:rPr>
      </w:pPr>
      <w:r>
        <w:rPr>
          <w:rtl w:val="0"/>
        </w:rPr>
      </w:r>
      <w:r/>
    </w:p>
    <w:p>
      <w:pPr>
        <w:pStyle w:val="30"/>
        <w:numPr>
          <w:ilvl w:val="0"/>
          <w:numId w:val="6"/>
        </w:numPr>
        <w:jc w:val="center"/>
        <w:rPr>
          <w:rFonts w:ascii="Arial" w:hAnsi="Arial" w:eastAsia="Arial" w:cs="Arial"/>
          <w:bCs/>
          <w:i/>
          <w:color w:val="1d2627"/>
          <w:sz w:val="40"/>
          <w:szCs w:val="40"/>
        </w:rPr>
      </w:pP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Проведение видеоконференций</w:t>
      </w:r>
      <w:r>
        <w:rPr>
          <w:i/>
          <w:iCs/>
          <w:sz w:val="20"/>
          <w:szCs w:val="20"/>
        </w:rPr>
      </w:r>
    </w:p>
    <w:p>
      <w:pPr>
        <w:pStyle w:val="30"/>
        <w:numPr>
          <w:ilvl w:val="0"/>
          <w:numId w:val="6"/>
        </w:numPr>
        <w:jc w:val="center"/>
        <w:rPr>
          <w:rFonts w:ascii="Arial" w:hAnsi="Arial" w:eastAsia="Arial" w:cs="Arial"/>
          <w:bCs/>
          <w:i/>
          <w:color w:val="1d2627"/>
          <w:sz w:val="40"/>
          <w:szCs w:val="40"/>
        </w:rPr>
      </w:pP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Планирование ВКС на СМS (Cisco Meeting Server)</w:t>
      </w:r>
      <w:r>
        <w:rPr>
          <w:rFonts w:ascii="Arial" w:hAnsi="Arial" w:eastAsia="Arial" w:cs="Arial"/>
          <w:i/>
          <w:iCs/>
          <w:color w:val="1d2627"/>
          <w:sz w:val="40"/>
          <w:szCs w:val="40"/>
        </w:rPr>
      </w:r>
    </w:p>
    <w:p>
      <w:pPr>
        <w:pStyle w:val="30"/>
        <w:numPr>
          <w:ilvl w:val="0"/>
          <w:numId w:val="6"/>
        </w:numPr>
        <w:jc w:val="center"/>
        <w:rPr>
          <w:rFonts w:ascii="Arial" w:hAnsi="Arial" w:eastAsia="Arial" w:cs="Arial"/>
          <w:bCs/>
          <w:i/>
          <w:color w:val="1d2627"/>
          <w:sz w:val="40"/>
          <w:szCs w:val="40"/>
        </w:rPr>
      </w:pP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Работа с записями ВКС. ( Cond + CMS )</w:t>
      </w:r>
      <w:r>
        <w:rPr>
          <w:i/>
          <w:iCs/>
          <w:sz w:val="20"/>
          <w:szCs w:val="20"/>
        </w:rPr>
      </w:r>
      <w:r>
        <w:rPr>
          <w:i/>
          <w:iCs/>
          <w:sz w:val="20"/>
          <w:szCs w:val="20"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 w:val="0"/>
          <w:bCs/>
          <w:i/>
          <w:color w:val="333333"/>
          <w:sz w:val="36"/>
          <w:szCs w:val="36"/>
          <w:highlight w:val="none"/>
          <w:u w:val="none"/>
        </w:rPr>
      </w:pPr>
      <w:r>
        <w:rPr>
          <w:rFonts w:ascii="Arial" w:hAnsi="Arial" w:eastAsia="Arial" w:cs="Arial"/>
          <w:b/>
          <w:color w:val="1d2627"/>
          <w:sz w:val="36"/>
          <w:szCs w:val="36"/>
          <w:rtl w:val="0"/>
        </w:rPr>
        <w:t xml:space="preserve">2.1 Место прохождения практики.</w:t>
      </w:r>
      <w:r>
        <w:rPr>
          <w:rFonts w:ascii="Arial" w:hAnsi="Arial" w:eastAsia="Arial" w:cs="Arial"/>
          <w:color w:val="1d2627"/>
          <w:sz w:val="36"/>
          <w:szCs w:val="36"/>
          <w:rtl w:val="0"/>
        </w:rPr>
        <w:br/>
        <w:br/>
      </w:r>
      <w:r>
        <w:rPr>
          <w:rFonts w:ascii="Arial" w:hAnsi="Arial" w:eastAsia="Arial" w:cs="Arial"/>
          <w:b w:val="0"/>
          <w:bCs w:val="0"/>
          <w:i/>
          <w:iCs/>
          <w:color w:val="333333"/>
          <w:sz w:val="36"/>
          <w:szCs w:val="36"/>
          <w:u w:val="none"/>
          <w:rtl w:val="0"/>
        </w:rPr>
        <w:t xml:space="preserve">Главный вычислительный центр Федеральной службы по гидрометеорологии и мониторингу окружающей среды</w:t>
      </w:r>
      <w:r>
        <w:rPr>
          <w:b w:val="0"/>
          <w:bCs w:val="0"/>
          <w:i/>
          <w:iCs/>
          <w:u w:val="none"/>
        </w:rPr>
      </w:r>
    </w:p>
    <w:p>
      <w:pPr>
        <w:jc w:val="center"/>
        <w:rPr>
          <w:rFonts w:ascii="Arial" w:hAnsi="Arial" w:eastAsia="Arial" w:cs="Arial"/>
          <w:b w:val="0"/>
          <w:bCs/>
          <w:i/>
          <w:color w:val="333333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bCs w:val="0"/>
          <w:i/>
          <w:iCs/>
          <w:color w:val="333333"/>
          <w:sz w:val="36"/>
          <w:szCs w:val="36"/>
          <w:highlight w:val="none"/>
          <w:u w:val="none"/>
          <w:rtl w:val="0"/>
        </w:rPr>
      </w:r>
      <w:r>
        <w:rPr>
          <w:rFonts w:ascii="Arial" w:hAnsi="Arial" w:eastAsia="Arial" w:cs="Arial"/>
          <w:b w:val="0"/>
          <w:bCs w:val="0"/>
          <w:i/>
          <w:iCs/>
          <w:color w:val="333333"/>
          <w:sz w:val="36"/>
          <w:szCs w:val="36"/>
          <w:highlight w:val="none"/>
          <w:u w:val="none"/>
          <w:rtl w:val="0"/>
        </w:rPr>
      </w:r>
    </w:p>
    <w:p>
      <w:pPr>
        <w:jc w:val="center"/>
        <w:rPr>
          <w:rFonts w:ascii="Arial" w:hAnsi="Arial" w:eastAsia="Arial" w:cs="Arial"/>
          <w:color w:val="333333"/>
          <w:sz w:val="36"/>
          <w:szCs w:val="36"/>
          <w:u w:val="single"/>
        </w:rPr>
      </w:pPr>
      <w:r>
        <w:rPr>
          <w:rFonts w:ascii="Arial" w:hAnsi="Arial" w:eastAsia="Arial" w:cs="Arial"/>
          <w:color w:val="333333"/>
          <w:sz w:val="36"/>
          <w:szCs w:val="36"/>
          <w:u w:val="single"/>
          <w:shd w:val="clear" w:color="auto" w:fill="fbfbfb"/>
          <w:rtl w:val="0"/>
        </w:rPr>
        <w:t xml:space="preserve">Большой Предтеченский пер.,</w:t>
      </w:r>
      <w:r>
        <w:rPr>
          <w:rFonts w:ascii="Arial" w:hAnsi="Arial" w:eastAsia="Arial" w:cs="Arial"/>
          <w:sz w:val="36"/>
          <w:szCs w:val="36"/>
        </w:rPr>
      </w:r>
    </w:p>
    <w:p>
      <w:pPr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color w:val="333333"/>
          <w:sz w:val="36"/>
          <w:szCs w:val="36"/>
          <w:u w:val="single"/>
          <w:shd w:val="clear" w:color="auto" w:fill="fbfbfb"/>
          <w:rtl w:val="0"/>
        </w:rPr>
        <w:t xml:space="preserve">11-9, Москва</w:t>
      </w:r>
      <w:r/>
      <w:r/>
    </w:p>
    <w:p>
      <w:pPr>
        <w:jc w:val="center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Fonts w:ascii="Arial" w:hAnsi="Arial" w:eastAsia="Arial" w:cs="Arial"/>
          <w:color w:val="1d2627"/>
          <w:sz w:val="36"/>
          <w:szCs w:val="36"/>
        </w:rPr>
      </w:r>
      <w:r>
        <w:rPr>
          <w:rFonts w:ascii="Arial" w:hAnsi="Arial" w:eastAsia="Arial" w:cs="Arial"/>
          <w:color w:val="1d2627"/>
          <w:sz w:val="36"/>
          <w:szCs w:val="36"/>
        </w:rPr>
      </w:r>
    </w:p>
    <w:p>
      <w:pPr>
        <w:jc w:val="left"/>
        <w:rPr>
          <w:rFonts w:ascii="Arial" w:hAnsi="Arial" w:eastAsia="Arial" w:cs="Arial"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Fonts w:ascii="Arial" w:hAnsi="Arial" w:eastAsia="Arial" w:cs="Arial"/>
          <w:b/>
          <w:color w:val="1d2627"/>
          <w:sz w:val="36"/>
          <w:szCs w:val="36"/>
          <w:rtl w:val="0"/>
        </w:rPr>
        <w:t xml:space="preserve">2.2 Структура отдела</w:t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 w:val="0"/>
          <w:bCs w:val="0"/>
          <w:i/>
          <w:color w:val="1d2627"/>
          <w:sz w:val="36"/>
          <w:szCs w:val="36"/>
          <w:u w:val="single"/>
        </w:rPr>
      </w:pPr>
      <w:r>
        <w:rPr>
          <w:rFonts w:ascii="Arial" w:hAnsi="Arial" w:eastAsia="Arial" w:cs="Arial"/>
          <w:b w:val="0"/>
          <w:bCs w:val="0"/>
          <w:i/>
          <w:iCs/>
          <w:color w:val="1d2627"/>
          <w:sz w:val="36"/>
          <w:szCs w:val="36"/>
          <w:u w:val="single"/>
          <w:rtl w:val="0"/>
        </w:rPr>
        <w:t xml:space="preserve">Начальник отдела</w:t>
        <w:br/>
        <w:br/>
        <w:t xml:space="preserve">Зам начальника отдела</w:t>
        <w:br/>
        <w:br/>
        <w:t xml:space="preserve">Старший инженер по связи</w:t>
        <w:br/>
        <w:br/>
        <w:t xml:space="preserve">Инженер по связи</w:t>
        <w:br/>
        <w:br/>
        <w:t xml:space="preserve">Младший инженер</w:t>
      </w:r>
      <w:r>
        <w:rPr>
          <w:b w:val="0"/>
          <w:bCs w:val="0"/>
          <w:i/>
          <w:iCs/>
          <w:u w:val="single"/>
        </w:rPr>
      </w:r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p>
      <w:pPr>
        <w:ind w:left="720" w:firstLine="0"/>
        <w:jc w:val="center"/>
        <w:rPr>
          <w:rFonts w:ascii="Arial" w:hAnsi="Arial" w:eastAsia="Arial" w:cs="Arial"/>
          <w:bCs/>
          <w:i/>
          <w:color w:val="1d2627"/>
          <w:sz w:val="40"/>
          <w:szCs w:val="40"/>
          <w14:ligatures w14:val="none"/>
        </w:rPr>
      </w:pPr>
      <w:r>
        <w:rPr>
          <w:rFonts w:ascii="Arial" w:hAnsi="Arial" w:eastAsia="Arial" w:cs="Arial"/>
          <w:b/>
          <w:color w:val="1d2627"/>
          <w:sz w:val="36"/>
          <w:szCs w:val="36"/>
          <w:rtl w:val="0"/>
        </w:rPr>
        <w:t xml:space="preserve">2.3 Перечень выполняемых работ в процессе практики</w:t>
        <w:br/>
        <w:br/>
      </w: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1.</w:t>
      </w: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 </w:t>
      </w: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Планирование ВКС на кондакторе</w:t>
      </w:r>
      <w:r>
        <w:rPr>
          <w:rFonts w:ascii="Arial" w:hAnsi="Arial" w:eastAsia="Arial" w:cs="Arial"/>
          <w:i/>
          <w:iCs/>
          <w:color w:val="1d2627"/>
          <w:sz w:val="40"/>
          <w:szCs w:val="40"/>
        </w:rPr>
      </w:r>
    </w:p>
    <w:p>
      <w:pPr>
        <w:ind w:left="720" w:firstLine="0"/>
        <w:jc w:val="center"/>
        <w:rPr>
          <w:rFonts w:ascii="Arial" w:hAnsi="Arial" w:eastAsia="Arial" w:cs="Arial"/>
          <w:bCs/>
          <w:i/>
          <w:color w:val="1d2627"/>
          <w:sz w:val="40"/>
          <w:szCs w:val="40"/>
          <w14:ligatures w14:val="none"/>
        </w:rPr>
      </w:pP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2. Осуществление тестовых вызовов виртуальных переговорных комнат ДВФО и СФО</w:t>
      </w:r>
      <w:r>
        <w:rPr>
          <w:rFonts w:ascii="Arial" w:hAnsi="Arial" w:eastAsia="Arial" w:cs="Arial"/>
          <w:i/>
          <w:iCs/>
          <w:color w:val="1d2627"/>
          <w:sz w:val="40"/>
          <w:szCs w:val="40"/>
        </w:rPr>
      </w:r>
    </w:p>
    <w:p>
      <w:pPr>
        <w:ind w:left="720" w:firstLine="0"/>
        <w:jc w:val="center"/>
        <w:rPr>
          <w:rFonts w:ascii="Arial" w:hAnsi="Arial" w:eastAsia="Arial" w:cs="Arial"/>
          <w:bCs/>
          <w:i/>
          <w:color w:val="1d2627"/>
          <w:sz w:val="40"/>
          <w:szCs w:val="40"/>
          <w14:ligatures w14:val="none"/>
        </w:rPr>
      </w:pP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3. Планирование ВКС на СМS (Cisco Meeting Server)</w:t>
      </w:r>
      <w:r>
        <w:rPr>
          <w:rFonts w:ascii="Arial" w:hAnsi="Arial" w:eastAsia="Arial" w:cs="Arial"/>
          <w:i/>
          <w:iCs/>
          <w:color w:val="1d2627"/>
          <w:sz w:val="40"/>
          <w:szCs w:val="40"/>
        </w:rPr>
      </w:r>
    </w:p>
    <w:p>
      <w:pPr>
        <w:ind w:left="720" w:firstLine="0"/>
        <w:jc w:val="center"/>
        <w:rPr>
          <w:rFonts w:ascii="Arial" w:hAnsi="Arial" w:eastAsia="Arial" w:cs="Arial"/>
          <w:bCs/>
          <w:i/>
          <w:color w:val="1d2627"/>
          <w:sz w:val="40"/>
          <w:szCs w:val="40"/>
          <w14:ligatures w14:val="none"/>
        </w:rPr>
      </w:pP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4. Создание виртуальных переговорных комнат</w:t>
      </w:r>
      <w:r>
        <w:rPr>
          <w:rFonts w:ascii="Arial" w:hAnsi="Arial" w:eastAsia="Arial" w:cs="Arial"/>
          <w:i/>
          <w:iCs/>
          <w:color w:val="1d2627"/>
          <w:sz w:val="40"/>
          <w:szCs w:val="40"/>
        </w:rPr>
      </w:r>
    </w:p>
    <w:p>
      <w:pPr>
        <w:ind w:left="720" w:firstLine="0"/>
        <w:jc w:val="center"/>
        <w:rPr>
          <w:rFonts w:ascii="Arial" w:hAnsi="Arial" w:eastAsia="Arial" w:cs="Arial"/>
          <w:bCs/>
          <w:i/>
          <w:color w:val="1d2627"/>
          <w:sz w:val="40"/>
          <w:szCs w:val="40"/>
          <w14:ligatures w14:val="none"/>
        </w:rPr>
      </w:pP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5. Сбор логов, анализ ошибок при проведении ВКС</w:t>
      </w:r>
      <w:r>
        <w:rPr>
          <w:rFonts w:ascii="Arial" w:hAnsi="Arial" w:eastAsia="Arial" w:cs="Arial"/>
          <w:i/>
          <w:iCs/>
          <w:color w:val="1d2627"/>
          <w:sz w:val="40"/>
          <w:szCs w:val="40"/>
        </w:rPr>
      </w:r>
    </w:p>
    <w:p>
      <w:pPr>
        <w:ind w:left="720" w:firstLine="0"/>
        <w:jc w:val="center"/>
        <w:rPr>
          <w:rFonts w:ascii="Arial" w:hAnsi="Arial" w:eastAsia="Arial" w:cs="Arial"/>
          <w:bCs/>
          <w:i/>
          <w:color w:val="1d2627"/>
          <w:sz w:val="40"/>
          <w:szCs w:val="40"/>
          <w14:ligatures w14:val="none"/>
        </w:rPr>
      </w:pP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6. Работа с записями ВКС. ( Cond + CMS )</w:t>
      </w:r>
      <w:r>
        <w:rPr>
          <w:rFonts w:ascii="Arial" w:hAnsi="Arial" w:eastAsia="Arial" w:cs="Arial"/>
          <w:i/>
          <w:iCs/>
          <w:color w:val="1d2627"/>
          <w:sz w:val="40"/>
          <w:szCs w:val="40"/>
        </w:rPr>
      </w:r>
    </w:p>
    <w:p>
      <w:pPr>
        <w:ind w:left="720" w:firstLine="0"/>
        <w:jc w:val="center"/>
        <w:rPr>
          <w:rFonts w:ascii="Arial" w:hAnsi="Arial" w:eastAsia="Arial" w:cs="Arial"/>
          <w:color w:val="1d2627"/>
          <w:sz w:val="60"/>
          <w:szCs w:val="60"/>
        </w:rPr>
      </w:pP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t xml:space="preserve">7. Проведение видеоконференций</w:t>
      </w:r>
      <w:r>
        <w:rPr>
          <w:rFonts w:ascii="Arial" w:hAnsi="Arial" w:eastAsia="Arial" w:cs="Arial"/>
          <w:i/>
          <w:iCs/>
          <w:color w:val="1d2627"/>
          <w:sz w:val="40"/>
          <w:szCs w:val="40"/>
          <w:rtl w:val="0"/>
        </w:rPr>
        <w:br/>
      </w:r>
      <w:r>
        <w:rPr>
          <w:rFonts w:ascii="Arial" w:hAnsi="Arial" w:eastAsia="Arial" w:cs="Arial"/>
          <w:color w:val="1d2627"/>
          <w:sz w:val="46"/>
          <w:szCs w:val="46"/>
          <w:rtl w:val="0"/>
        </w:rPr>
        <w:br/>
        <w:br/>
        <w:br/>
        <w:br/>
        <w:br/>
        <w:br/>
      </w:r>
      <w:r>
        <w:rPr>
          <w:rtl w:val="0"/>
        </w:rPr>
      </w:r>
      <w:r/>
    </w:p>
    <w:p>
      <w:pPr>
        <w:ind w:left="720" w:firstLine="0"/>
        <w:jc w:val="center"/>
        <w:rPr>
          <w:rFonts w:ascii="Arial" w:hAnsi="Arial" w:eastAsia="Arial" w:cs="Arial"/>
          <w:color w:val="1d2627"/>
          <w:sz w:val="60"/>
          <w:szCs w:val="60"/>
        </w:rPr>
      </w:pPr>
      <w:r>
        <w:rPr>
          <w:rtl w:val="0"/>
        </w:rPr>
      </w:r>
      <w:r/>
    </w:p>
    <w:p>
      <w:pPr>
        <w:ind w:left="720" w:firstLine="0"/>
        <w:jc w:val="center"/>
        <w:rPr>
          <w:rFonts w:ascii="Arial" w:hAnsi="Arial" w:eastAsia="Arial" w:cs="Arial"/>
          <w:b/>
          <w:color w:val="1d2627"/>
          <w:sz w:val="36"/>
          <w:szCs w:val="36"/>
        </w:rPr>
      </w:pPr>
      <w:r>
        <w:rPr>
          <w:rtl w:val="0"/>
        </w:rPr>
      </w:r>
      <w:r/>
    </w:p>
    <w:sectPr>
      <w:footnotePr/>
      <w:endnotePr/>
      <w:type w:val="nextPage"/>
      <w:pgSz w:w="16838" w:h="11906" w:orient="landscape"/>
      <w:pgMar w:top="567" w:right="567" w:bottom="567" w:left="567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Arial" w:hAnsi="Arial" w:eastAsia="Arial" w:cs="Arial"/>
        <w:color w:val="1d2627"/>
        <w:sz w:val="20"/>
        <w:szCs w:val="20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1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6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7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8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19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20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3"/>
    <w:next w:val="61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3"/>
    <w:next w:val="61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3"/>
    <w:next w:val="61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3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1"/>
    <w:uiPriority w:val="10"/>
    <w:rPr>
      <w:sz w:val="48"/>
      <w:szCs w:val="48"/>
    </w:rPr>
  </w:style>
  <w:style w:type="character" w:styleId="36">
    <w:name w:val="Subtitle Char"/>
    <w:basedOn w:val="10"/>
    <w:link w:val="622"/>
    <w:uiPriority w:val="11"/>
    <w:rPr>
      <w:sz w:val="24"/>
      <w:szCs w:val="24"/>
    </w:rPr>
  </w:style>
  <w:style w:type="paragraph" w:styleId="37">
    <w:name w:val="Quote"/>
    <w:basedOn w:val="613"/>
    <w:next w:val="61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3"/>
    <w:next w:val="61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3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3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13"/>
    <w:next w:val="6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3"/>
    <w:next w:val="613"/>
    <w:uiPriority w:val="99"/>
    <w:unhideWhenUsed/>
    <w:pPr>
      <w:spacing w:after="0" w:afterAutospacing="0"/>
    </w:pPr>
  </w:style>
  <w:style w:type="paragraph" w:styleId="613" w:default="1">
    <w:name w:val="Normal"/>
  </w:style>
  <w:style w:type="table" w:styleId="614" w:default="1">
    <w:name w:val="Table Normal"/>
    <w:tblPr/>
  </w:style>
  <w:style w:type="paragraph" w:styleId="615">
    <w:name w:val="Heading 1"/>
    <w:basedOn w:val="613"/>
    <w:next w:val="613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16">
    <w:name w:val="Heading 2"/>
    <w:basedOn w:val="613"/>
    <w:next w:val="613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17">
    <w:name w:val="Heading 3"/>
    <w:basedOn w:val="613"/>
    <w:next w:val="613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18">
    <w:name w:val="Heading 4"/>
    <w:basedOn w:val="613"/>
    <w:next w:val="613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19">
    <w:name w:val="Heading 5"/>
    <w:basedOn w:val="613"/>
    <w:next w:val="613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20">
    <w:name w:val="Heading 6"/>
    <w:basedOn w:val="613"/>
    <w:next w:val="613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21">
    <w:name w:val="Title"/>
    <w:basedOn w:val="613"/>
    <w:next w:val="613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22">
    <w:name w:val="Subtitle"/>
    <w:basedOn w:val="613"/>
    <w:next w:val="613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397" w:default="1">
    <w:name w:val="Default Paragraph Font"/>
    <w:uiPriority w:val="1"/>
    <w:semiHidden/>
    <w:unhideWhenUsed/>
  </w:style>
  <w:style w:type="numbering" w:styleId="139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