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598" w:rsidRPr="00AA24C0" w:rsidRDefault="00B75598" w:rsidP="00B75598">
      <w:pPr>
        <w:shd w:val="clear" w:color="auto" w:fill="FFFFFF"/>
        <w:spacing w:after="0" w:line="360" w:lineRule="auto"/>
        <w:jc w:val="center"/>
        <w:outlineLvl w:val="0"/>
        <w:rPr>
          <w:rFonts w:ascii="Book Antiqua" w:eastAsia="Times New Roman" w:hAnsi="Book Antiqua" w:cs="Times New Roman"/>
          <w:i/>
          <w:color w:val="000000"/>
          <w:kern w:val="36"/>
          <w:sz w:val="28"/>
          <w:szCs w:val="28"/>
          <w:lang w:eastAsia="es-ES"/>
        </w:rPr>
      </w:pPr>
      <w:r w:rsidRPr="00AA24C0">
        <w:rPr>
          <w:rFonts w:ascii="Book Antiqua" w:eastAsia="Times New Roman" w:hAnsi="Book Antiqua" w:cs="Times New Roman"/>
          <w:i/>
          <w:color w:val="000000"/>
          <w:kern w:val="36"/>
          <w:sz w:val="28"/>
          <w:szCs w:val="28"/>
          <w:lang w:eastAsia="es-ES"/>
        </w:rPr>
        <w:t>El derecho a la vida no se debate</w:t>
      </w:r>
    </w:p>
    <w:p w:rsidR="001D2352" w:rsidRPr="00AA24C0" w:rsidRDefault="00B75598" w:rsidP="00B75598">
      <w:pPr>
        <w:shd w:val="clear" w:color="auto" w:fill="FFFFFF"/>
        <w:spacing w:after="300" w:line="360" w:lineRule="auto"/>
        <w:jc w:val="both"/>
        <w:outlineLvl w:val="2"/>
        <w:rPr>
          <w:rFonts w:ascii="Book Antiqua" w:eastAsia="Times New Roman" w:hAnsi="Book Antiqua" w:cs="Arial"/>
          <w:color w:val="666666"/>
          <w:sz w:val="24"/>
          <w:szCs w:val="24"/>
          <w:lang w:eastAsia="es-ES"/>
        </w:rPr>
      </w:pPr>
      <w:r w:rsidRPr="00AA24C0">
        <w:rPr>
          <w:rFonts w:ascii="Book Antiqua" w:eastAsia="Times New Roman" w:hAnsi="Book Antiqua" w:cs="Arial"/>
          <w:color w:val="666666"/>
          <w:sz w:val="24"/>
          <w:szCs w:val="24"/>
          <w:lang w:eastAsia="es-ES"/>
        </w:rPr>
        <w:t>El aborto provocado es un crimen</w:t>
      </w:r>
    </w:p>
    <w:p w:rsidR="00B75598" w:rsidRDefault="00B75598" w:rsidP="00B71349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Arial"/>
          <w:caps/>
          <w:color w:val="666666"/>
          <w:sz w:val="24"/>
          <w:szCs w:val="24"/>
          <w:lang w:eastAsia="es-ES"/>
        </w:rPr>
      </w:pPr>
      <w:r w:rsidRPr="00585161">
        <w:rPr>
          <w:rFonts w:ascii="Book Antiqua" w:eastAsia="Times New Roman" w:hAnsi="Book Antiqua" w:cs="Arial"/>
          <w:caps/>
          <w:color w:val="999999"/>
          <w:sz w:val="24"/>
          <w:szCs w:val="24"/>
          <w:lang w:eastAsia="es-ES"/>
        </w:rPr>
        <w:t>LUIS FERNANDO CALVO</w:t>
      </w:r>
      <w:r w:rsidRPr="00585161">
        <w:rPr>
          <w:rFonts w:ascii="Book Antiqua" w:eastAsia="Times New Roman" w:hAnsi="Book Antiqua" w:cs="Times New Roman"/>
          <w:color w:val="000000"/>
          <w:sz w:val="24"/>
          <w:szCs w:val="24"/>
          <w:lang w:eastAsia="es-ES"/>
        </w:rPr>
        <w:t> </w:t>
      </w:r>
      <w:r w:rsidRPr="00585161">
        <w:rPr>
          <w:rFonts w:ascii="Book Antiqua" w:eastAsia="Times New Roman" w:hAnsi="Book Antiqua" w:cs="Arial"/>
          <w:b/>
          <w:bCs/>
          <w:caps/>
          <w:color w:val="336699"/>
          <w:sz w:val="24"/>
          <w:szCs w:val="24"/>
          <w:lang w:eastAsia="es-ES"/>
        </w:rPr>
        <w:t>ASOCIACIÓN POR LA VIDA-COSTA RICA</w:t>
      </w:r>
      <w:r w:rsidRPr="00585161">
        <w:rPr>
          <w:rFonts w:ascii="Book Antiqua" w:eastAsia="Times New Roman" w:hAnsi="Book Antiqua" w:cs="Times New Roman"/>
          <w:color w:val="000000"/>
          <w:sz w:val="24"/>
          <w:szCs w:val="24"/>
          <w:lang w:eastAsia="es-ES"/>
        </w:rPr>
        <w:t> </w:t>
      </w:r>
      <w:r w:rsidRPr="00585161">
        <w:rPr>
          <w:rFonts w:ascii="Book Antiqua" w:eastAsia="Times New Roman" w:hAnsi="Book Antiqua" w:cs="Arial"/>
          <w:b/>
          <w:bCs/>
          <w:caps/>
          <w:color w:val="003366"/>
          <w:sz w:val="24"/>
          <w:szCs w:val="24"/>
          <w:lang w:eastAsia="es-ES"/>
        </w:rPr>
        <w:t>12:00 A.M.</w:t>
      </w:r>
      <w:r w:rsidRPr="00585161">
        <w:rPr>
          <w:rFonts w:ascii="Book Antiqua" w:eastAsia="Times New Roman" w:hAnsi="Book Antiqua" w:cs="Times New Roman"/>
          <w:color w:val="000000"/>
          <w:sz w:val="24"/>
          <w:szCs w:val="24"/>
          <w:lang w:eastAsia="es-ES"/>
        </w:rPr>
        <w:t> </w:t>
      </w:r>
      <w:r w:rsidRPr="00585161">
        <w:rPr>
          <w:rFonts w:ascii="Book Antiqua" w:eastAsia="Times New Roman" w:hAnsi="Book Antiqua" w:cs="Arial"/>
          <w:caps/>
          <w:color w:val="666666"/>
          <w:sz w:val="24"/>
          <w:szCs w:val="24"/>
          <w:lang w:eastAsia="es-ES"/>
        </w:rPr>
        <w:t>02/04/</w:t>
      </w:r>
    </w:p>
    <w:p w:rsidR="001D2352" w:rsidRDefault="001D2352" w:rsidP="00B71349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Arial"/>
          <w:caps/>
          <w:color w:val="666666"/>
          <w:sz w:val="24"/>
          <w:szCs w:val="24"/>
          <w:lang w:eastAsia="es-ES"/>
        </w:rPr>
      </w:pPr>
    </w:p>
    <w:p w:rsidR="001D2352" w:rsidRPr="001D2352" w:rsidRDefault="001D2352" w:rsidP="00B71349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Arial"/>
          <w:b/>
          <w:caps/>
          <w:color w:val="666666"/>
          <w:sz w:val="24"/>
          <w:szCs w:val="24"/>
          <w:lang w:eastAsia="es-ES"/>
        </w:rPr>
      </w:pPr>
      <w:bookmarkStart w:id="0" w:name="_GoBack"/>
      <w:r w:rsidRPr="001D2352">
        <w:rPr>
          <w:rFonts w:ascii="Book Antiqua" w:eastAsia="Times New Roman" w:hAnsi="Book Antiqua" w:cs="Arial"/>
          <w:b/>
          <w:color w:val="666666"/>
          <w:sz w:val="24"/>
          <w:szCs w:val="24"/>
          <w:lang w:eastAsia="es-ES"/>
        </w:rPr>
        <w:t>Antony Fabián Fallas Elizondo 2018178906</w:t>
      </w:r>
    </w:p>
    <w:bookmarkEnd w:id="0"/>
    <w:p w:rsidR="00B71349" w:rsidRDefault="00B71349" w:rsidP="00B71349">
      <w:pPr>
        <w:shd w:val="clear" w:color="auto" w:fill="FFFFFF" w:themeFill="background1"/>
        <w:spacing w:after="0" w:line="360" w:lineRule="auto"/>
        <w:jc w:val="both"/>
        <w:rPr>
          <w:rFonts w:ascii="Book Antiqua" w:eastAsia="Times New Roman" w:hAnsi="Book Antiqua" w:cs="Arial"/>
          <w:caps/>
          <w:color w:val="666666"/>
          <w:sz w:val="24"/>
          <w:szCs w:val="24"/>
          <w:highlight w:val="yellow"/>
          <w:lang w:eastAsia="es-ES"/>
        </w:rPr>
      </w:pPr>
      <w:r w:rsidRPr="00B71349">
        <w:rPr>
          <w:rFonts w:ascii="Book Antiqua" w:eastAsia="Times New Roman" w:hAnsi="Book Antiqua" w:cs="Arial"/>
          <w:caps/>
          <w:color w:val="666666"/>
          <w:sz w:val="24"/>
          <w:szCs w:val="24"/>
          <w:highlight w:val="yellow"/>
          <w:lang w:eastAsia="es-ES"/>
        </w:rPr>
        <w:t>Idea principal</w:t>
      </w:r>
    </w:p>
    <w:p w:rsidR="00B71349" w:rsidRDefault="00B71349" w:rsidP="00B71349">
      <w:pPr>
        <w:shd w:val="clear" w:color="auto" w:fill="FFFFFF" w:themeFill="background1"/>
        <w:spacing w:after="0" w:line="360" w:lineRule="auto"/>
        <w:jc w:val="both"/>
        <w:rPr>
          <w:rFonts w:ascii="Book Antiqua" w:eastAsia="Times New Roman" w:hAnsi="Book Antiqua" w:cs="Arial"/>
          <w:caps/>
          <w:color w:val="666666"/>
          <w:sz w:val="24"/>
          <w:szCs w:val="24"/>
          <w:lang w:eastAsia="es-ES"/>
        </w:rPr>
      </w:pPr>
      <w:r w:rsidRPr="00134254">
        <w:rPr>
          <w:rFonts w:ascii="Book Antiqua" w:eastAsia="Times New Roman" w:hAnsi="Book Antiqua" w:cs="Arial"/>
          <w:caps/>
          <w:color w:val="666666"/>
          <w:sz w:val="24"/>
          <w:szCs w:val="24"/>
          <w:highlight w:val="green"/>
          <w:lang w:eastAsia="es-ES"/>
        </w:rPr>
        <w:t>Idea Secundaria</w:t>
      </w:r>
    </w:p>
    <w:p w:rsidR="00B71349" w:rsidRPr="00B71349" w:rsidRDefault="00B71349" w:rsidP="00B71349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Arial"/>
          <w:caps/>
          <w:color w:val="666666"/>
          <w:sz w:val="24"/>
          <w:szCs w:val="24"/>
          <w:lang w:eastAsia="es-ES"/>
        </w:rPr>
      </w:pPr>
    </w:p>
    <w:p w:rsidR="00B75598" w:rsidRPr="00585161" w:rsidRDefault="00B75598" w:rsidP="00B75598">
      <w:pPr>
        <w:shd w:val="clear" w:color="auto" w:fill="FFFFFF"/>
        <w:spacing w:after="150" w:line="360" w:lineRule="auto"/>
        <w:jc w:val="both"/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</w:pPr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shd w:val="clear" w:color="auto" w:fill="FFFF00"/>
          <w:lang w:eastAsia="es-ES"/>
        </w:rPr>
        <w:t xml:space="preserve">En días recientes, representantes del movimiento </w:t>
      </w:r>
      <w:proofErr w:type="gramStart"/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shd w:val="clear" w:color="auto" w:fill="FFFF00"/>
          <w:lang w:eastAsia="es-ES"/>
        </w:rPr>
        <w:t>pro-vida</w:t>
      </w:r>
      <w:proofErr w:type="gramEnd"/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shd w:val="clear" w:color="auto" w:fill="FFFF00"/>
          <w:lang w:eastAsia="es-ES"/>
        </w:rPr>
        <w:t xml:space="preserve"> montaron una exposición en la Asamblea Legislativa que incluyó más de 60 afiches relacionados con el aborto,</w:t>
      </w:r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 xml:space="preserve"> </w:t>
      </w:r>
      <w:r w:rsidRPr="001D2352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>así como la exhibición de instrumentos quirúrgicos utilizados para practicarlo y documentales científicos respecto al inicio de la vida y su desarrollo en el vientre materno.</w:t>
      </w:r>
      <w:r w:rsidR="001D2352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 </w:t>
      </w:r>
      <w:r w:rsidR="001D2352" w:rsidRPr="001D2352">
        <w:rPr>
          <w:rFonts w:ascii="Book Antiqua" w:eastAsia="Times New Roman" w:hAnsi="Book Antiqua" w:cs="Times New Roman"/>
          <w:b/>
          <w:color w:val="444444"/>
          <w:sz w:val="24"/>
          <w:szCs w:val="24"/>
          <w:highlight w:val="green"/>
          <w:lang w:eastAsia="es-ES"/>
        </w:rPr>
        <w:t xml:space="preserve">Ampliación </w:t>
      </w:r>
      <w:r w:rsidR="00B71349" w:rsidRPr="001D2352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  </w:t>
      </w:r>
      <w:r w:rsidR="00B71349"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  <w:t xml:space="preserve"> </w:t>
      </w:r>
    </w:p>
    <w:p w:rsidR="00B75598" w:rsidRPr="00AA24C0" w:rsidRDefault="00B75598" w:rsidP="00B75598">
      <w:pPr>
        <w:shd w:val="clear" w:color="auto" w:fill="FFFFFF"/>
        <w:spacing w:after="150" w:line="360" w:lineRule="auto"/>
        <w:ind w:firstLine="708"/>
        <w:jc w:val="both"/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</w:pPr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>El objetivo: crear conciencia de que el aborto provocado es un crimen con nefastas consecuencias para la mujer y la sociedad en general.</w:t>
      </w:r>
      <w:r w:rsidRPr="00AA24C0"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  <w:t xml:space="preserve"> </w:t>
      </w:r>
      <w:r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Lo anterior en momentos en que existe en la corriente legislativa el proyecto de ley número 16887, </w:t>
      </w:r>
      <w:proofErr w:type="gramStart"/>
      <w:r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>que</w:t>
      </w:r>
      <w:proofErr w:type="gramEnd"/>
      <w:r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 con un lenguaje ambiguo, de aprobarse, abre portillos para considerar el aborto como un derecho.</w:t>
      </w:r>
      <w:r w:rsidR="00B71349"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 </w:t>
      </w:r>
      <w:r w:rsidR="00B71349" w:rsidRPr="00134254">
        <w:rPr>
          <w:rFonts w:ascii="Book Antiqua" w:eastAsia="Times New Roman" w:hAnsi="Book Antiqua" w:cs="Times New Roman"/>
          <w:b/>
          <w:color w:val="444444"/>
          <w:sz w:val="24"/>
          <w:szCs w:val="24"/>
          <w:highlight w:val="green"/>
          <w:lang w:eastAsia="es-ES"/>
        </w:rPr>
        <w:t>Ampliación</w:t>
      </w:r>
    </w:p>
    <w:p w:rsidR="00B75598" w:rsidRPr="00AA24C0" w:rsidRDefault="00B75598" w:rsidP="00B75598">
      <w:pPr>
        <w:shd w:val="clear" w:color="auto" w:fill="FFFFFF"/>
        <w:spacing w:after="0" w:line="360" w:lineRule="auto"/>
        <w:ind w:firstLine="708"/>
        <w:jc w:val="both"/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</w:pPr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 xml:space="preserve">Paradójicamente, para el Día de la Vida por Nacer, la Asociación Demográfica </w:t>
      </w:r>
      <w:proofErr w:type="spellStart"/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>Costarric</w:t>
      </w:r>
      <w:proofErr w:type="spellEnd"/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>., afiliada a IPPF (organismo internacional que promueve el aborto), mediante </w:t>
      </w:r>
      <w:hyperlink r:id="rId4" w:tgtFrame="_blank" w:history="1">
        <w:r w:rsidRPr="00B71349">
          <w:rPr>
            <w:rFonts w:ascii="Book Antiqua" w:eastAsia="Times New Roman" w:hAnsi="Book Antiqua" w:cs="Times New Roman"/>
            <w:color w:val="0000FF"/>
            <w:sz w:val="24"/>
            <w:szCs w:val="24"/>
            <w:highlight w:val="yellow"/>
            <w:u w:val="single"/>
            <w:lang w:eastAsia="es-ES"/>
          </w:rPr>
          <w:t>un artículo</w:t>
        </w:r>
      </w:hyperlink>
      <w:r w:rsidRPr="00B71349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> publicado en este diario, afirma que quienes defendemos a los no nacidos pero ya vivos, somos incapaces de entablar un debate serio sobre “el derecho a decidir”.</w:t>
      </w:r>
    </w:p>
    <w:p w:rsidR="00B75598" w:rsidRPr="00AA24C0" w:rsidRDefault="00B75598" w:rsidP="00B75598">
      <w:pPr>
        <w:shd w:val="clear" w:color="auto" w:fill="FFFFFF"/>
        <w:spacing w:after="150" w:line="360" w:lineRule="auto"/>
        <w:ind w:firstLine="708"/>
        <w:jc w:val="both"/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</w:pPr>
      <w:r w:rsidRPr="00DC71C6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>Manipular conceptos es parte de la estrategia abortista.</w:t>
      </w:r>
      <w:r w:rsidRPr="00AA24C0"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  <w:t xml:space="preserve"> </w:t>
      </w:r>
      <w:r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Considerar el aborto provocado como una “opción”, lo que realmente pone en entredicho es el “derecho </w:t>
      </w:r>
      <w:r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lastRenderedPageBreak/>
        <w:t>a la vida” de seres humanos en su estado más indefenso y esto no es negociable pues el derecho a la vida no debe y no puede ser objeto de debate.</w:t>
      </w:r>
      <w:r w:rsid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 </w:t>
      </w:r>
      <w:r w:rsidR="00134254" w:rsidRPr="00134254">
        <w:rPr>
          <w:rFonts w:ascii="Book Antiqua" w:eastAsia="Times New Roman" w:hAnsi="Book Antiqua" w:cs="Times New Roman"/>
          <w:b/>
          <w:color w:val="444444"/>
          <w:sz w:val="24"/>
          <w:szCs w:val="24"/>
          <w:highlight w:val="green"/>
          <w:lang w:eastAsia="es-ES"/>
        </w:rPr>
        <w:t>Fundamentación</w:t>
      </w:r>
    </w:p>
    <w:p w:rsidR="00B75598" w:rsidRPr="00AA24C0" w:rsidRDefault="00B75598" w:rsidP="00B75598">
      <w:pPr>
        <w:shd w:val="clear" w:color="auto" w:fill="FFFFFF"/>
        <w:spacing w:after="150" w:line="360" w:lineRule="auto"/>
        <w:ind w:firstLine="708"/>
        <w:jc w:val="both"/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</w:pPr>
      <w:r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>Manifestamos nuestro total rechazo a ser etiquetados como fanáticos prejuiciosos, posición completamente intolerante, que evidencia por sí misma de dónde vienen realmente los prejuicios y la incapacidad de debatir.</w:t>
      </w:r>
      <w:r w:rsidRPr="00AA24C0"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  <w:t xml:space="preserve"> </w:t>
      </w:r>
      <w:r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>Una táctica que se ha hecho recurrente y que pretende callar a quienes se oponen, con argumentos de peso, a posturas completamente ideológicas.</w:t>
      </w:r>
      <w:r w:rsid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 </w:t>
      </w:r>
      <w:r w:rsidR="00134254" w:rsidRPr="00134254">
        <w:rPr>
          <w:rFonts w:ascii="Book Antiqua" w:eastAsia="Times New Roman" w:hAnsi="Book Antiqua" w:cs="Times New Roman"/>
          <w:b/>
          <w:color w:val="444444"/>
          <w:sz w:val="24"/>
          <w:szCs w:val="24"/>
          <w:highlight w:val="green"/>
          <w:lang w:eastAsia="es-ES"/>
        </w:rPr>
        <w:t xml:space="preserve">Ampliación </w:t>
      </w:r>
    </w:p>
    <w:p w:rsidR="00B75598" w:rsidRPr="00AA24C0" w:rsidRDefault="00134254" w:rsidP="00B75598">
      <w:pPr>
        <w:shd w:val="clear" w:color="auto" w:fill="FFFFFF"/>
        <w:spacing w:after="150" w:line="360" w:lineRule="auto"/>
        <w:ind w:firstLine="708"/>
        <w:jc w:val="both"/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</w:pPr>
      <w:r w:rsidRPr="00134254">
        <w:rPr>
          <w:rFonts w:ascii="Book Antiqua" w:eastAsia="Times New Roman" w:hAnsi="Book Antiqua" w:cs="Times New Roman"/>
          <w:b/>
          <w:color w:val="444444"/>
          <w:sz w:val="24"/>
          <w:szCs w:val="24"/>
          <w:highlight w:val="green"/>
          <w:lang w:eastAsia="es-ES"/>
        </w:rPr>
        <w:t>Fundamentación.</w:t>
      </w:r>
      <w:r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 </w:t>
      </w:r>
      <w:r w:rsidR="00B75598"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>No aceptamos que como ciudadanos se nos siga cortando nuestro derecho a la libre expresión e información.</w:t>
      </w:r>
      <w:r w:rsidR="00B75598" w:rsidRPr="00AA24C0"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  <w:t xml:space="preserve"> </w:t>
      </w:r>
      <w:r w:rsidR="00B75598"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>¿Por qué se oponen a mostrar lo que ellos mismos promueven? Son los abortistas quienes se han caracterizado por ocultar la realidad del aborto, para así manipular a la sociedad a favor de una opción de muerte.</w:t>
      </w:r>
    </w:p>
    <w:p w:rsidR="00B75598" w:rsidRPr="00AA24C0" w:rsidRDefault="00B75598" w:rsidP="00B75598">
      <w:pPr>
        <w:shd w:val="clear" w:color="auto" w:fill="FFFFFF"/>
        <w:spacing w:after="150" w:line="360" w:lineRule="auto"/>
        <w:ind w:firstLine="708"/>
        <w:jc w:val="both"/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</w:pPr>
      <w:r w:rsidRPr="00134254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 xml:space="preserve">Consideramos que el Gobierno e instituciones del Estado deben promover el uso de espacios públicos para reafirmar que la vida humana es inviolable, </w:t>
      </w:r>
      <w:r w:rsidRPr="001D2352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>compromiso asumido en la Declaración Universal de DH, en diversos tratados internacionales, en nuestra legislación nacional y que forma parte esencial de nuestra idiosincrasia.</w:t>
      </w:r>
      <w:r w:rsidR="001D2352">
        <w:rPr>
          <w:rFonts w:ascii="Book Antiqua" w:eastAsia="Times New Roman" w:hAnsi="Book Antiqua" w:cs="Times New Roman"/>
          <w:color w:val="444444"/>
          <w:sz w:val="24"/>
          <w:szCs w:val="24"/>
          <w:highlight w:val="green"/>
          <w:lang w:eastAsia="es-ES"/>
        </w:rPr>
        <w:t xml:space="preserve"> </w:t>
      </w:r>
      <w:r w:rsidR="001D2352" w:rsidRPr="001D2352">
        <w:rPr>
          <w:rFonts w:ascii="Book Antiqua" w:eastAsia="Times New Roman" w:hAnsi="Book Antiqua" w:cs="Times New Roman"/>
          <w:b/>
          <w:color w:val="444444"/>
          <w:sz w:val="24"/>
          <w:szCs w:val="24"/>
          <w:highlight w:val="green"/>
          <w:lang w:eastAsia="es-ES"/>
        </w:rPr>
        <w:t>Fundamentación</w:t>
      </w:r>
    </w:p>
    <w:p w:rsidR="00B75598" w:rsidRDefault="00B75598" w:rsidP="00B75598">
      <w:pPr>
        <w:shd w:val="clear" w:color="auto" w:fill="FFFFFF"/>
        <w:spacing w:after="150" w:line="360" w:lineRule="auto"/>
        <w:ind w:firstLine="708"/>
        <w:jc w:val="both"/>
        <w:rPr>
          <w:rFonts w:ascii="Book Antiqua" w:eastAsia="Times New Roman" w:hAnsi="Book Antiqua" w:cs="Times New Roman"/>
          <w:color w:val="444444"/>
          <w:sz w:val="24"/>
          <w:szCs w:val="24"/>
          <w:lang w:eastAsia="es-ES"/>
        </w:rPr>
      </w:pPr>
      <w:r w:rsidRPr="001D2352">
        <w:rPr>
          <w:rFonts w:ascii="Book Antiqua" w:eastAsia="Times New Roman" w:hAnsi="Book Antiqua" w:cs="Times New Roman"/>
          <w:color w:val="444444"/>
          <w:sz w:val="24"/>
          <w:szCs w:val="24"/>
          <w:highlight w:val="yellow"/>
          <w:lang w:eastAsia="es-ES"/>
        </w:rPr>
        <w:t>La defensa de la vida está inscrita en el corazón de los costarricenses, no permitamos que la pena de muerte sea de nuevo instaurada en contra de los más débiles e indefensos: los no nacidos.</w:t>
      </w:r>
    </w:p>
    <w:p w:rsidR="00730F02" w:rsidRDefault="00730F02"/>
    <w:sectPr w:rsidR="00730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98"/>
    <w:rsid w:val="000817E6"/>
    <w:rsid w:val="00134254"/>
    <w:rsid w:val="001D2352"/>
    <w:rsid w:val="003432C6"/>
    <w:rsid w:val="00730F02"/>
    <w:rsid w:val="00B71349"/>
    <w:rsid w:val="00B75598"/>
    <w:rsid w:val="00DC71C6"/>
    <w:rsid w:val="00F7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F4C0"/>
  <w15:docId w15:val="{8F38E49D-D0CD-49E7-8944-4DA65B48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59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cion.com/2013-03-25/Opinion/por-un-debate-serio-sobre-el-derecho-a-decidir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1001001164</cp:lastModifiedBy>
  <cp:revision>5</cp:revision>
  <dcterms:created xsi:type="dcterms:W3CDTF">2018-09-10T20:09:00Z</dcterms:created>
  <dcterms:modified xsi:type="dcterms:W3CDTF">2018-09-10T20:34:00Z</dcterms:modified>
</cp:coreProperties>
</file>