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66755" w14:textId="77777777" w:rsidR="00C56558" w:rsidRPr="00EB5A66" w:rsidRDefault="00AF428B" w:rsidP="00AF428B">
      <w:pPr>
        <w:pStyle w:val="Subttulo"/>
        <w:rPr>
          <w:lang w:val="en-GB"/>
        </w:rPr>
      </w:pPr>
      <w:r w:rsidRPr="00EB5A66">
        <w:rPr>
          <w:lang w:val="en-GB"/>
        </w:rPr>
        <w:t>Electronic Supplementary Material</w:t>
      </w:r>
    </w:p>
    <w:p w14:paraId="3006DF41" w14:textId="77777777" w:rsidR="00AF428B" w:rsidRPr="00EB5A66" w:rsidRDefault="00AF428B" w:rsidP="00AF428B">
      <w:pPr>
        <w:pStyle w:val="Ttulo"/>
        <w:rPr>
          <w:lang w:val="en-GB"/>
        </w:rPr>
      </w:pPr>
      <w:r w:rsidRPr="00EB5A66">
        <w:rPr>
          <w:lang w:val="en-GB"/>
        </w:rPr>
        <w:t>Appendix S2 – Methodology</w:t>
      </w:r>
    </w:p>
    <w:p w14:paraId="12AF7D02" w14:textId="77777777" w:rsidR="00AF428B" w:rsidRPr="00EB5A66" w:rsidRDefault="00AF428B">
      <w:pPr>
        <w:rPr>
          <w:lang w:val="en-GB"/>
        </w:rPr>
      </w:pPr>
    </w:p>
    <w:p w14:paraId="715B78A3" w14:textId="5A9FB483" w:rsidR="00084D3C" w:rsidRDefault="00084D3C">
      <w:pPr>
        <w:rPr>
          <w:lang w:val="en-GB"/>
        </w:rPr>
      </w:pPr>
      <w:r w:rsidRPr="00EB5A66">
        <w:rPr>
          <w:lang w:val="en-GB"/>
        </w:rPr>
        <w:t xml:space="preserve">In this appendix we will describe comprehensively the methodology used in this study for reconstructing the 3D digital morphology of the hind limb for each sampled taxon, the Virtual Restoration of the incomplete hind limbs following our previous workflow </w:t>
      </w:r>
      <w:r w:rsidRPr="00EB5A66">
        <w:rPr>
          <w:lang w:val="en-GB"/>
        </w:rPr>
        <w:fldChar w:fldCharType="begin"/>
      </w:r>
      <w:r w:rsidR="007422DE">
        <w:rPr>
          <w:lang w:val="en-GB"/>
        </w:rPr>
        <w:instrText xml:space="preserve"> ADDIN ZOTERO_ITEM CSL_CITATION {"citationID":"MTFkBVGK","properties":{"formattedCitation":"(P\\uc0\\u225{}ramo et al., 2020)","plainCitation":"(Páramo et al., 2020)","noteIndex":0},"citationItems":[{"id":10572,"uris":["http://zotero.org/users/983068/items/3PM99J7T"],"itemData":{"id":10572,"type":"article-journal","abstract":"The titanosaurian appendicular skeleton exhibits morphological similarities among different clades and its osteological information is usually less taxonomically meaningful than those of other regions of the skeleton. There is a probable morphological convergence due to morphofunctional similarities between members of different titanosaurian groups. In addition, higher intraspecific variability has hindered the assessment of similar forms such as the Late Cretaceous titanosaurians of the Ibero-Armorican domain. The use of 3D-geometric morphometrics and discriminant analyses on an abundant sample of titanosaurian limb elements from the Lo Hueco site and other titanosaurian taxa has been able to characterize the differences between several sauropod clades with the control of the intraspecific variability. Similar methods with the use of surface analyses of other titanosaurs enabled the recognition of morphological similarities congruent with morphofunctional convergences between one of the lithostrotian morphotypes identified in Lo Hueco (the Morphotype II) and some gracile colossosaurs such as Mendozasaurus neguyelap. In contrast, Morphotype I at Lo Hueco present a more typical titanosaurian morphology, resembling Jainosaurus cf. septentrionalis. The use of discriminant analyses allowed us to distinguish Colossosauria on the basis of limb morphology for the first time. We also observed that Colossosauria and Saltasauridae diverge from a more typical titanosaurian non-autopodial limb skeleton. Our results also suggest a highly different and specialized limb skeleton for the Saltasauridae in comparison with other sampled titanosaurians. The use of surface semilandmarks and discriminant analyses also allowed us to propose several new potential osteological characters for use in phylogenetic analyses through the maximization of differences between the sampled clades.","container-title":"Journal of Iberian Geology","DOI":"10.1007/s41513-020-00139-8","ISSN":"18867995","license":"All rights reserved","page":"369-402","title":"Three-dimensional analysis of the titanosaurian limb skeleton: implications for systematic analysis","volume":"46","author":[{"family":"Páramo","given":"Adrián"},{"family":"Mocho","given":"Pedro"},{"family":"Ortega","given":"Francisco"}],"issued":{"date-parts":[["2020",10]]}}}],"schema":"https://github.com/citation-style-language/schema/raw/master/csl-citation.json"} </w:instrText>
      </w:r>
      <w:r w:rsidRPr="00EB5A66">
        <w:rPr>
          <w:lang w:val="en-GB"/>
        </w:rPr>
        <w:fldChar w:fldCharType="separate"/>
      </w:r>
      <w:r w:rsidRPr="00EB5A66">
        <w:rPr>
          <w:rFonts w:cs="Times New Roman"/>
          <w:szCs w:val="24"/>
          <w:lang w:val="en-GB"/>
        </w:rPr>
        <w:t>(Páramo et al., 2020)</w:t>
      </w:r>
      <w:r w:rsidRPr="00EB5A66">
        <w:rPr>
          <w:lang w:val="en-GB"/>
        </w:rPr>
        <w:fldChar w:fldCharType="end"/>
      </w:r>
      <w:r w:rsidRPr="00EB5A66">
        <w:rPr>
          <w:lang w:val="en-GB"/>
        </w:rPr>
        <w:t xml:space="preserve">. The virtual restoration and the </w:t>
      </w:r>
      <w:r w:rsidR="00AE1C88" w:rsidRPr="00EB5A66">
        <w:rPr>
          <w:lang w:val="en-GB"/>
        </w:rPr>
        <w:t xml:space="preserve">shape </w:t>
      </w:r>
      <w:r w:rsidRPr="00EB5A66">
        <w:rPr>
          <w:lang w:val="en-GB"/>
        </w:rPr>
        <w:t xml:space="preserve">analyses were all carried out via landmark-based 3D Geometric Morphometrics </w:t>
      </w:r>
      <w:r w:rsidRPr="00EB5A66">
        <w:rPr>
          <w:lang w:val="en-GB"/>
        </w:rPr>
        <w:fldChar w:fldCharType="begin"/>
      </w:r>
      <w:r w:rsidR="007422DE">
        <w:rPr>
          <w:lang w:val="en-GB"/>
        </w:rPr>
        <w:instrText xml:space="preserve"> ADDIN ZOTERO_ITEM CSL_CITATION {"citationID":"se3rpJTv","properties":{"formattedCitation":"(3D-GMM; e.g., Gunz et al., 2005; Rohlf, 1999)","plainCitation":"(3D-GMM; e.g., Gunz et al., 2005; Rohlf, 1999)","noteIndex":0},"citationItems":[{"id":1460,"uris":["http://zotero.org/users/983068/items/5X2J2WL7"],"itemData":{"id":1460,"type":"chapter","container-title":"Modern Morphometrics in Physical Anthropology","note":"Citation Key: Gunz2005","page":"73-98","publisher":"KLUWER ACADEMIC PUBL","title":"Semilandmarks in three dimensions","author":[{"family":"Gunz","given":"Philipp"},{"family":"Mitteroecker","given":"Philipp"},{"family":"Bookstein","given":"Fred L."}],"editor":[{"family":"Slice","given":"Dennis E."}],"issued":{"date-parts":[["2005"]]}},"label":"page","prefix":"3D-GMM; e.g.,"},{"id":6902,"uris":["http://zotero.org/users/983068/items/CKTMTMDW"],"itemData":{"id":6902,"type":"article-journal","abstract":"The shape of a set of labeled points corresponds to those sttributes of the configuration that are invariant to the effects of translation, rotation, and scale. Procrustes distance may be used to compare different shapes and also serve as a metric that may be used to define multidimensional shape spaces. This paper demonstrates that the preshape space of planar triangles Procrustes aligmned to a reference triangle corresponds to a unit hemisphere. An overview of methods used as linear aparoximations of D. G. Kendall`s non-Euclidean shape space is given, and the equivalence of several methods based on orthogonal projections is shown. Some problems with approximations based on stereographic projections are also discussed. A simple example using artificial data is included.","container-title":"Journal of Classification","DOI":"10.1007/s003579900054","ISSN":"01764268","issue":"2","note":"PMID: 17452451\narXiv: 0705.0210v1\nCitation Key: Rohlf1999\nISBN: 0176-4268","page":"197-223","title":"Shape statistics: Procrustes superimpositions and tangent spaces","volume":"16","author":[{"family":"Rohlf","given":"F. James"}],"issued":{"date-parts":[["1999"]]}},"label":"page"}],"schema":"https://github.com/citation-style-language/schema/raw/master/csl-citation.json"} </w:instrText>
      </w:r>
      <w:r w:rsidRPr="00EB5A66">
        <w:rPr>
          <w:lang w:val="en-GB"/>
        </w:rPr>
        <w:fldChar w:fldCharType="separate"/>
      </w:r>
      <w:r w:rsidR="00AE1C88" w:rsidRPr="00EB5A66">
        <w:rPr>
          <w:rFonts w:cs="Times New Roman"/>
          <w:lang w:val="en-GB"/>
        </w:rPr>
        <w:t>(3D-GMM; e.g., Gunz et al., 2005; Rohlf, 1999)</w:t>
      </w:r>
      <w:r w:rsidRPr="00EB5A66">
        <w:rPr>
          <w:lang w:val="en-GB"/>
        </w:rPr>
        <w:fldChar w:fldCharType="end"/>
      </w:r>
      <w:r w:rsidR="00AE1C88" w:rsidRPr="00EB5A66">
        <w:rPr>
          <w:lang w:val="en-GB"/>
        </w:rPr>
        <w:t xml:space="preserve">. The shape analyses were complemented by a series of tests using a phylogenetic ingroup label (“clade” as per most-inclusive Titanosauriformes subclades). The evolutionary analyses were carried out using the shape variables obtained from the 3D-GMM analyses and a summary of current phylogenetic hypotheses via supertree methodology </w:t>
      </w:r>
      <w:r w:rsidR="00AE1C88" w:rsidRPr="00EB5A66">
        <w:rPr>
          <w:lang w:val="en-GB"/>
        </w:rPr>
        <w:fldChar w:fldCharType="begin"/>
      </w:r>
      <w:r w:rsidR="007422DE">
        <w:rPr>
          <w:lang w:val="en-GB"/>
        </w:rPr>
        <w:instrText xml:space="preserve"> ADDIN ZOTERO_ITEM CSL_CITATION {"citationID":"JDpCa3CS","properties":{"formattedCitation":"(Bininda-Emonds, 2004)","plainCitation":"(Bininda-Emonds, 2004)","noteIndex":0},"citationItems":[{"id":2607,"uris":["http://zotero.org/users/983068/items/EQUP239I"],"itemData":{"id":2607,"type":"article-journal","abstract":"Supertrees result from combining many smaller, overlapping phylogenetic trees into a single, more comprehensive tree. As such, supertree construction is probably as old as the field of systematics itself, and remains our only way of visualizing the Tree of Life as a whole. Over the past decade, supertree construction has gained a more formal, objective footing, and has become an area of active theoretical and practical research. Here, I review the history of the supertree approach, focusing mainly on its current implementation. The supertrees of today represent some of the largest, complete phylogenies available for many groups, but are not without their critics. I conclude by arguing that the ever-growing molecular revolution will result in supertree construction taking on a new role and implementation in the future for analyzing large DNA sequence matrices as part of a divide-and-conquer phylogenetic approach.","container-title":"Trends in ecology &amp; evolution","DOI":"10.1016/j.tree.2004.03.015","ISSN":"0169-5347","issue":"6","page":"315–22","title":"The evolution of supertrees.","volume":"19","author":[{"family":"Bininda-Emonds","given":"Olaf R. P."}],"issued":{"date-parts":[["2004",6]]}}}],"schema":"https://github.com/citation-style-language/schema/raw/master/csl-citation.json"} </w:instrText>
      </w:r>
      <w:r w:rsidR="00AE1C88" w:rsidRPr="00EB5A66">
        <w:rPr>
          <w:lang w:val="en-GB"/>
        </w:rPr>
        <w:fldChar w:fldCharType="separate"/>
      </w:r>
      <w:r w:rsidR="00AE1C88" w:rsidRPr="00EB5A66">
        <w:rPr>
          <w:rFonts w:cs="Times New Roman"/>
          <w:lang w:val="en-GB"/>
        </w:rPr>
        <w:t>(Bininda-Emonds, 2004)</w:t>
      </w:r>
      <w:r w:rsidR="00AE1C88" w:rsidRPr="00EB5A66">
        <w:rPr>
          <w:lang w:val="en-GB"/>
        </w:rPr>
        <w:fldChar w:fldCharType="end"/>
      </w:r>
      <w:r w:rsidR="00AE1C88" w:rsidRPr="00EB5A66">
        <w:rPr>
          <w:lang w:val="en-GB"/>
        </w:rPr>
        <w:t xml:space="preserve">. Using the summary phylogenetic supertree and the shape variables we estimated the ancestral characters </w:t>
      </w:r>
      <w:r w:rsidR="00AE1C88" w:rsidRPr="00EB5A66">
        <w:rPr>
          <w:lang w:val="en-GB"/>
        </w:rPr>
        <w:fldChar w:fldCharType="begin"/>
      </w:r>
      <w:r w:rsidR="007422DE">
        <w:rPr>
          <w:lang w:val="en-GB"/>
        </w:rPr>
        <w:instrText xml:space="preserve"> ADDIN ZOTERO_ITEM CSL_CITATION {"citationID":"L5OsptCQ","properties":{"formattedCitation":"(ACE; Pagel, 1999; Pagel et al., 2004)","plainCitation":"(ACE; Pagel, 1999; Pagel et al., 2004)","noteIndex":0},"citationItems":[{"id":5230,"uris":["http://zotero.org/users/983068/items/E82TG5RH"],"itemData":{"id":5230,"type":"article-journal","abstract":"A phylogeny describes the hierarchical pattern of descent of some group of species from a common ancestor. If information is available on the character states of the contemporary species, thepossibility is raised of using that information in combination with the phylogeny to reconstruct the historical events of evolution. These reconstructions can be used to retrieve a picture of theworld as the species evolved alongwhatwould become the branches of the phylogeny. This, in turn, provides a way to test hypotheses about evolution and adaptation","container-title":"Systematic Biology","DOI":"10.1080/106351599260184","issue":"3","page":"612-622","title":"The Maximum Likelihood Approach to Reconstructing Ancestral Character States of Discrete Characters on Phylogenies","volume":"48","author":[{"family":"Pagel","given":"Mark"}],"issued":{"date-parts":[["1999"]]}},"label":"page","prefix":"ACE;"},{"id":2635,"uris":["http://zotero.org/users/983068/items/MG3TWMCX"],"itemData":{"id":2635,"type":"article-journal","abstract":"Biologists frequently attempt to infer the character states at ancestral nodes of a phylogeny from the distribution of traits observed in contemporary organisms. Because phylogenies are normally inferences from data, it is desirable to account for the uncertainty in estimates of the tree and its branch lengths when making inferences about ancestral states or other comparative parameters. Here we present a general Bayesian approach for testing comparative hypotheses across statistically justified samples of phylogenies, focusing on the specific issue of reconstructing ancestral states. The method uses Markov chain Monte Carlo techniques for sampling phylogenetic trees and for investigating the parameters of a statistical model of trait evolution. We describe how to combine information about the uncertainty of the phylogeny with uncertainty in the estimate of the ancestral state. Our approach does not constrain the sample of trees only to those that contain the ancestral node or nodes of interest, and we show how to reconstruct ancestral states of uncertain nodes using a most-recent-common-ancestor approach. We illustrate the methods with data on ribonuclease evolution in the Artiodactyla. Software implementing the methods (BayesMultiState) is available from the authors.","container-title":"Systematic biology","DOI":"10.1080/10635150490522232","issue":"5","page":"673-84","title":"Bayesian estimation of ancestral character states on phylogenies","volume":"53","author":[{"family":"Pagel","given":"Mark"},{"family":"Meade","given":"Andrew"},{"family":"Barker","given":"Daniel"}],"issued":{"date-parts":[["2004",10]]}}}],"schema":"https://github.com/citation-style-language/schema/raw/master/csl-citation.json"} </w:instrText>
      </w:r>
      <w:r w:rsidR="00AE1C88" w:rsidRPr="00EB5A66">
        <w:rPr>
          <w:lang w:val="en-GB"/>
        </w:rPr>
        <w:fldChar w:fldCharType="separate"/>
      </w:r>
      <w:r w:rsidR="00AE1C88" w:rsidRPr="00EB5A66">
        <w:rPr>
          <w:rFonts w:cs="Times New Roman"/>
          <w:lang w:val="en-GB"/>
        </w:rPr>
        <w:t>(ACE; Pagel, 1999; Pagel et al., 2004)</w:t>
      </w:r>
      <w:r w:rsidR="00AE1C88" w:rsidRPr="00EB5A66">
        <w:rPr>
          <w:lang w:val="en-GB"/>
        </w:rPr>
        <w:fldChar w:fldCharType="end"/>
      </w:r>
      <w:r w:rsidR="00AE1C88" w:rsidRPr="00EB5A66">
        <w:rPr>
          <w:lang w:val="en-GB"/>
        </w:rPr>
        <w:t>, the phylomorphospaces and tested for changes in the hind limb shape across the summary phylogenetic supertree.</w:t>
      </w:r>
    </w:p>
    <w:p w14:paraId="5D2FE6EB" w14:textId="77777777" w:rsidR="00060C1B" w:rsidRPr="00060C1B" w:rsidRDefault="00060C1B">
      <w:pPr>
        <w:rPr>
          <w:lang w:val="en-GB"/>
        </w:rPr>
      </w:pPr>
      <w:r>
        <w:rPr>
          <w:lang w:val="en-GB"/>
        </w:rPr>
        <w:t xml:space="preserve">We selected a random sample of 16 titanosauriform sauropods and </w:t>
      </w:r>
      <w:r>
        <w:rPr>
          <w:i/>
          <w:lang w:val="en-GB"/>
        </w:rPr>
        <w:t>Oceanotitan dantasi</w:t>
      </w:r>
      <w:r>
        <w:rPr>
          <w:lang w:val="en-GB"/>
        </w:rPr>
        <w:t xml:space="preserve"> as representative of non-titanosauriform Macronaria as an outgroup for our study and base for all the evolutionary comparison (17 macronarian sauropod hind limbs in total). The study is slightly biased toward Lithostrotian sauropods nonetheless (see Main Text, potential biases in our results) but we took precautions and conservative conclusion based on our current sample of macronarian sauropods.</w:t>
      </w:r>
    </w:p>
    <w:p w14:paraId="11BAC02F" w14:textId="77777777" w:rsidR="00084D3C" w:rsidRPr="00EB5A66" w:rsidRDefault="00084D3C">
      <w:pPr>
        <w:rPr>
          <w:lang w:val="en-GB"/>
        </w:rPr>
      </w:pPr>
    </w:p>
    <w:p w14:paraId="446B7363" w14:textId="77777777" w:rsidR="00AF428B" w:rsidRPr="00EB5A66" w:rsidRDefault="00084D3C" w:rsidP="00084D3C">
      <w:pPr>
        <w:pStyle w:val="Ttulo1"/>
        <w:rPr>
          <w:lang w:val="en-GB"/>
        </w:rPr>
      </w:pPr>
      <w:r w:rsidRPr="00EB5A66">
        <w:rPr>
          <w:lang w:val="en-GB"/>
        </w:rPr>
        <w:t>S2.1. 3D digitizing and reconstruction</w:t>
      </w:r>
    </w:p>
    <w:p w14:paraId="69366C29" w14:textId="77777777" w:rsidR="00084D3C" w:rsidRPr="00EB5A66" w:rsidRDefault="00084D3C" w:rsidP="00084D3C">
      <w:pPr>
        <w:rPr>
          <w:lang w:val="en-GB"/>
        </w:rPr>
      </w:pPr>
    </w:p>
    <w:p w14:paraId="67E060DF" w14:textId="77777777" w:rsidR="00084D3C" w:rsidRPr="00EB5A66" w:rsidRDefault="00084D3C" w:rsidP="00084D3C">
      <w:pPr>
        <w:pStyle w:val="Ttulo2"/>
        <w:rPr>
          <w:lang w:val="en-GB"/>
        </w:rPr>
      </w:pPr>
      <w:r w:rsidRPr="00EB5A66">
        <w:rPr>
          <w:lang w:val="en-GB"/>
        </w:rPr>
        <w:t>S2.1.1. Specimen 3D Digitizing</w:t>
      </w:r>
    </w:p>
    <w:p w14:paraId="25F12E25" w14:textId="77777777" w:rsidR="00084D3C" w:rsidRPr="00EB5A66" w:rsidRDefault="00084D3C" w:rsidP="00084D3C">
      <w:pPr>
        <w:rPr>
          <w:lang w:val="en-GB"/>
        </w:rPr>
      </w:pPr>
    </w:p>
    <w:p w14:paraId="308400D5" w14:textId="0DDE0D2A" w:rsidR="00084D3C" w:rsidRDefault="00084D3C" w:rsidP="00084D3C">
      <w:pPr>
        <w:rPr>
          <w:lang w:val="en-GB"/>
        </w:rPr>
      </w:pPr>
      <w:r w:rsidRPr="00EB5A66">
        <w:rPr>
          <w:lang w:val="en-GB"/>
        </w:rPr>
        <w:t>For each sampled titanosauriformes taxon of this study, all the available specimens of each bone element were digitized individually. The 3D digitizing of each individual specimen was carried by stereophotogrammet</w:t>
      </w:r>
      <w:r w:rsidR="00AE1C88" w:rsidRPr="00EB5A66">
        <w:rPr>
          <w:lang w:val="en-GB"/>
        </w:rPr>
        <w:t xml:space="preserve">ry following previous workflows </w:t>
      </w:r>
      <w:r w:rsidR="00AE1C88" w:rsidRPr="00EB5A66">
        <w:rPr>
          <w:lang w:val="en-GB"/>
        </w:rPr>
        <w:fldChar w:fldCharType="begin"/>
      </w:r>
      <w:r w:rsidR="007422DE">
        <w:rPr>
          <w:lang w:val="en-GB"/>
        </w:rPr>
        <w:instrText xml:space="preserve"> ADDIN ZOTERO_ITEM CSL_CITATION {"citationID":"LMzUcJbB","properties":{"formattedCitation":"(D\\uc0\\u237{}ez D\\uc0\\u237{}az et al., 2021b; Mallison, 2010; P\\uc0\\u225{}ramo et al., 2020; see also Fig.S2.1)","plainCitation":"(Díez Díaz et al., 2021b; Mallison, 2010; Páramo et al., 2020; see also Fig.S2.1)","noteIndex":0},"citationItems":[{"id":10132,"uris":["http://zotero.org/users/983068/items/5X8E8VXB"],"itemData":{"id":10132,"type":"article-journal","abstract":"The use of surface digitization techniques and methods in palaeontology has increased in the last two decades, mainly due to recent improvements in devices and software. However, many digitization efforts are published only as 3D models, with only a few details on the exact protocols used and sometimes not even indicating how to access these digital data, thus reducing the long-term reusability of the obtained files. It is important to include this information, as the applied techniques and workflows have significant effects on the final quality of 3D models. We compare 3D meshes created by seven different surface digitization techniques and protocols for a sauropod caudal vertebra and a testudine turtle in a flat slab of rock. These two specimens represent typical examples of objects in vertebrate palaeontology collections, making them a suitable sample for our tests. Besides these quantitative and topological comparisons we also have computed visual perceptual metrics, which aim to predict the visual quality of a 3D model as perceived by a human observer. Our results agree with previous works, confirming that photogrammetry is one of the most suitable options for obtaining high quality 3D models of fossils, producing higher quality meshes than current structured light 3D scanners.","container-title":"Palaeontology","DOI":"10.1111/pala.12518","ISSN":"14754983","issue":"2","page":"179-202","title":"Comparing surface digitization techniques in palaeontology using visual perceptual metrics and distance computations between 3D meshes","volume":"64","author":[{"family":"Díez Díaz","given":"Verónica"},{"family":"Mallison","given":"Heinrich"},{"family":"Asbach","given":"Patrick"},{"family":"Schwarz","given":"Daniela"},{"family":"Blanco","given":"Alejandro"}],"issued":{"date-parts":[["2021"]]}}},{"id":5283,"uris":["http://zotero.org/users/983068/items/DXEQA9EE"],"itemData":{"id":5283,"type":"article-journal","abstract":"Plateosaurus from the late Triassic of Central Europe is one of the best known dinosaurs. Despite the large number of finds, including complete and articulated skele- tons, its posture and locomotion capabilities are still being debated. While recent assessments of the range of motion of the forelimb indicate that Plateosaurus was incapable of manus pronation, and thus an obligate biped, practically all other possible alternatives have been suggested in the literature. Here, I present evidence, derived from a detailed mounting of a 3D digital skeleton and a computer-aided engineering assessment of a digital 3D model of the living animal, that Plateosaurus was indeed an obligate biped. The position of the center of mass is assessed in several variations of the basic model to account for differing interpretations of soft tissue amounts. All mod- els allow a stable bipedal pose with a subhorizontal back that is consistent with the requirements of both slow and rapid locomotion. Quadrupedal models, in contrast, suf- fer from locomotion restrictions due to highly uneven limb lengths and a limited motion range in the forelimb, and result in a smaller feeding envelope.","container-title":"Palaeontologia Electronica","issue":"2","page":"1-26","title":"The Digital Plateosaurus I: Body Mass, Mass Distribution and Posture Assesed Using CAD and CAE on a Digitally Mounted Complete Skeleton","volume":"13","author":[{"family":"Mallison","given":"Heinrich"}],"issued":{"date-parts":[["2010"]]}}},{"id":10572,"uris":["http://zotero.org/users/983068/items/3PM99J7T"],"itemData":{"id":10572,"type":"article-journal","abstract":"The titanosaurian appendicular skeleton exhibits morphological similarities among different clades and its osteological information is usually less taxonomically meaningful than those of other regions of the skeleton. There is a probable morphological convergence due to morphofunctional similarities between members of different titanosaurian groups. In addition, higher intraspecific variability has hindered the assessment of similar forms such as the Late Cretaceous titanosaurians of the Ibero-Armorican domain. The use of 3D-geometric morphometrics and discriminant analyses on an abundant sample of titanosaurian limb elements from the Lo Hueco site and other titanosaurian taxa has been able to characterize the differences between several sauropod clades with the control of the intraspecific variability. Similar methods with the use of surface analyses of other titanosaurs enabled the recognition of morphological similarities congruent with morphofunctional convergences between one of the lithostrotian morphotypes identified in Lo Hueco (the Morphotype II) and some gracile colossosaurs such as Mendozasaurus neguyelap. In contrast, Morphotype I at Lo Hueco present a more typical titanosaurian morphology, resembling Jainosaurus cf. septentrionalis. The use of discriminant analyses allowed us to distinguish Colossosauria on the basis of limb morphology for the first time. We also observed that Colossosauria and Saltasauridae diverge from a more typical titanosaurian non-autopodial limb skeleton. Our results also suggest a highly different and specialized limb skeleton for the Saltasauridae in comparison with other sampled titanosaurians. The use of surface semilandmarks and discriminant analyses also allowed us to propose several new potential osteological characters for use in phylogenetic analyses through the maximization of differences between the sampled clades.","container-title":"Journal of Iberian Geology","DOI":"10.1007/s41513-020-00139-8","ISSN":"18867995","license":"All rights reserved","page":"369-402","title":"Three-dimensional analysis of the titanosaurian limb skeleton: implications for systematic analysis","volume":"46","author":[{"family":"Páramo","given":"Adrián"},{"family":"Mocho","given":"Pedro"},{"family":"Ortega","given":"Francisco"}],"issued":{"date-parts":[["2020",10]]}},"label":"page","suffix":"; see also Fig.S2.1"}],"schema":"https://github.com/citation-style-language/schema/raw/master/csl-citation.json"} </w:instrText>
      </w:r>
      <w:r w:rsidR="00AE1C88" w:rsidRPr="00EB5A66">
        <w:rPr>
          <w:lang w:val="en-GB"/>
        </w:rPr>
        <w:fldChar w:fldCharType="separate"/>
      </w:r>
      <w:r w:rsidR="00DA5EF6" w:rsidRPr="00DA5EF6">
        <w:rPr>
          <w:rFonts w:cs="Times New Roman"/>
          <w:szCs w:val="24"/>
        </w:rPr>
        <w:t>(Díez Díaz et al., 2021b; Mallison, 2010; Páramo et al., 2020; see also Fig.S2.1)</w:t>
      </w:r>
      <w:r w:rsidR="00AE1C88" w:rsidRPr="00EB5A66">
        <w:rPr>
          <w:lang w:val="en-GB"/>
        </w:rPr>
        <w:fldChar w:fldCharType="end"/>
      </w:r>
      <w:r w:rsidR="00AE1C88" w:rsidRPr="00EB5A66">
        <w:rPr>
          <w:lang w:val="en-GB"/>
        </w:rPr>
        <w:t xml:space="preserve">. The sequences of pictures </w:t>
      </w:r>
      <w:r w:rsidR="00EB5A66">
        <w:rPr>
          <w:lang w:val="en-GB"/>
        </w:rPr>
        <w:t xml:space="preserve">had been taken </w:t>
      </w:r>
      <w:r w:rsidR="00AE1C88" w:rsidRPr="00EB5A66">
        <w:rPr>
          <w:lang w:val="en-GB"/>
        </w:rPr>
        <w:t>with a Canon EOS 1100D DSLR and a Canon EOS 80D DSLR and Canon 18-55mm f3.5, Canon 50mm f1.8 and Sigma 17-50mm f2.8 lenses. All the lenses used except for Canon 50mm</w:t>
      </w:r>
      <w:r w:rsidR="00EB5A66">
        <w:rPr>
          <w:lang w:val="en-GB"/>
        </w:rPr>
        <w:t xml:space="preserve"> f1.8 produce a noticeable</w:t>
      </w:r>
      <w:r w:rsidR="00AE1C88" w:rsidRPr="00EB5A66">
        <w:rPr>
          <w:lang w:val="en-GB"/>
        </w:rPr>
        <w:t xml:space="preserve"> distortion </w:t>
      </w:r>
      <w:r w:rsidR="00AE1C88" w:rsidRPr="00EB5A66">
        <w:rPr>
          <w:lang w:val="en-GB"/>
        </w:rPr>
        <w:fldChar w:fldCharType="begin"/>
      </w:r>
      <w:r w:rsidR="007422DE">
        <w:rPr>
          <w:lang w:val="en-GB"/>
        </w:rPr>
        <w:instrText xml:space="preserve"> ADDIN ZOTERO_ITEM CSL_CITATION {"citationID":"3Nyao1GT","properties":{"formattedCitation":"(e.g., Collins and Gazley, 2017)","plainCitation":"(e.g., Collins and Gazley, 2017)","noteIndex":0},"citationItems":[{"id":6940,"uris":["http://zotero.org/users/983068/items/TY5S2RWK"],"itemData":{"id":6940,"type":"article-journal","abstract":"&lt;p&gt;Most geometric morphometric studies are underpinned by sets of photographs of specimens. The camera lens distorts the images it takes, and the extent of the distortion will depend on factors such as the make and model of the lens and camera and user-controlled variation such as the zoom of the lens. Any study that uses populations of geometric data digitized from photographs will have shape variation introduced into the data set simply by the photographic process. We illustrate the nature and magnitude of this error using a 30-specimen data set of Recent New Zealand Mactridae (Mollusca: Bivalvia), using only a single camera and camera lens with four different photographic setups. We then illustrate the use of retrodeformation in Adobe Photoshop and test the magnitude of the variation in the data set using multivariate Procrustes analysis of variance. The effect of photographic method on the variance in the data set is significant, systematic, and predictable and, if not accounted for, could lead to misleading results, suggest clustering of specimens in ordinations that has no biological basis, or induce artificial oversplitting of taxa. Recommendations to minimize and quantify distortion include: (1) that studies avoid mixing data sets from different cameras, lenses, or photographic setups; (2) that studies avoid placing specimens or scale bars near the edges of the photographs; (3) that the same camera settings are maintained (as much as practical) for every image in a data set; (4) that care is taken when using full-frame cameras; and (5) that a reference grid is used to correct for or quantify distortion.&lt;/p&gt;","container-title":"Paleobiology","DOI":"10.1017/pab.2016.48","ISSN":"00948373","issue":"3","note":"Citation Key: Collins2017","page":"508-520","title":"Does my posterior look big in this? the effect of photographic distortion on morphometric analyses","volume":"43","author":[{"family":"Collins","given":"Katie S."},{"family":"Gazley","given":"Michael F."}],"issued":{"date-parts":[["2017"]]}},"label":"page","prefix":"e.g.,"}],"schema":"https://github.com/citation-style-language/schema/raw/master/csl-citation.json"} </w:instrText>
      </w:r>
      <w:r w:rsidR="00AE1C88" w:rsidRPr="00EB5A66">
        <w:rPr>
          <w:lang w:val="en-GB"/>
        </w:rPr>
        <w:fldChar w:fldCharType="separate"/>
      </w:r>
      <w:r w:rsidR="00AE1C88" w:rsidRPr="00EB5A66">
        <w:rPr>
          <w:rFonts w:cs="Times New Roman"/>
          <w:lang w:val="en-GB"/>
        </w:rPr>
        <w:t>(e.g., Collins and Gazley, 2017)</w:t>
      </w:r>
      <w:r w:rsidR="00AE1C88" w:rsidRPr="00EB5A66">
        <w:rPr>
          <w:lang w:val="en-GB"/>
        </w:rPr>
        <w:fldChar w:fldCharType="end"/>
      </w:r>
      <w:r w:rsidR="00EB5A66" w:rsidRPr="00EB5A66">
        <w:rPr>
          <w:lang w:val="en-GB"/>
        </w:rPr>
        <w:t xml:space="preserve"> so</w:t>
      </w:r>
      <w:r w:rsidR="00EB5A66">
        <w:rPr>
          <w:lang w:val="en-GB"/>
        </w:rPr>
        <w:t xml:space="preserve"> the pictures are in undistorted RAW format with the specimen centred far from the margins were distortion is concentrated and the variable focus lenses were set to 35mm, as in these focal length most of the lens distortion is reduced. The pictures were processed with Agisoft Metashape® v.</w:t>
      </w:r>
      <w:r w:rsidR="00EB5A66" w:rsidRPr="001B3B26">
        <w:rPr>
          <w:lang w:val="en-GB"/>
        </w:rPr>
        <w:t>1.</w:t>
      </w:r>
      <w:r w:rsidR="001B3B26" w:rsidRPr="001B3B26">
        <w:rPr>
          <w:lang w:val="en-GB"/>
        </w:rPr>
        <w:t>8.1</w:t>
      </w:r>
      <w:r w:rsidR="00EB5A66">
        <w:rPr>
          <w:lang w:val="en-GB"/>
        </w:rPr>
        <w:t xml:space="preserve"> and the resulting 3D model reconstruction of each fossil specimen exported as OBJ for retopology under Instant Meshe</w:t>
      </w:r>
      <w:r w:rsidR="001B3B26">
        <w:rPr>
          <w:lang w:val="en-GB"/>
        </w:rPr>
        <w:t>s</w:t>
      </w:r>
      <w:r w:rsidR="00EB5A66">
        <w:rPr>
          <w:lang w:val="en-GB"/>
        </w:rPr>
        <w:t xml:space="preserve"> </w:t>
      </w:r>
      <w:r w:rsidR="00EB5A66">
        <w:rPr>
          <w:lang w:val="en-GB"/>
        </w:rPr>
        <w:fldChar w:fldCharType="begin"/>
      </w:r>
      <w:r w:rsidR="007422DE">
        <w:rPr>
          <w:lang w:val="en-GB"/>
        </w:rPr>
        <w:instrText xml:space="preserve"> ADDIN ZOTERO_ITEM CSL_CITATION {"citationID":"e8dcMclr","properties":{"formattedCitation":"(Jakob et al., 2015)","plainCitation":"(Jakob et al., 2015)","noteIndex":0},"citationItems":[{"id":9087,"uris":["http://zotero.org/users/983068/items/S5C8Z3V2"],"itemData":{"id":9087,"type":"paper-conference","container-title":"ACM Transactions on Graphics (Proceedings of SIGGRAPH Asia 2015)","note":"Citation Key: Jakob2015","page":"1-15","title":"Instant Field-Aligned Meshes","author":[{"family":"Jakob","given":"Wenzel"},{"family":"Tarini","given":"Marco"},{"family":"Panozzo","given":"Daniele"},{"family":"Sorkine-Hornung","given":"Olga"}],"issued":{"date-parts":[["2015"]]}}}],"schema":"https://github.com/citation-style-language/schema/raw/master/csl-citation.json"} </w:instrText>
      </w:r>
      <w:r w:rsidR="00EB5A66">
        <w:rPr>
          <w:lang w:val="en-GB"/>
        </w:rPr>
        <w:fldChar w:fldCharType="separate"/>
      </w:r>
      <w:r w:rsidR="00EB5A66" w:rsidRPr="00EB5A66">
        <w:rPr>
          <w:rFonts w:cs="Times New Roman"/>
          <w:lang w:val="en-GB"/>
        </w:rPr>
        <w:t>(Jakob et al., 2015)</w:t>
      </w:r>
      <w:r w:rsidR="00EB5A66">
        <w:rPr>
          <w:lang w:val="en-GB"/>
        </w:rPr>
        <w:fldChar w:fldCharType="end"/>
      </w:r>
      <w:r w:rsidR="00EB5A66">
        <w:rPr>
          <w:lang w:val="en-GB"/>
        </w:rPr>
        <w:t xml:space="preserve"> and mesh correction in Blender®</w:t>
      </w:r>
      <w:r w:rsidR="004B5DEB">
        <w:rPr>
          <w:lang w:val="en-GB"/>
        </w:rPr>
        <w:t xml:space="preserve"> v.</w:t>
      </w:r>
      <w:r w:rsidR="00EF1EB3">
        <w:rPr>
          <w:lang w:val="en-GB"/>
        </w:rPr>
        <w:t>2.79b</w:t>
      </w:r>
      <w:r w:rsidR="00EB5A66">
        <w:rPr>
          <w:lang w:val="en-GB"/>
        </w:rPr>
        <w:t xml:space="preserve"> </w:t>
      </w:r>
      <w:r w:rsidR="00EB5A66">
        <w:rPr>
          <w:lang w:val="en-GB"/>
        </w:rPr>
        <w:fldChar w:fldCharType="begin"/>
      </w:r>
      <w:r w:rsidR="007422DE">
        <w:rPr>
          <w:lang w:val="en-GB"/>
        </w:rPr>
        <w:instrText xml:space="preserve"> ADDIN ZOTERO_ITEM CSL_CITATION {"citationID":"fZZ2IvQB","properties":{"formattedCitation":"(Blender Online Community, 2018)","plainCitation":"(Blender Online Community, 2018)","noteIndex":0},"citationItems":[{"id":1578,"uris":["http://zotero.org/users/983068/items/TB46MYY9"],"itemData":{"id":1578,"type":"software","event-place":"Amsterdam","note":"Citation Key: BlenderOnlineCommunity2018","publisher":"Blender Institute","publisher-place":"Amsterdam","title":"Blender - a 3D modelling and rendering package","URL":"http://www.blender.org","author":[{"literal":"Blender Online Community"}],"issued":{"date-parts":[["2018"]]}}}],"schema":"https://github.com/citation-style-language/schema/raw/master/csl-citation.json"} </w:instrText>
      </w:r>
      <w:r w:rsidR="00EB5A66">
        <w:rPr>
          <w:lang w:val="en-GB"/>
        </w:rPr>
        <w:fldChar w:fldCharType="separate"/>
      </w:r>
      <w:r w:rsidR="00EB5A66" w:rsidRPr="00EB5A66">
        <w:rPr>
          <w:rFonts w:cs="Times New Roman"/>
          <w:lang w:val="en-GB"/>
        </w:rPr>
        <w:t>(Blender Online Community, 2018)</w:t>
      </w:r>
      <w:r w:rsidR="00EB5A66">
        <w:rPr>
          <w:lang w:val="en-GB"/>
        </w:rPr>
        <w:fldChar w:fldCharType="end"/>
      </w:r>
      <w:r w:rsidR="00EB5A66">
        <w:rPr>
          <w:lang w:val="en-GB"/>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A5EF6" w14:paraId="7EE6FF9D" w14:textId="77777777" w:rsidTr="00F05AC9">
        <w:tc>
          <w:tcPr>
            <w:tcW w:w="8494" w:type="dxa"/>
          </w:tcPr>
          <w:p w14:paraId="00595A39" w14:textId="77777777" w:rsidR="00DA5EF6" w:rsidRDefault="00DA5EF6" w:rsidP="00F05AC9">
            <w:pPr>
              <w:ind w:firstLine="0"/>
              <w:rPr>
                <w:lang w:val="en-GB"/>
              </w:rPr>
            </w:pPr>
            <w:r>
              <w:rPr>
                <w:noProof/>
                <w:lang w:val="en-GB"/>
              </w:rPr>
              <w:lastRenderedPageBreak/>
              <w:drawing>
                <wp:inline distT="0" distB="0" distL="0" distR="0" wp14:anchorId="10A21589" wp14:editId="3520E6F6">
                  <wp:extent cx="5400040" cy="5400040"/>
                  <wp:effectExtent l="0" t="0" r="0" b="0"/>
                  <wp:docPr id="8892759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75983" name="Imagen 889275983"/>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tc>
      </w:tr>
      <w:tr w:rsidR="00DA5EF6" w14:paraId="533418A3" w14:textId="77777777" w:rsidTr="00F05AC9">
        <w:tc>
          <w:tcPr>
            <w:tcW w:w="8494" w:type="dxa"/>
          </w:tcPr>
          <w:p w14:paraId="7EE9321A" w14:textId="77777777" w:rsidR="00DA5EF6" w:rsidRDefault="00DA5EF6" w:rsidP="00F05AC9">
            <w:pPr>
              <w:ind w:firstLine="0"/>
              <w:rPr>
                <w:lang w:val="en-GB"/>
              </w:rPr>
            </w:pPr>
            <w:r>
              <w:rPr>
                <w:lang w:val="en-GB"/>
              </w:rPr>
              <w:t>Fig. S2.1. Stereophotogrammetry protocol. A) turntable method of photographing the specimen for small specimens. B) turn-around method for larger specimens C) angles between different pictures to recreate the pixel point-cloud in 3D space in the software D) partial digitizing of separated fragments of the same specimen.</w:t>
            </w:r>
          </w:p>
        </w:tc>
      </w:tr>
    </w:tbl>
    <w:p w14:paraId="5320B87B" w14:textId="77777777" w:rsidR="004B5DEB" w:rsidRDefault="004B5DEB" w:rsidP="00084D3C">
      <w:pPr>
        <w:rPr>
          <w:lang w:val="en-GB"/>
        </w:rPr>
      </w:pPr>
    </w:p>
    <w:p w14:paraId="29521D01" w14:textId="77777777" w:rsidR="004B5DEB" w:rsidRDefault="004B5DEB" w:rsidP="004B5DEB">
      <w:pPr>
        <w:pStyle w:val="Ttulo2"/>
        <w:rPr>
          <w:lang w:val="en-GB"/>
        </w:rPr>
      </w:pPr>
      <w:r>
        <w:rPr>
          <w:lang w:val="en-GB"/>
        </w:rPr>
        <w:t>S2.1.2. Hind Limb reconstruction</w:t>
      </w:r>
    </w:p>
    <w:p w14:paraId="4E2F6C6E" w14:textId="77777777" w:rsidR="00ED2C52" w:rsidRPr="00ED2C52" w:rsidRDefault="00ED2C52" w:rsidP="00ED2C52">
      <w:pPr>
        <w:rPr>
          <w:lang w:val="en-GB"/>
        </w:rPr>
      </w:pPr>
    </w:p>
    <w:p w14:paraId="0C5F933A" w14:textId="282278B7" w:rsidR="00EB5A66" w:rsidRDefault="004B5DEB" w:rsidP="00084D3C">
      <w:pPr>
        <w:rPr>
          <w:lang w:val="en-GB"/>
        </w:rPr>
      </w:pPr>
      <w:r>
        <w:rPr>
          <w:lang w:val="en-GB"/>
        </w:rPr>
        <w:t>E</w:t>
      </w:r>
      <w:r w:rsidR="00EB5A66">
        <w:rPr>
          <w:lang w:val="en-GB"/>
        </w:rPr>
        <w:t xml:space="preserve">ach element type was sampled with the same set of landmarks and semilandmark curves </w:t>
      </w:r>
      <w:r>
        <w:rPr>
          <w:lang w:val="en-GB"/>
        </w:rPr>
        <w:t>defined</w:t>
      </w:r>
      <w:r w:rsidR="00EB5A66">
        <w:rPr>
          <w:lang w:val="en-GB"/>
        </w:rPr>
        <w:t xml:space="preserve"> Páramo et al. </w:t>
      </w:r>
      <w:r w:rsidR="00EB5A66">
        <w:rPr>
          <w:lang w:val="en-GB"/>
        </w:rPr>
        <w:fldChar w:fldCharType="begin"/>
      </w:r>
      <w:r w:rsidR="007422DE">
        <w:rPr>
          <w:lang w:val="en-GB"/>
        </w:rPr>
        <w:instrText xml:space="preserve"> ADDIN ZOTERO_ITEM CSL_CITATION {"citationID":"wM9N4BOH","properties":{"formattedCitation":"(2022, 2020; Fig.S2.2 and 3)","plainCitation":"(2022, 2020; Fig.S2.2 and 3)","noteIndex":0},"citationItems":[{"id":10520,"uris":["http://zotero.org/users/983068/items/8HAYCVHY"],"itemData":{"id":10520,"type":"article-journal","abstract":"The Campanian–Maastrichtian Konzentrat-Lagerstätte at Lo Hueco (Spain) has yielded a large sample of appendicular elements referable to sauropod titanosaurs that exhibit considerable morphological variability. The taxonomic assessment of these elements is difficult, they display various degrees of preservation (including fragmentary preservation and taphonomic deformation, each of which were addressed in the methods applied in this study), and also many of the appendicular elements are found as isolated remains. Accurate taxonomic determinations are generally difficult to achieve from the morphological information available on appendicular remains of sauropods, and particularly in groups such as titanosaurirformes. In these cases, the geometric morphometrics (GMM) tool kit is a suitable methodology to explore morphological variability for taxonomic assessment. In this study, several femora, tibiae and fibulae from Lo Hueco were analyzed. To this purpose, the remains were digitized, and the resultant mesh representations were used for definition of 3D landmarks and curves that were analyzed through GMM methods. The quantification of shape variables allowed the use of clustering and K-means techniques as well as a proposed statistical workflow. Several hypotheses of a priori anatomically-defined morphotypes and the results from our machine learning algorithms revealed the presence of two main morphotypes as the most plausible explanation for the morphological variability in the sample of titanosaurian hind limb elements from Lo Hueco.","container-title":"Cretaceous Research","DOI":"10.1016/j.cretres.2022.105147","ISSN":"0195-6671","journalAbbreviation":"Cretaceous Research","language":"en","license":"All rights reserved","page":"105147","source":"ScienceDirect","title":"3D geometric morphometrics of the hind limb in the titanosaur sauropods from Lo Hueco (Cuenca, Spain)","volume":"134","author":[{"family":"Páramo","given":"Adrián"},{"family":"Escaso","given":"F."},{"family":"Mocho","given":"P."},{"family":"Marcos-Fernández","given":"F."},{"family":"Sanz","given":"J. L."},{"family":"Ortega","given":"F."}],"issued":{"date-parts":[["2022",6,1]]}},"label":"page","suppress-author":true},{"id":10572,"uris":["http://zotero.org/users/983068/items/3PM99J7T"],"itemData":{"id":10572,"type":"article-journal","abstract":"The titanosaurian appendicular skeleton exhibits morphological similarities among different clades and its osteological information is usually less taxonomically meaningful than those of other regions of the skeleton. There is a probable morphological convergence due to morphofunctional similarities between members of different titanosaurian groups. In addition, higher intraspecific variability has hindered the assessment of similar forms such as the Late Cretaceous titanosaurians of the Ibero-Armorican domain. The use of 3D-geometric morphometrics and discriminant analyses on an abundant sample of titanosaurian limb elements from the Lo Hueco site and other titanosaurian taxa has been able to characterize the differences between several sauropod clades with the control of the intraspecific variability. Similar methods with the use of surface analyses of other titanosaurs enabled the recognition of morphological similarities congruent with morphofunctional convergences between one of the lithostrotian morphotypes identified in Lo Hueco (the Morphotype II) and some gracile colossosaurs such as Mendozasaurus neguyelap. In contrast, Morphotype I at Lo Hueco present a more typical titanosaurian morphology, resembling Jainosaurus cf. septentrionalis. The use of discriminant analyses allowed us to distinguish Colossosauria on the basis of limb morphology for the first time. We also observed that Colossosauria and Saltasauridae diverge from a more typical titanosaurian non-autopodial limb skeleton. Our results also suggest a highly different and specialized limb skeleton for the Saltasauridae in comparison with other sampled titanosaurians. The use of surface semilandmarks and discriminant analyses also allowed us to propose several new potential osteological characters for use in phylogenetic analyses through the maximization of differences between the sampled clades.","container-title":"Journal of Iberian Geology","DOI":"10.1007/s41513-020-00139-8","ISSN":"18867995","license":"All rights reserved","page":"369-402","title":"Three-dimensional analysis of the titanosaurian limb skeleton: implications for systematic analysis","volume":"46","author":[{"family":"Páramo","given":"Adrián"},{"family":"Mocho","given":"Pedro"},{"family":"Ortega","given":"Francisco"}],"issued":{"date-parts":[["2020",10]]}},"label":"page","suppress-author":true,"suffix":"; Fig.S2.2 and 3"}],"schema":"https://github.com/citation-style-language/schema/raw/master/csl-citation.json"} </w:instrText>
      </w:r>
      <w:r w:rsidR="00EB5A66">
        <w:rPr>
          <w:lang w:val="en-GB"/>
        </w:rPr>
        <w:fldChar w:fldCharType="separate"/>
      </w:r>
      <w:r w:rsidR="005E00B9" w:rsidRPr="005E00B9">
        <w:rPr>
          <w:rFonts w:cs="Times New Roman"/>
        </w:rPr>
        <w:t>(2022, 2020; Fig.S2.2 and 3)</w:t>
      </w:r>
      <w:r w:rsidR="00EB5A66">
        <w:rPr>
          <w:lang w:val="en-GB"/>
        </w:rPr>
        <w:fldChar w:fldCharType="end"/>
      </w:r>
      <w:r>
        <w:rPr>
          <w:lang w:val="en-GB"/>
        </w:rPr>
        <w:t xml:space="preserve">. The landmark and semilandmark curves were sampled in IDAV Landmark Editor® v.3.66 </w:t>
      </w:r>
      <w:r>
        <w:rPr>
          <w:lang w:val="en-GB"/>
        </w:rPr>
        <w:fldChar w:fldCharType="begin"/>
      </w:r>
      <w:r w:rsidR="007422DE">
        <w:rPr>
          <w:lang w:val="en-GB"/>
        </w:rPr>
        <w:instrText xml:space="preserve"> ADDIN ZOTERO_ITEM CSL_CITATION {"citationID":"IsGkvCUZ","properties":{"formattedCitation":"(Wiley et al., 2005)","plainCitation":"(Wiley et al., 2005)","noteIndex":0},"citationItems":[{"id":3604,"uris":["http://zotero.org/users/983068/items/A4GNMH47"],"itemData":{"id":3604,"type":"paper-conference","abstract":"We introduce a technique to visualize the gradual evolutionary change of the shapes of living things as a morph between known three-dimensional shapes. Given geometric computer models of anatomical shapes for some collection of specimens - here the skulls of the some of the extant members of a family of monkeys - an evolutionary tree for the group implies a hypothesis about the way in which the shape changed through time. We use a statistical model which expresses the value of some continuous variable at an internal point in the tree as a weighted average of the values at the leaves. The framework of geometric morphometrics can then be used to define a shape-space, based on the correspondences of landmark points on the surfaces, within which these weighted averages can be realized as actual surfaces. Our software provides tools for performing and visualizing such an analysis in three dimensions. Beginning with laser range scans of crania, we use our landmark editor to interactively place landmark points on the surface. We use these to compute a \"tree-morph\" that smoothly interpolates the shapes across the tree. Each intermediate shape in the morph is a linear combination of all of the input surfaces. We create a surface model for an intermediate shape by warping all the input meshes towards the correct shape and then blending them together. To do the blending, we compute a weighted average of their associated trivariate distance functions and then extract a surface from the resulting function. We implement this idea using the squared distance function, rather than the usual signed distance function, in a novel way.","container-title":"IEEE Visualization, 2005. VIS 05","DOI":"10.1109/VISUAL.2005.1532826","event-title":"IEEE Visualization, 2005. VIS 05","page":"431-438","source":"IEEE Xplore","title":"Evolutionary morphing","author":[{"family":"Wiley","given":"D.F."},{"family":"Amenta","given":"N."},{"family":"Alcantara","given":"D.A."},{"family":"Ghosh","given":"D."},{"family":"Kil","given":"Y.J."},{"family":"Delson","given":"E."},{"family":"Harcourt-Smith","given":"W."},{"family":"Rohlf","given":"F.J."},{"family":"St John","given":"K."},{"family":"Hamann","given":"B."}],"issued":{"date-parts":[["2005",10]]}}}],"schema":"https://github.com/citation-style-language/schema/raw/master/csl-citation.json"} </w:instrText>
      </w:r>
      <w:r>
        <w:rPr>
          <w:lang w:val="en-GB"/>
        </w:rPr>
        <w:fldChar w:fldCharType="separate"/>
      </w:r>
      <w:r w:rsidRPr="004B5DEB">
        <w:rPr>
          <w:rFonts w:cs="Times New Roman"/>
          <w:lang w:val="en-GB"/>
        </w:rPr>
        <w:t>(Wiley et al., 2005)</w:t>
      </w:r>
      <w:r>
        <w:rPr>
          <w:lang w:val="en-GB"/>
        </w:rPr>
        <w:fldChar w:fldCharType="end"/>
      </w:r>
      <w:r w:rsidR="009401C1">
        <w:rPr>
          <w:lang w:val="en-GB"/>
        </w:rPr>
        <w:t xml:space="preserve"> using the Atlas template method </w:t>
      </w:r>
      <w:r w:rsidR="009401C1">
        <w:rPr>
          <w:lang w:val="en-GB"/>
        </w:rPr>
        <w:fldChar w:fldCharType="begin"/>
      </w:r>
      <w:r w:rsidR="007422DE">
        <w:rPr>
          <w:lang w:val="en-GB"/>
        </w:rPr>
        <w:instrText xml:space="preserve"> ADDIN ZOTERO_ITEM CSL_CITATION {"citationID":"smbxWcX3","properties":{"formattedCitation":"(Botton-Divet et al., 2015)","plainCitation":"(Botton-Divet et al., 2015)","noteIndex":0},"citationItems":[{"id":6512,"uris":["http://zotero.org/users/983068/items/LXIF7KY2"],"itemData":{"id":6512,"type":"article-journal","abstract":"&lt;p&gt;The challenging complexity of biological structures has led to the development of several methods for quantitative analyses of form. Bones are shaped by the interaction of historical (phylogenetic), structural, and functional constrains. Consequently, bone shape has been investigated intensively in an evolutionary context. Geometric morphometric approaches allow the description of the shape of an object in all of its biological complexity. However, when biological objects present only few anatomical landmarks, sliding semi-landmarks may provide good descriptors of shape. The sliding procedure, mandatory for sliding semi-landmarks, requires several steps that may be time-consuming. We here compare the time required by two different software packages (‘Edgewarp’ and ‘Morpho’) for the same sliding task, and investigate potential differences in the results and biological interpretation. ‘Morpho’ is much faster than ‘Edgewarp,’ notably as a result of the greater computational power of the ‘Morpho’ software routines and the complexity of the ‘Edgewarp’ workflow. Morphospaces obtained using both software packages are similar and provide a consistent description of the biological variability. The principal differences between the two software packages are observed in areas characterized by abrupt changes in the bone topography. In summary, both software packages perform equally well in terms of the description of biological structures, yet differ in the simplicity of the workflow and time needed to perform the analyses.&lt;/p&gt;","container-title":"PeerJ","DOI":"10.7717/peerj.1417","ISSN":"2167-8359","note":"PMID: 26618086\narXiv: 1011.1669v3\nCitation Key: Botton-Divet2015a\nISBN: 2167-8359","page":"e1417","title":"Tools for quantitative form description; an evaluation of different software packages for semi-landmark analysis","volume":"3","author":[{"family":"Botton-Divet","given":"Léo"},{"family":"Houssaye","given":"Alexandra"},{"family":"Herrel","given":"Anthony"},{"family":"Fabre","given":"Anne-Claire"},{"family":"Cornette","given":"Raphael"}],"issued":{"date-parts":[["2015"]]}}}],"schema":"https://github.com/citation-style-language/schema/raw/master/csl-citation.json"} </w:instrText>
      </w:r>
      <w:r w:rsidR="009401C1">
        <w:rPr>
          <w:lang w:val="en-GB"/>
        </w:rPr>
        <w:fldChar w:fldCharType="separate"/>
      </w:r>
      <w:r w:rsidR="009401C1" w:rsidRPr="009401C1">
        <w:rPr>
          <w:rFonts w:cs="Times New Roman"/>
          <w:lang w:val="en-GB"/>
        </w:rPr>
        <w:t>(Botton-Divet et al., 2015)</w:t>
      </w:r>
      <w:r w:rsidR="009401C1">
        <w:rPr>
          <w:lang w:val="en-GB"/>
        </w:rPr>
        <w:fldChar w:fldCharType="end"/>
      </w:r>
      <w:r w:rsidR="009401C1">
        <w:rPr>
          <w:lang w:val="en-GB"/>
        </w:rPr>
        <w:t xml:space="preserve"> and a custom hypothetical macronarian hind limb 3D model used for defining the landmarks</w:t>
      </w:r>
      <w:r>
        <w:rPr>
          <w:lang w:val="en-GB"/>
        </w:rPr>
        <w:t>. The landmark and semilandmark cu</w:t>
      </w:r>
      <w:r w:rsidR="005E00B9">
        <w:rPr>
          <w:lang w:val="en-GB"/>
        </w:rPr>
        <w:t>r</w:t>
      </w:r>
      <w:r>
        <w:rPr>
          <w:lang w:val="en-GB"/>
        </w:rPr>
        <w:t xml:space="preserve">ves were imported into R statistical software </w:t>
      </w:r>
      <w:r w:rsidR="00060C1B" w:rsidRPr="009E0E51">
        <w:rPr>
          <w:lang w:val="en-GB"/>
        </w:rPr>
        <w:t>v4.1.3</w:t>
      </w:r>
      <w:r>
        <w:rPr>
          <w:lang w:val="en-GB"/>
        </w:rPr>
        <w:t xml:space="preserve"> </w:t>
      </w:r>
      <w:r>
        <w:rPr>
          <w:lang w:val="en-GB"/>
        </w:rPr>
        <w:fldChar w:fldCharType="begin"/>
      </w:r>
      <w:r w:rsidR="007422DE">
        <w:rPr>
          <w:lang w:val="en-GB"/>
        </w:rPr>
        <w:instrText xml:space="preserve"> ADDIN ZOTERO_ITEM CSL_CITATION {"citationID":"om3N46cT","properties":{"formattedCitation":"(R Core Team, 2022)","plainCitation":"(R Core Team, 2022)","noteIndex":0},"citationItems":[{"id":10542,"uris":["http://zotero.org/users/983068/items/HENGJVF8"],"itemData":{"id":10542,"type":"book","event-place":"Vienna,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Pr>
          <w:lang w:val="en-GB"/>
        </w:rPr>
        <w:fldChar w:fldCharType="separate"/>
      </w:r>
      <w:r w:rsidRPr="004B5DEB">
        <w:rPr>
          <w:rFonts w:cs="Times New Roman"/>
          <w:lang w:val="en-GB"/>
        </w:rPr>
        <w:t>(R Core Team, 2022)</w:t>
      </w:r>
      <w:r>
        <w:rPr>
          <w:lang w:val="en-GB"/>
        </w:rPr>
        <w:fldChar w:fldCharType="end"/>
      </w:r>
      <w:r>
        <w:rPr>
          <w:lang w:val="en-GB"/>
        </w:rPr>
        <w:t xml:space="preserve"> with the packages </w:t>
      </w:r>
      <w:r>
        <w:rPr>
          <w:i/>
          <w:lang w:val="en-GB"/>
        </w:rPr>
        <w:t>geomorph</w:t>
      </w:r>
      <w:r>
        <w:rPr>
          <w:lang w:val="en-GB"/>
        </w:rPr>
        <w:t xml:space="preserve"> </w:t>
      </w:r>
      <w:r>
        <w:rPr>
          <w:lang w:val="en-GB"/>
        </w:rPr>
        <w:fldChar w:fldCharType="begin"/>
      </w:r>
      <w:r w:rsidR="007422DE">
        <w:rPr>
          <w:lang w:val="en-GB"/>
        </w:rPr>
        <w:instrText xml:space="preserve"> ADDIN ZOTERO_ITEM CSL_CITATION {"citationID":"lK9Ftz1l","properties":{"formattedCitation":"(Adams et al., 2019)","plainCitation":"(Adams et al., 2019)","noteIndex":0},"citationItems":[{"id":9348,"uris":["http://zotero.org/users/983068/items/APH4MTUJ"],"itemData":{"id":9348,"type":"document","note":"Citation Key: Adams2019","title":"Geomorph: Software for geometric morphometric analyses. R package version 3.1.0.","URL":"https://cran.r-project.org/package=geomorph","author":[{"family":"Adams","given":"Dean C."},{"family":"Collyer","given":"Michael L."},{"family":"Kaliontzopoulou","given":"Antigoni"}],"issued":{"date-parts":[["2019"]]}}}],"schema":"https://github.com/citation-style-language/schema/raw/master/csl-citation.json"} </w:instrText>
      </w:r>
      <w:r>
        <w:rPr>
          <w:lang w:val="en-GB"/>
        </w:rPr>
        <w:fldChar w:fldCharType="separate"/>
      </w:r>
      <w:r w:rsidRPr="004B5DEB">
        <w:rPr>
          <w:rFonts w:cs="Times New Roman"/>
          <w:lang w:val="en-GB"/>
        </w:rPr>
        <w:t>(Adams et al., 2019)</w:t>
      </w:r>
      <w:r>
        <w:rPr>
          <w:lang w:val="en-GB"/>
        </w:rPr>
        <w:fldChar w:fldCharType="end"/>
      </w:r>
      <w:r>
        <w:rPr>
          <w:lang w:val="en-GB"/>
        </w:rPr>
        <w:t xml:space="preserve"> and </w:t>
      </w:r>
      <w:r>
        <w:rPr>
          <w:i/>
          <w:lang w:val="en-GB"/>
        </w:rPr>
        <w:t>Morpho</w:t>
      </w:r>
      <w:r>
        <w:rPr>
          <w:lang w:val="en-GB"/>
        </w:rPr>
        <w:t xml:space="preserve"> </w:t>
      </w:r>
      <w:r>
        <w:rPr>
          <w:lang w:val="en-GB"/>
        </w:rPr>
        <w:fldChar w:fldCharType="begin"/>
      </w:r>
      <w:r w:rsidR="007422DE">
        <w:rPr>
          <w:lang w:val="en-GB"/>
        </w:rPr>
        <w:instrText xml:space="preserve"> ADDIN ZOTERO_ITEM CSL_CITATION {"citationID":"3qqoadzZ","properties":{"formattedCitation":"(Schlager, 2017)","plainCitation":"(Schlager, 2017)","noteIndex":0},"citationItems":[{"id":8480,"uris":["http://zotero.org/users/983068/items/E526TJ94"],"itemData":{"id":8480,"type":"chapter","container-title":"Statistical Shape and Deformation Analysis","ISBN":"978-0-12-810493-4","note":"DOI: 10.1016/B978-0-12-810493-4.00011-0\nCitation Key: Schlager2017a","page":"217–256","publisher":"Elsevier","title":"Morpho and Rvcg – Shape Analysis in R","URL":"http://linkinghub.elsevier.com/retrieve/pii/B9780128104934000110","author":[{"family":"Schlager","given":"Stefan"}],"editor":[{"family":"Zheng","given":"G."},{"family":"Li","given":"S."},{"family":"Szekely","given":"G."}],"issued":{"date-parts":[["2017"]]}}}],"schema":"https://github.com/citation-style-language/schema/raw/master/csl-citation.json"} </w:instrText>
      </w:r>
      <w:r>
        <w:rPr>
          <w:lang w:val="en-GB"/>
        </w:rPr>
        <w:fldChar w:fldCharType="separate"/>
      </w:r>
      <w:r w:rsidRPr="004B5DEB">
        <w:rPr>
          <w:rFonts w:cs="Times New Roman"/>
          <w:lang w:val="en-GB"/>
        </w:rPr>
        <w:t>(Schlager, 2017)</w:t>
      </w:r>
      <w:r>
        <w:rPr>
          <w:lang w:val="en-GB"/>
        </w:rPr>
        <w:fldChar w:fldCharType="end"/>
      </w:r>
      <w:r>
        <w:rPr>
          <w:lang w:val="en-GB"/>
        </w:rPr>
        <w:t>.</w:t>
      </w:r>
    </w:p>
    <w:p w14:paraId="202EB9E4" w14:textId="263BDA6E" w:rsidR="005E00B9" w:rsidRDefault="005E00B9">
      <w:pPr>
        <w:ind w:firstLine="0"/>
        <w:jc w:val="left"/>
        <w:rPr>
          <w:lang w:val="en-GB"/>
        </w:rPr>
      </w:pPr>
      <w:r>
        <w:rPr>
          <w:lang w:val="en-GB"/>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A5EF6" w14:paraId="7ED02BDE" w14:textId="77777777" w:rsidTr="005E00B9">
        <w:tc>
          <w:tcPr>
            <w:tcW w:w="8504" w:type="dxa"/>
          </w:tcPr>
          <w:p w14:paraId="2E333DA2" w14:textId="14B023DE" w:rsidR="00DA5EF6" w:rsidRDefault="005E00B9" w:rsidP="00084D3C">
            <w:pPr>
              <w:ind w:firstLine="0"/>
              <w:rPr>
                <w:lang w:val="en-GB"/>
              </w:rPr>
            </w:pPr>
            <w:r>
              <w:rPr>
                <w:noProof/>
                <w:lang w:val="en-GB"/>
              </w:rPr>
              <w:lastRenderedPageBreak/>
              <mc:AlternateContent>
                <mc:Choice Requires="wpg">
                  <w:drawing>
                    <wp:anchor distT="0" distB="0" distL="114300" distR="114300" simplePos="0" relativeHeight="251669504" behindDoc="0" locked="0" layoutInCell="1" allowOverlap="1" wp14:anchorId="445CBEB6" wp14:editId="2D36CC0A">
                      <wp:simplePos x="0" y="0"/>
                      <wp:positionH relativeFrom="column">
                        <wp:posOffset>-43815</wp:posOffset>
                      </wp:positionH>
                      <wp:positionV relativeFrom="paragraph">
                        <wp:posOffset>3352165</wp:posOffset>
                      </wp:positionV>
                      <wp:extent cx="4038600" cy="403860"/>
                      <wp:effectExtent l="0" t="0" r="19050" b="15240"/>
                      <wp:wrapNone/>
                      <wp:docPr id="573998347" name="Grupo 13"/>
                      <wp:cNvGraphicFramePr/>
                      <a:graphic xmlns:a="http://schemas.openxmlformats.org/drawingml/2006/main">
                        <a:graphicData uri="http://schemas.microsoft.com/office/word/2010/wordprocessingGroup">
                          <wpg:wgp>
                            <wpg:cNvGrpSpPr/>
                            <wpg:grpSpPr>
                              <a:xfrm>
                                <a:off x="0" y="0"/>
                                <a:ext cx="4038600" cy="403860"/>
                                <a:chOff x="0" y="0"/>
                                <a:chExt cx="4038600" cy="403860"/>
                              </a:xfrm>
                            </wpg:grpSpPr>
                            <wps:wsp>
                              <wps:cNvPr id="1451842963" name="Rectángulo 11"/>
                              <wps:cNvSpPr/>
                              <wps:spPr>
                                <a:xfrm>
                                  <a:off x="2743200" y="220980"/>
                                  <a:ext cx="1295400" cy="1828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98270" name="Rectángulo 12"/>
                              <wps:cNvSpPr/>
                              <wps:spPr>
                                <a:xfrm>
                                  <a:off x="0" y="0"/>
                                  <a:ext cx="1440180" cy="4038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52C609" id="Grupo 13" o:spid="_x0000_s1026" style="position:absolute;margin-left:-3.45pt;margin-top:263.95pt;width:318pt;height:31.8pt;z-index:251669504" coordsize="40386,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">
                      <v:rect id="Rectángulo 11" o:spid="_x0000_s1027" style="position:absolute;left:27432;top:2209;width:12954;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" fillcolor="white [3212]" strokecolor="white [3212]" strokeweight="1pt"/>
                      <v:rect id="Rectángulo 12" o:spid="_x0000_s1028" style="position:absolute;width:14401;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" fillcolor="white [3212]" strokecolor="white [3212]" strokeweight="1pt"/>
                    </v:group>
                  </w:pict>
                </mc:Fallback>
              </mc:AlternateContent>
            </w:r>
            <w:r w:rsidR="00DA5EF6">
              <w:rPr>
                <w:noProof/>
                <w:lang w:val="en-GB"/>
              </w:rPr>
              <w:drawing>
                <wp:inline distT="0" distB="0" distL="0" distR="0" wp14:anchorId="32A0252E" wp14:editId="3C51EB09">
                  <wp:extent cx="5400040" cy="3733800"/>
                  <wp:effectExtent l="0" t="0" r="0" b="0"/>
                  <wp:docPr id="19203292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9234" name="Imagen 1920329234"/>
                          <pic:cNvPicPr/>
                        </pic:nvPicPr>
                        <pic:blipFill rotWithShape="1">
                          <a:blip r:embed="rId5" cstate="print">
                            <a:extLst>
                              <a:ext uri="{28A0092B-C50C-407E-A947-70E740481C1C}">
                                <a14:useLocalDpi xmlns:a14="http://schemas.microsoft.com/office/drawing/2010/main" val="0"/>
                              </a:ext>
                            </a:extLst>
                          </a:blip>
                          <a:srcRect t="-1" b="33145"/>
                          <a:stretch/>
                        </pic:blipFill>
                        <pic:spPr bwMode="auto">
                          <a:xfrm>
                            <a:off x="0" y="0"/>
                            <a:ext cx="5400040" cy="3733800"/>
                          </a:xfrm>
                          <a:prstGeom prst="rect">
                            <a:avLst/>
                          </a:prstGeom>
                          <a:ln>
                            <a:noFill/>
                          </a:ln>
                          <a:extLst>
                            <a:ext uri="{53640926-AAD7-44D8-BBD7-CCE9431645EC}">
                              <a14:shadowObscured xmlns:a14="http://schemas.microsoft.com/office/drawing/2010/main"/>
                            </a:ext>
                          </a:extLst>
                        </pic:spPr>
                      </pic:pic>
                    </a:graphicData>
                  </a:graphic>
                </wp:inline>
              </w:drawing>
            </w:r>
          </w:p>
        </w:tc>
      </w:tr>
      <w:tr w:rsidR="00DA5EF6" w14:paraId="2C5C755D" w14:textId="77777777" w:rsidTr="005E00B9">
        <w:tc>
          <w:tcPr>
            <w:tcW w:w="8504" w:type="dxa"/>
          </w:tcPr>
          <w:p w14:paraId="132FD073" w14:textId="6172787C" w:rsidR="00DA5EF6" w:rsidRDefault="00DA5EF6" w:rsidP="00084D3C">
            <w:pPr>
              <w:ind w:firstLine="0"/>
              <w:rPr>
                <w:lang w:val="en-GB"/>
              </w:rPr>
            </w:pPr>
            <w:r>
              <w:rPr>
                <w:lang w:val="en-GB"/>
              </w:rPr>
              <w:t xml:space="preserve">Fig. S2.2. Separate specimen </w:t>
            </w:r>
            <w:r w:rsidR="005E00B9">
              <w:rPr>
                <w:lang w:val="en-GB"/>
              </w:rPr>
              <w:t>Statistical Virtual Restoration workflow as in Páramo et al. (2020). A) Initial 3D specimen reconstruction landmark sampling B) Multiple imputation methods (TPS in this case) C) Procrustes superimposition of the template mesh and the estimated landmark configuration in order to obtain a reconstructed specimen 3D mesh for anatomical mount.</w:t>
            </w:r>
          </w:p>
        </w:tc>
      </w:tr>
    </w:tbl>
    <w:p w14:paraId="3A34EA8F" w14:textId="77777777" w:rsidR="00DA5EF6" w:rsidRDefault="00DA5EF6" w:rsidP="00084D3C">
      <w:pPr>
        <w:rPr>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A5EF6" w14:paraId="6668E583" w14:textId="77777777" w:rsidTr="005E00B9">
        <w:tc>
          <w:tcPr>
            <w:tcW w:w="8494" w:type="dxa"/>
          </w:tcPr>
          <w:p w14:paraId="44EA2A63" w14:textId="2701A15E" w:rsidR="00DA5EF6" w:rsidRDefault="00DA5EF6" w:rsidP="00084D3C">
            <w:pPr>
              <w:ind w:firstLine="0"/>
              <w:rPr>
                <w:lang w:val="en-GB"/>
              </w:rPr>
            </w:pPr>
            <w:r>
              <w:rPr>
                <w:noProof/>
                <w:lang w:val="en-GB"/>
              </w:rPr>
              <w:drawing>
                <wp:inline distT="0" distB="0" distL="0" distR="0" wp14:anchorId="04985311" wp14:editId="3DAF9E63">
                  <wp:extent cx="5400040" cy="3641725"/>
                  <wp:effectExtent l="0" t="0" r="0" b="0"/>
                  <wp:docPr id="172996198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1988" name="Imagen 172996198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3641725"/>
                          </a:xfrm>
                          <a:prstGeom prst="rect">
                            <a:avLst/>
                          </a:prstGeom>
                        </pic:spPr>
                      </pic:pic>
                    </a:graphicData>
                  </a:graphic>
                </wp:inline>
              </w:drawing>
            </w:r>
          </w:p>
        </w:tc>
      </w:tr>
      <w:tr w:rsidR="00DA5EF6" w14:paraId="0255A78D" w14:textId="77777777" w:rsidTr="005E00B9">
        <w:tc>
          <w:tcPr>
            <w:tcW w:w="8494" w:type="dxa"/>
          </w:tcPr>
          <w:p w14:paraId="6139D2B7" w14:textId="3216814C" w:rsidR="00DA5EF6" w:rsidRDefault="00DA5EF6" w:rsidP="00084D3C">
            <w:pPr>
              <w:ind w:firstLine="0"/>
              <w:rPr>
                <w:lang w:val="en-GB"/>
              </w:rPr>
            </w:pPr>
            <w:r>
              <w:rPr>
                <w:lang w:val="en-GB"/>
              </w:rPr>
              <w:t>Fig.S2.</w:t>
            </w:r>
            <w:r w:rsidR="005E00B9">
              <w:rPr>
                <w:lang w:val="en-GB"/>
              </w:rPr>
              <w:t>3</w:t>
            </w:r>
            <w:r>
              <w:rPr>
                <w:lang w:val="en-GB"/>
              </w:rPr>
              <w:t>. Landmarks and semilandmark curves used for the separated specimen prior landmark estimation during Statistical Virtual Restoration procedure.</w:t>
            </w:r>
            <w:r w:rsidR="005E00B9">
              <w:rPr>
                <w:lang w:val="en-GB"/>
              </w:rPr>
              <w:t xml:space="preserve"> A) femur B) tibia C) fibula.</w:t>
            </w:r>
          </w:p>
        </w:tc>
      </w:tr>
    </w:tbl>
    <w:p w14:paraId="499FD4B0" w14:textId="2CDC8BBC" w:rsidR="002B0CD3" w:rsidRDefault="002B0CD3" w:rsidP="00084D3C">
      <w:pPr>
        <w:rPr>
          <w:lang w:val="en-GB"/>
        </w:rPr>
      </w:pPr>
      <w:r>
        <w:rPr>
          <w:lang w:val="en-GB"/>
        </w:rPr>
        <w:lastRenderedPageBreak/>
        <w:t>Not all the available specimens are complete</w:t>
      </w:r>
      <w:r w:rsidR="00060C1B">
        <w:rPr>
          <w:lang w:val="en-GB"/>
        </w:rPr>
        <w:t xml:space="preserve"> and we opted for estimation of missing information instead of excluding them form study as the available sample would not be possible to analyse with a rationale conclusion</w:t>
      </w:r>
      <w:r w:rsidR="00A312FD">
        <w:rPr>
          <w:lang w:val="en-GB"/>
        </w:rPr>
        <w:t xml:space="preserve"> </w:t>
      </w:r>
      <w:r w:rsidR="00A312FD">
        <w:rPr>
          <w:lang w:val="en-GB"/>
        </w:rPr>
        <w:fldChar w:fldCharType="begin"/>
      </w:r>
      <w:r w:rsidR="007422DE">
        <w:rPr>
          <w:lang w:val="en-GB"/>
        </w:rPr>
        <w:instrText xml:space="preserve"> ADDIN ZOTERO_ITEM CSL_CITATION {"citationID":"RJ50F4Y3","properties":{"formattedCitation":"(see considerations prior to missing data estimation instead of specimen exclusion in Brown et al., 2012)","plainCitation":"(see considerations prior to missing data estimation instead of specimen exclusion in Brown et al., 2012)","noteIndex":0},"citationItems":[{"id":4550,"uris":["http://zotero.org/users/983068/items/4CR85UNA"],"itemData":{"id":4550,"type":"article-journal","abstract":"Missing data are an unavoidable problem in biological data sets and the performance of missing data deletion and estimation techniques in morphometric data sets is poorly understood. Here, a novel method is used to measure the introduced error of multiple techniques on a representative sample. A large sample of extant crocodilian skulls was measured and analyzed with principal component analysis (PCA). Twenty-three different proportions of missing data were introduced into the data set, estimated, analyzed, and compared with the original result using Procrustes superimposition. Previous work investigating the effects of missing data input missing values randomly, a non-biological phenomenon. Here, missing data were introduced into the data set using three methodologies: purely at random, as a function of the Euclidean distance between respective measurements (simulating anatomical regions), and as a function of the portion of the sample occupied by each taxon (simulating unequal missing data in rare taxa). Gower's distance was found to be the best performing non-estimation method, and Bayesian PCA the best performing estimation method. Specimens of the taxa with small sample sizes and those most morphologically disparate had the highest estimation error. Distribution of missing data had a significant effect on the estimation error for almost all methods and proportions. Taxonomically biased missing data tended to show similar trends to random, but with higher error rates. Anatomically biased missing data showed a much greater deviation from random than the taxonomic bias, and with magnitudes dependent on the estimation method.","container-title":"Systematic Biology","DOI":"10.1093/sysbio/sys047","ISSN":"1076-836X","issue":"6","journalAbbreviation":"Syst. Biol.","language":"eng","note":"PMID: 22511121","page":"941-954","source":"PubMed","title":"Testing of the effect of missing data estimation and distribution in morphometric multivariate data analyses","volume":"61","author":[{"family":"Brown","given":"Caleb Marshall"},{"family":"Arbour","given":"Jessica H."},{"family":"Jackson","given":"Donald A."}],"issued":{"date-parts":[["2012",12,1]]}},"label":"page","prefix":"see considerations prior to missing data estimation instead of specimen exclusion in"}],"schema":"https://github.com/citation-style-language/schema/raw/master/csl-citation.json"} </w:instrText>
      </w:r>
      <w:r w:rsidR="00A312FD">
        <w:rPr>
          <w:lang w:val="en-GB"/>
        </w:rPr>
        <w:fldChar w:fldCharType="separate"/>
      </w:r>
      <w:r w:rsidR="00A312FD" w:rsidRPr="00A312FD">
        <w:rPr>
          <w:rFonts w:cs="Times New Roman"/>
          <w:lang w:val="en-GB"/>
        </w:rPr>
        <w:t>(see considerations prior to missing data estimation instead of specimen exclusion in Brown et al., 2012)</w:t>
      </w:r>
      <w:r w:rsidR="00A312FD">
        <w:rPr>
          <w:lang w:val="en-GB"/>
        </w:rPr>
        <w:fldChar w:fldCharType="end"/>
      </w:r>
      <w:r w:rsidR="00060C1B">
        <w:rPr>
          <w:lang w:val="en-GB"/>
        </w:rPr>
        <w:t>. T</w:t>
      </w:r>
      <w:r>
        <w:rPr>
          <w:lang w:val="en-GB"/>
        </w:rPr>
        <w:t>herefore</w:t>
      </w:r>
      <w:r w:rsidR="00A312FD">
        <w:rPr>
          <w:lang w:val="en-GB"/>
        </w:rPr>
        <w:t>,</w:t>
      </w:r>
      <w:r>
        <w:rPr>
          <w:lang w:val="en-GB"/>
        </w:rPr>
        <w:t xml:space="preserve"> in order to obtain a “mean shape” for each taxon we firstly need a Virtual Restoration procedure using the same techniques as per the 3D-GMM. We opted for a statistical virtual restoration procedure instead of manually sculpting or undistort a specimen in a 3D modelling software in order to not increase the errors and biases derived from the author manipulation of the starting data prior to the analyses. The single exception was made with </w:t>
      </w:r>
      <w:r w:rsidRPr="002B0CD3">
        <w:rPr>
          <w:i/>
          <w:lang w:val="en-GB"/>
        </w:rPr>
        <w:t>Oceanotitan dantasi</w:t>
      </w:r>
      <w:r>
        <w:rPr>
          <w:lang w:val="en-GB"/>
        </w:rPr>
        <w:t xml:space="preserve"> femur </w:t>
      </w:r>
      <w:r>
        <w:rPr>
          <w:lang w:val="en-GB"/>
        </w:rPr>
        <w:fldChar w:fldCharType="begin"/>
      </w:r>
      <w:r w:rsidR="007422DE">
        <w:rPr>
          <w:lang w:val="en-GB"/>
        </w:rPr>
        <w:instrText xml:space="preserve"> ADDIN ZOTERO_ITEM CSL_CITATION {"citationID":"MQ3YOxWl","properties":{"formattedCitation":"(fragmentary, lacking part of the shaft, total length unknown; Mocho et al., 2019)","plainCitation":"(fragmentary, lacking part of the shaft, total length unknown; Mocho et al., 2019)","noteIndex":0},"citationItems":[{"id":1066,"uris":["http://zotero.org/users/983068/items/V3VRSQ2J"],"itemData":{"id":1066,"type":"article-journal","abstract":"The Upper Jurassic of Portugal is relatively rich in sauropod remains. We describe a new sauropod specimen, which includes a partial tail, pectoral and pelvic girdle elements, and hind limb bones, from Praia de Valmit?o (Praia da Amoreira-Porto Novo Formation, upper Kimmeridgian?lowermost Tithonian). This specimen constitutes the holotype of Oceanotitan dantasi, gen. et sp. nov., which shows a unique combination of characters, including the presence of anterior caudal vertebrae with a medial accessory articulation on the prezygapophysis; a circular, rough tuberosity on the medial surface of the scapula; an elliptical concavity on the ventral face of the scapula; an ischium that is shorter than the pubis; and a robust fourth trochanter located at the midline of the posterior face of the femur. Multiple phylogenetic analyses recover Oceanotitan dantasi within Titanosauriformes, with one resolving it at the base of Somphospondyli. This taxon shares several apomorphies with some Cretaceous somphospondylans and turiasaurs, such as the transverse furrow on the chevron articulations (shared with Tangvayosaurus and Phuwiangosaurus) and the ischium being shorter than the pubis (shared with Mierasaurus and somphospondylans). Oceanotitan might represent the oldest known somphospondylan, and its establishment increases the known diversity of the Late Jurassic?earliest Early Cretaceous sauropod fauna in the Iberian Peninsula, which also consists of turiasaurs, diplodocids and macronarians (non-camarasaurid, non-titanosauriform macronarians; camarasaurids; and brachiosaurids). This high diversity in sauropods suggests that this region might have played an important role during the Late Jurassic in the dispersal and diversification of several sauropod lineages between North America, Africa, and Europe, especially macronarians.","container-title":"Journal of Vertebrate Paleontology","DOI":"10.1080/02724634.2019.1578782","ISSN":"19372809","issue":"1","note":"publisher: Taylor &amp; Francis\nCitation Key: Mocho2019","page":"1-23","title":"A new macronarian sauropod from the Upper Jurassic of Portugal","volume":"39","author":[{"family":"Mocho","given":"Pedro"},{"family":"Royo-Torres","given":"Rafael"},{"family":"Ortega","given":"Francisco"}],"issued":{"date-parts":[["2019"]]}},"label":"page","prefix":"fragmentary, lacking part of the shaft, total length unknown;"}],"schema":"https://github.com/citation-style-language/schema/raw/master/csl-citation.json"} </w:instrText>
      </w:r>
      <w:r>
        <w:rPr>
          <w:lang w:val="en-GB"/>
        </w:rPr>
        <w:fldChar w:fldCharType="separate"/>
      </w:r>
      <w:r w:rsidR="00060C1B" w:rsidRPr="00060C1B">
        <w:rPr>
          <w:rFonts w:cs="Times New Roman"/>
          <w:lang w:val="en-GB"/>
        </w:rPr>
        <w:t>(fragmentary, lacking part of the shaft, total length unknown; Mocho et al., 2019)</w:t>
      </w:r>
      <w:r>
        <w:rPr>
          <w:lang w:val="en-GB"/>
        </w:rPr>
        <w:fldChar w:fldCharType="end"/>
      </w:r>
      <w:r>
        <w:rPr>
          <w:lang w:val="en-GB"/>
        </w:rPr>
        <w:t>.</w:t>
      </w:r>
      <w:r w:rsidR="00060C1B">
        <w:rPr>
          <w:lang w:val="en-GB"/>
        </w:rPr>
        <w:t xml:space="preserve"> We first estimated the complete length based on several femoral measurements (e.g., lateromedial width of the proximal </w:t>
      </w:r>
      <w:r w:rsidR="009401C1">
        <w:rPr>
          <w:lang w:val="en-GB"/>
        </w:rPr>
        <w:t>end</w:t>
      </w:r>
      <w:r w:rsidR="00060C1B">
        <w:rPr>
          <w:lang w:val="en-GB"/>
        </w:rPr>
        <w:t xml:space="preserve"> of the femur, the lateromedial width of each distal condyle, the proximodistal length of the lateral bulge, etc.) taken in the entire sample of macronarian sauropod specimens</w:t>
      </w:r>
      <w:r w:rsidR="00A7685C">
        <w:rPr>
          <w:lang w:val="en-GB"/>
        </w:rPr>
        <w:t xml:space="preserve"> as well as some Ibero-Armorican morphotypes included in previous analyses</w:t>
      </w:r>
      <w:r w:rsidR="00060C1B">
        <w:rPr>
          <w:lang w:val="en-GB"/>
        </w:rPr>
        <w:t xml:space="preserve"> (supplied in Appendix S1). With this linear morphometric dataset we estimated the missing measurements using</w:t>
      </w:r>
      <w:r w:rsidR="00A312FD">
        <w:rPr>
          <w:lang w:val="en-GB"/>
        </w:rPr>
        <w:t xml:space="preserve"> multiple imputation methods and</w:t>
      </w:r>
      <w:r w:rsidR="00060C1B">
        <w:rPr>
          <w:lang w:val="en-GB"/>
        </w:rPr>
        <w:t xml:space="preserve"> Predictive Mean Matching</w:t>
      </w:r>
      <w:r w:rsidR="00A312FD">
        <w:rPr>
          <w:lang w:val="en-GB"/>
        </w:rPr>
        <w:t xml:space="preserve"> </w:t>
      </w:r>
      <w:r w:rsidR="00A312FD">
        <w:rPr>
          <w:lang w:val="en-GB"/>
        </w:rPr>
        <w:fldChar w:fldCharType="begin"/>
      </w:r>
      <w:r w:rsidR="007422DE">
        <w:rPr>
          <w:lang w:val="en-GB"/>
        </w:rPr>
        <w:instrText xml:space="preserve"> ADDIN ZOTERO_ITEM CSL_CITATION {"citationID":"Kzh8uB5t","properties":{"formattedCitation":"(pmm; Allison, 2000; Morris et al., 2014; Royston, 2004)","plainCitation":"(pmm; Allison, 2000; Morris et al., 2014; Royston, 2004)","noteIndex":0},"citationItems":[{"id":1078,"uris":["http://zotero.org/users/983068/items/R9XUMJWI"],"itemData":{"id":1078,"type":"article-journal","abstract":"[CITE re need dep var in imputation: p.307 and Schafer 1997 (see below) [CITE IF we use stata MI with its default \"propensity score\" setting: may need to say the problem Allison finds with SOLAS, which uses propensity scores, is not in the stata routing. SOLAS ignores info in the indep variables, but stata's routine is based entirely on that. [CITE in Books14/India/China MS re our stata MI routine being a similar \"data augmentation\" routine to his; cite also Allison 2000 &amp; King re AMELIA to the same end.] [JK: In files. Clear, logical &amp; a method easy to implement: y = X + Z + e where X has no missing; Z are indep vars with missing. You regress each Z using non-missing data: z = y + X Then impute the z's that are missing, plus a random element. Is a program; could do a macro easily enough. In his simulations, LISTWISE works well also re the b coefs (!). JK] Two algorithms for producing multiple imputations for missing data are evaluated with simulated data. Software using a propensity score classifier with the approximate Bayesian boostrap produces badly biased estimates of regression coefficients when data on predictor variables are missing at random or missing completely at random. On the other hand, aregression-based method employing the data augmentation algorithm produces estimates with little or no bias. The problem stems from the fact that when forming groups of \"similar\" cases, SOLAS only uses information from covariates that are associated with whether or not the data are missing. It does not use information from the associations among the variables themselves. To get unbiased estimates in a regression analysis, it is essential to use the dependent variable to impute values for missing data on the predictor variables (Schafer 1997). Failure to include the dependent variable implies that the imputed values for the predictors will not be associated with the dependent variable, net of other variables in the imputation model. Consequently, regression coefficients for predictors with large fractions of imputed data will show substantial biases toward zero (Landerman et al.1997). While it might seem that using the dependent variable to impute predictors would produce inflated coefficient estimates, this is avoided by the addition of the random component to the imputed value.","container-title":"Sociological Methods &amp; Research","DOI":"10.1177/0049124100028003003","ISSN":"0049-1241","issue":"3","note":"PMID: 803973233\narXiv: 0803973233\nCitation Key: Allison2000\nISBN: 00491241","page":"301-309","title":"Multiple Imputation for Missing Data","volume":"28","author":[{"family":"Allison","given":"Paul D."}],"issued":{"date-parts":[["2000",2,30]]}},"label":"page","prefix":"pmm;"},{"id":9304,"uris":["http://zotero.org/users/983068/items/KLXU92H7"],"itemData":{"id":9304,"type":"article-journal","abstract":"Background: Multiple imputation is a commonly used method for handling incomplete covariates as it can provide valid inference when data are missing at random. This depends on being able to correctly specify the parametric model used to impute missing values, which may be difficult in many realistic settings. Imputation by predictive mean matching (PMM) borrows an observed value from a donor with a similar predictive mean; imputation by local residual draws (LRD) instead borrows the donor's residual. Both methods relax some assumptions of parametric imputation, promising greater robustness when the imputation model is misspecified. Methods. We review development of PMM and LRD and outline the various forms available, and aim to clarify some choices about how and when they should be used. We compare performance to fully parametric imputation in simulation studies, first when the imputation model is correctly specified and then when it is misspecified. Results: In using PMM or LRD we strongly caution against using a single donor, the default value in some implementations, and instead advocate sampling from a pool of around 10 donors. We also clarify which matching metric is best. Among the current MI software there are several poor implementations. Conclusions: PMM and LRD may have a role for imputing covariates (i) which are not strongly associated with outcome, and (ii) when the imputation model is thought to be slightly but not grossly misspecified. Researchers should spend efforts on specifying the imputation model correctly, rather than expecting predictive mean matching or local residual draws to do the work. © 2014 Morris et al.; licensee BioMed Central Ltd.","container-title":"BMC Medical Research Methodology","DOI":"10.1186/1471-2288-14-75","ISSN":"14712288","issue":"1","note":"Citation Key: Morris2014","title":"Tuning multiple imputation by predictive mean matching and local residual draws","volume":"14","author":[{"family":"Morris","given":"Tim P."},{"family":"White","given":"Ian R."},{"family":"Royston","given":"Patrick"}],"issued":{"date-parts":[["2014"]]}}},{"id":1053,"uris":["http://zotero.org/users/983068/items/QVCB3MLS"],"itemData":{"id":1053,"type":"article-journal","abstract":"Following the seminal publications of Rubin about thirty years ago, statisticians have become increasingly aware of the inadequacy of \" complete-case \" analysis of datasets with missing observations. In medicine, for example, observa-tions may be missing in a sporadic way for different covariates, and a complete-case analysis may omit as many as half of the available cases. Hotdeck imputation was implemented in Stata in 1999 by Mander and Clayton. However, this technique may perform poorly when many rows of data have at least one missing value. This article describes an implementation for Stata of the MICE method of multiple multivariate imputation described by van Buuren, Boshuizen, and Knook (1999). MICE stands for multivariate imputation by chained equations. The basic idea of data analysis with multiple imputation is to create a small number (e.g., 5–10) of copies of the data, each of which has the missing values suitably imputed, and analyze each complete dataset independently. Estimates of parameters of inter-est are averaged across the copies to give a single estimate. Standard errors are computed according to the \" Rubin rules \" , devised to allow for the between-and within-imputation components of variation in the parameter estimates. This arti-cle describes five ado-files. mvis creates multiple multivariate imputations. uvis imputes missing values for a single variable as a function of several covariates, each with complete data. micombine fits a wide variety of regression models to a mul-tiply imputed dataset, combining the estimates using Rubin's rules, and supports survival analysis models (stcox and streg), categorical data models, generalized linear models, and more. Finally, misplit and mijoin are utilities to intercon-vert datasets created by mvis and by the miset program from John Carlin and colleagues. The use of the routines is illustrated with an example of prognostic modeling in breast cancer.","container-title":"The Stata Journal: Promoting communications on statistics and Stata","DOI":"10.1177/1536867X0400400301","ISSN":"1536-867X","issue":"3","note":"PMID: 21210771\narXiv: The Stata Journal\nCitation Key: Royston2004\nISBN: 9796964600","page":"227-241","title":"Multiple Imputation of Missing Values","volume":"4","author":[{"family":"Royston","given":"Patrick"}],"issued":{"date-parts":[["2004",8,19]]}}}],"schema":"https://github.com/citation-style-language/schema/raw/master/csl-citation.json"} </w:instrText>
      </w:r>
      <w:r w:rsidR="00A312FD">
        <w:rPr>
          <w:lang w:val="en-GB"/>
        </w:rPr>
        <w:fldChar w:fldCharType="separate"/>
      </w:r>
      <w:r w:rsidR="00A312FD" w:rsidRPr="00A312FD">
        <w:rPr>
          <w:rFonts w:cs="Times New Roman"/>
          <w:lang w:val="en-GB"/>
        </w:rPr>
        <w:t>(pmm; Allison, 2000; Morris et al., 2014; Royston, 2004)</w:t>
      </w:r>
      <w:r w:rsidR="00A312FD">
        <w:rPr>
          <w:lang w:val="en-GB"/>
        </w:rPr>
        <w:fldChar w:fldCharType="end"/>
      </w:r>
      <w:r w:rsidR="00A312FD">
        <w:rPr>
          <w:lang w:val="en-GB"/>
        </w:rPr>
        <w:t xml:space="preserve"> with </w:t>
      </w:r>
      <w:r w:rsidR="00A312FD">
        <w:rPr>
          <w:i/>
          <w:lang w:val="en-GB"/>
        </w:rPr>
        <w:t>mice</w:t>
      </w:r>
      <w:r w:rsidR="00A312FD">
        <w:rPr>
          <w:lang w:val="en-GB"/>
        </w:rPr>
        <w:t xml:space="preserve"> package </w:t>
      </w:r>
      <w:r w:rsidR="00A312FD">
        <w:rPr>
          <w:lang w:val="en-GB"/>
        </w:rPr>
        <w:fldChar w:fldCharType="begin"/>
      </w:r>
      <w:r w:rsidR="007422DE">
        <w:rPr>
          <w:lang w:val="en-GB"/>
        </w:rPr>
        <w:instrText xml:space="preserve"> ADDIN ZOTERO_ITEM CSL_CITATION {"citationID":"3Es3A4uV","properties":{"formattedCitation":"(van Buuren and Groothuis-Oudshoorn, 2011)","plainCitation":"(van Buuren and Groothuis-Oudshoorn, 2011)","noteIndex":0},"citationItems":[{"id":9867,"uris":["http://zotero.org/users/983068/items/KDKEMA26","http://zotero.org/users/983068/items/EK229PXD"],"itemData":{"id":9867,"type":"article-journal","abstract":"The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problems.","container-title":"Journal of Statistical Software","DOI":"10.18637/jss.v045.i03","ISSN":"15487660","issue":"3","page":"1-67","title":"mice: Multivariate Imputation by Chained Equations in R","volume":"45","author":[{"family":"Buuren","given":"Stef","non-dropping-particle":"van"},{"family":"Groothuis-Oudshoorn","given":"Karin"}],"issued":{"date-parts":[["2011"]]}}}],"schema":"https://github.com/citation-style-language/schema/raw/master/csl-citation.json"} </w:instrText>
      </w:r>
      <w:r w:rsidR="00A312FD">
        <w:rPr>
          <w:lang w:val="en-GB"/>
        </w:rPr>
        <w:fldChar w:fldCharType="separate"/>
      </w:r>
      <w:r w:rsidR="007422DE" w:rsidRPr="007422DE">
        <w:rPr>
          <w:rFonts w:cs="Times New Roman"/>
        </w:rPr>
        <w:t>(van Buuren and Groothuis-Oudshoorn, 2011)</w:t>
      </w:r>
      <w:r w:rsidR="00A312FD">
        <w:rPr>
          <w:lang w:val="en-GB"/>
        </w:rPr>
        <w:fldChar w:fldCharType="end"/>
      </w:r>
      <w:r w:rsidR="00A312FD">
        <w:rPr>
          <w:lang w:val="en-GB"/>
        </w:rPr>
        <w:t xml:space="preserve">. Using the estimated length, we placed the preserved 3D-digitized reconstruction of the proximal and distal ends of the femur of </w:t>
      </w:r>
      <w:r w:rsidR="00A312FD" w:rsidRPr="00A312FD">
        <w:rPr>
          <w:i/>
          <w:lang w:val="en-GB"/>
        </w:rPr>
        <w:t>Oceanotitan dantasi</w:t>
      </w:r>
      <w:r w:rsidR="00A312FD">
        <w:rPr>
          <w:lang w:val="en-GB"/>
        </w:rPr>
        <w:t xml:space="preserve"> in their corresponding positions in Blender®. The resulting femur lacking the shaft but with the proximal and distal end in their estimated position was exported as OBJ after retopologizing and mesh reparation similar to other specimens. The lacking landmark and semilandmark curves, especially concentrated in the missing shaft, were estimated like the other specimens of the sample within R, no manual-resculpt of the missing shaft was carried.</w:t>
      </w:r>
    </w:p>
    <w:p w14:paraId="13AF3BC2" w14:textId="298442E3" w:rsidR="00A312FD" w:rsidRPr="00930D61" w:rsidRDefault="00A312FD" w:rsidP="00084D3C">
      <w:r>
        <w:rPr>
          <w:lang w:val="en-GB"/>
        </w:rPr>
        <w:t xml:space="preserve">The landmark estimation was carried with the same Thin Plate Spline used for semilandmark sliding </w:t>
      </w:r>
      <w:r>
        <w:rPr>
          <w:lang w:val="en-GB"/>
        </w:rPr>
        <w:fldChar w:fldCharType="begin"/>
      </w:r>
      <w:r w:rsidR="007422DE">
        <w:rPr>
          <w:lang w:val="en-GB"/>
        </w:rPr>
        <w:instrText xml:space="preserve"> ADDIN ZOTERO_ITEM CSL_CITATION {"citationID":"OOlls5ZR","properties":{"formattedCitation":"(TPS; Brown et al., 2012; Gunz et al., 2009, 2005)","plainCitation":"(TPS; Brown et al., 2012; Gunz et al., 2009, 2005)","noteIndex":0},"citationItems":[{"id":4550,"uris":["http://zotero.org/users/983068/items/4CR85UNA"],"itemData":{"id":4550,"type":"article-journal","abstract":"Missing data are an unavoidable problem in biological data sets and the performance of missing data deletion and estimation techniques in morphometric data sets is poorly understood. Here, a novel method is used to measure the introduced error of multiple techniques on a representative sample. A large sample of extant crocodilian skulls was measured and analyzed with principal component analysis (PCA). Twenty-three different proportions of missing data were introduced into the data set, estimated, analyzed, and compared with the original result using Procrustes superimposition. Previous work investigating the effects of missing data input missing values randomly, a non-biological phenomenon. Here, missing data were introduced into the data set using three methodologies: purely at random, as a function of the Euclidean distance between respective measurements (simulating anatomical regions), and as a function of the portion of the sample occupied by each taxon (simulating unequal missing data in rare taxa). Gower's distance was found to be the best performing non-estimation method, and Bayesian PCA the best performing estimation method. Specimens of the taxa with small sample sizes and those most morphologically disparate had the highest estimation error. Distribution of missing data had a significant effect on the estimation error for almost all methods and proportions. Taxonomically biased missing data tended to show similar trends to random, but with higher error rates. Anatomically biased missing data showed a much greater deviation from random than the taxonomic bias, and with magnitudes dependent on the estimation method.","container-title":"Systematic Biology","DOI":"10.1093/sysbio/sys047","ISSN":"1076-836X","issue":"6","journalAbbreviation":"Syst. Biol.","language":"eng","note":"PMID: 22511121","page":"941-954","source":"PubMed","title":"Testing of the effect of missing data estimation and distribution in morphometric multivariate data analyses","volume":"61","author":[{"family":"Brown","given":"Caleb Marshall"},{"family":"Arbour","given":"Jessica H."},{"family":"Jackson","given":"Donald A."}],"issued":{"date-parts":[["2012",12,1]]}},"label":"page","prefix":"TPS;"},{"id":1459,"uris":["http://zotero.org/users/983068/items/VQYGLBV4"],"itemData":{"id":1459,"type":"article-journal","container-title":"Journal of Human Evolution","DOI":"10.1016/j.jhevol.2009.04.004","ISSN":"00472484","issue":"1","note":"Citation Key: Gunz2009a","page":"48-62","title":"Principles for the virtual reconstruction of hominin crania","volume":"57","author":[{"family":"Gunz","given":"Philipp"},{"family":"Mitteroecker","given":"Philipp"},{"family":"Neubauer","given":"Simon"},{"family":"Weber","given":"Gerhard W."},{"family":"Bookstein","given":"Fred L."}],"issued":{"date-parts":[["2009",7]]}}},{"id":1460,"uris":["http://zotero.org/users/983068/items/5X2J2WL7"],"itemData":{"id":1460,"type":"chapter","container-title":"Modern Morphometrics in Physical Anthropology","note":"Citation Key: Gunz2005","page":"73-98","publisher":"KLUWER ACADEMIC PUBL","title":"Semilandmarks in three dimensions","author":[{"family":"Gunz","given":"Philipp"},{"family":"Mitteroecker","given":"Philipp"},{"family":"Bookstein","given":"Fred L."}],"editor":[{"family":"Slice","given":"Dennis E."}],"issued":{"date-parts":[["2005"]]}}}],"schema":"https://github.com/citation-style-language/schema/raw/master/csl-citation.json"} </w:instrText>
      </w:r>
      <w:r>
        <w:rPr>
          <w:lang w:val="en-GB"/>
        </w:rPr>
        <w:fldChar w:fldCharType="separate"/>
      </w:r>
      <w:r w:rsidRPr="00A312FD">
        <w:rPr>
          <w:rFonts w:cs="Times New Roman"/>
          <w:lang w:val="en-GB"/>
        </w:rPr>
        <w:t>(TPS; Brown et al., 2012; Gunz et al., 2009, 2005)</w:t>
      </w:r>
      <w:r>
        <w:rPr>
          <w:lang w:val="en-GB"/>
        </w:rPr>
        <w:fldChar w:fldCharType="end"/>
      </w:r>
      <w:r>
        <w:rPr>
          <w:lang w:val="en-GB"/>
        </w:rPr>
        <w:t xml:space="preserve"> using </w:t>
      </w:r>
      <w:r>
        <w:rPr>
          <w:i/>
          <w:lang w:val="en-GB"/>
        </w:rPr>
        <w:t>LOST</w:t>
      </w:r>
      <w:r>
        <w:rPr>
          <w:lang w:val="en-GB"/>
        </w:rPr>
        <w:t xml:space="preserve"> package </w:t>
      </w:r>
      <w:r w:rsidR="009401C1">
        <w:rPr>
          <w:lang w:val="en-GB"/>
        </w:rPr>
        <w:fldChar w:fldCharType="begin"/>
      </w:r>
      <w:r w:rsidR="007422DE">
        <w:rPr>
          <w:lang w:val="en-GB"/>
        </w:rPr>
        <w:instrText xml:space="preserve"> ADDIN ZOTERO_ITEM CSL_CITATION {"citationID":"W49izfJv","properties":{"formattedCitation":"(Arbour and Brown, 2017)","plainCitation":"(Arbour and Brown, 2017)","noteIndex":0},"citationItems":[{"id":1018,"uris":["http://zotero.org/users/983068/items/6JQ7THLB"],"itemData":{"id":1018,"type":"document","note":"Citation Key: Arbour2017","title":"LOST: Missing Morphometric Data Simulation and Estimation","URL":"https://cran.r-project.org/package=LOST","author":[{"family":"Arbour","given":"J"},{"family":"Brown","given":"C"}],"issued":{"date-parts":[["2017"]]}}}],"schema":"https://github.com/citation-style-language/schema/raw/master/csl-citation.json"} </w:instrText>
      </w:r>
      <w:r w:rsidR="009401C1">
        <w:rPr>
          <w:lang w:val="en-GB"/>
        </w:rPr>
        <w:fldChar w:fldCharType="separate"/>
      </w:r>
      <w:r w:rsidR="009401C1" w:rsidRPr="009401C1">
        <w:rPr>
          <w:rFonts w:cs="Times New Roman"/>
          <w:lang w:val="en-GB"/>
        </w:rPr>
        <w:t>(Arbour and Brown, 2017)</w:t>
      </w:r>
      <w:r w:rsidR="009401C1">
        <w:rPr>
          <w:lang w:val="en-GB"/>
        </w:rPr>
        <w:fldChar w:fldCharType="end"/>
      </w:r>
      <w:r w:rsidR="009401C1">
        <w:rPr>
          <w:lang w:val="en-GB"/>
        </w:rPr>
        <w:t xml:space="preserve"> and </w:t>
      </w:r>
      <w:r w:rsidR="009401C1">
        <w:rPr>
          <w:i/>
          <w:lang w:val="en-GB"/>
        </w:rPr>
        <w:t>geomorph</w:t>
      </w:r>
      <w:r w:rsidR="005E00B9">
        <w:rPr>
          <w:iCs/>
          <w:lang w:val="en-GB"/>
        </w:rPr>
        <w:t xml:space="preserve"> (Fig. S2.2)</w:t>
      </w:r>
      <w:r w:rsidR="009401C1">
        <w:rPr>
          <w:lang w:val="en-GB"/>
        </w:rPr>
        <w:t xml:space="preserve">. We obtained a “mean shape” of each element type for each taxon of our sample using the estimated complete set of landmarks and semilandmark curves. We also reconstructed the complete 3D morphology for each </w:t>
      </w:r>
      <w:r w:rsidR="00F76BBC">
        <w:rPr>
          <w:lang w:val="en-GB"/>
        </w:rPr>
        <w:t xml:space="preserve">element type and </w:t>
      </w:r>
      <w:r w:rsidR="009401C1">
        <w:rPr>
          <w:lang w:val="en-GB"/>
        </w:rPr>
        <w:t xml:space="preserve">sampled taxon warping the template hypothetical 3D mesh to the landmark configuration of each macronarian sauropod. The resulting </w:t>
      </w:r>
      <w:r w:rsidR="00F76BBC">
        <w:rPr>
          <w:lang w:val="en-GB"/>
        </w:rPr>
        <w:t>3D models were used to reconstruct the macronarian hind limbs, mounting in Blender® in their anatomical position.</w:t>
      </w:r>
      <w:r w:rsidR="00930D61">
        <w:rPr>
          <w:lang w:val="en-GB"/>
        </w:rPr>
        <w:t xml:space="preserve"> The femur slightly bevelled to achieve a neutral anatomical position were the distal end offers a somewhat straight plane surface for articulation with the tibia and fibula. The tibia is straight but slightly rotated in proximal view to accommodate the fibular anterior trochanter in the proximal end with the space between the cnemial crest and the shaft (or the cnemial crest and the secondary cnemial crest were present). Also, in order to accommodate the fibula in articulation with the tibia, some fibula are slightly tilted in lateral view in order to position the anterior end within the cnemial crest but also contact the anterolateral crest and distal end of the fibula within the ascending processes of the tibia distal end </w:t>
      </w:r>
      <w:r w:rsidR="00930D61">
        <w:rPr>
          <w:lang w:val="en-GB"/>
        </w:rPr>
        <w:fldChar w:fldCharType="begin"/>
      </w:r>
      <w:r w:rsidR="007422DE">
        <w:rPr>
          <w:lang w:val="en-GB"/>
        </w:rPr>
        <w:instrText xml:space="preserve"> ADDIN ZOTERO_ITEM CSL_CITATION {"citationID":"z4gMkKyh","properties":{"formattedCitation":"(e.g., {\\i{}Lirainosaurus astibiae}; D\\uc0\\u237{}ez D\\uc0\\u237{}az et al., 2013; Sanz et al., 1999)","plainCitation":"(e.g., Lirainosaurus astibiae; Díez Díaz et al., 2013; Sanz et al., 1999)","noteIndex":0},"citationItems":[{"id":16097,"uris":["http://zotero.org/users/983068/items/3X3JG5ZY"],"itemData":{"id":16097,"type":"article-journal","abstract":"Dinosauria; Sauropoda; Titarnosauria; Lirainosaurus; Laño; Cretácico Superior; España;","container-title":"Palaeontologia Electronica","DOI":"https://doi.org/10.26879/350","ISSN":"10948074","issue":"2","note":"Citation Key: DiezDiaz2013a","page":"18 p","title":"Appendicular skeleton and dermal armour of the Late Cretaceous titanosaur &lt;i&gt;Lirainosaurus astibiae&lt;/i&gt; (Dinosauria: Sauropoda) from Spain","volume":"16","author":[{"family":"Díez Díaz","given":"Verónica"},{"family":"Suberbiola","given":"Xabier Pereda"},{"family":"Sanz","given":"José Luis"}],"issued":{"date-parts":[["2013"]]}},"label":"page","prefix":"e.g., &lt;i&gt;Lirainosaurus astibiae&lt;/i&gt;;"},{"id":9372,"uris":["http://zotero.org/users/983068/items/Q8ST5BBK"],"itemData":{"id":9372,"type":"article-journal","abstract":"The Lano outcrop (Upper Cretaceous) is located in the Condado de Trevino (Northcentral Spain). This fossil site has yielded abundant sauropod titanosaur remains: a small occipital skull fragment, isolated teeth, dorsal and caudal vertebrae, a scapula, a coracoid, a sternal plate, several humeri, a fragment of ilium, a fragment of pubis, several femora, a tibia, a fibula, and dermal scutes. This material belongs to a new genus and species, Lirainosaurus astibiae, mainly diagnosed by the following autapomorphies: restricted articular condyle in posterior caudal vertebrae; sagittal condylar groove in posterior articular surface of distal caudal vertebrae; lamina in the interzygapophysial fossa in anterior caudal vertebrae; spinopostzygapophysial structure not posteriorly projected in posterior caudal vertebrae; latero-anterior process in sternal plate, and a ridge in the ventral margin of the medial side of scapular blade. A systematic analysis has been carried out, in order to evaluate the phylogenetic relationships of Lirainosaurus. According to this analysis, the genus Opisthocoelicaudia is a close sister taxon of Titanosauria: {Epachthosaurus [Argyrosaurus + Saltasaurus) (Lirainosaurus + Peiropolis titanosaur)]}. This clade is mainly characterized by the presence of developed posterior condyles in anterior caudal vertebrae, an anteromedial ridge in sternal plate, and a short and laminar ischiatic process of ischium. Finally, the new clade Eutitanosauria is proposed: [(Argyrosaurus + Saltasaurus) (Lirainosaurus + Peiropolis titanosaur)]. This taxon is mainly diagnosed by the absence of hyposphene-hypantrum articulations in posterior dorsal vertebrae and a reduced femoral fourth trochanter.","container-title":"Estudios del Museo de Ciencias Naturales de Alava","issue":"1","note":"Citation Key: Sanz1999","page":"235-255","title":"Sauropod remains from the Upper Cretaceous of Laño (north central Spain). Titanosaur phylogenetic relationships","volume":"14","author":[{"family":"Sanz","given":"José Luis"},{"family":"Powell","given":"Jaime Eduardo"},{"family":"Le Loeuff","given":"Jean"},{"family":"Martínez","given":"Ricardo Nestor"},{"family":"Pereda Suberbiola","given":"Xabier"}],"issued":{"date-parts":[["1999"]]}}}],"schema":"https://github.com/citation-style-language/schema/raw/master/csl-citation.json"} </w:instrText>
      </w:r>
      <w:r w:rsidR="00930D61">
        <w:rPr>
          <w:lang w:val="en-GB"/>
        </w:rPr>
        <w:fldChar w:fldCharType="separate"/>
      </w:r>
      <w:r w:rsidR="00930D61" w:rsidRPr="00930D61">
        <w:rPr>
          <w:rFonts w:cs="Times New Roman"/>
          <w:szCs w:val="24"/>
        </w:rPr>
        <w:t xml:space="preserve">(e.g., </w:t>
      </w:r>
      <w:r w:rsidR="00930D61" w:rsidRPr="00930D61">
        <w:rPr>
          <w:rFonts w:cs="Times New Roman"/>
          <w:i/>
          <w:iCs/>
          <w:szCs w:val="24"/>
        </w:rPr>
        <w:t>Lirainosaurus astibiae</w:t>
      </w:r>
      <w:r w:rsidR="00930D61" w:rsidRPr="00930D61">
        <w:rPr>
          <w:rFonts w:cs="Times New Roman"/>
          <w:szCs w:val="24"/>
        </w:rPr>
        <w:t>; Díez Díaz et al., 2013; Sanz et al., 1999)</w:t>
      </w:r>
      <w:r w:rsidR="00930D61">
        <w:rPr>
          <w:lang w:val="en-GB"/>
        </w:rPr>
        <w:fldChar w:fldCharType="end"/>
      </w:r>
      <w:r w:rsidR="00930D61" w:rsidRPr="00930D61">
        <w:t>.</w:t>
      </w:r>
    </w:p>
    <w:p w14:paraId="44943075" w14:textId="791783AC" w:rsidR="00F76BBC" w:rsidRDefault="00930D61" w:rsidP="00F76BBC">
      <w:pPr>
        <w:rPr>
          <w:lang w:val="en-GB"/>
        </w:rPr>
      </w:pPr>
      <w:r>
        <w:rPr>
          <w:lang w:val="en-GB"/>
        </w:rPr>
        <w:t>Also, e</w:t>
      </w:r>
      <w:r w:rsidR="00F76BBC" w:rsidRPr="009E0E51">
        <w:rPr>
          <w:lang w:val="en-GB"/>
        </w:rPr>
        <w:t xml:space="preserve">ach element </w:t>
      </w:r>
      <w:r w:rsidR="00F76BBC" w:rsidRPr="00F75329">
        <w:rPr>
          <w:lang w:val="en-US"/>
        </w:rPr>
        <w:t>of the hind</w:t>
      </w:r>
      <w:r>
        <w:rPr>
          <w:lang w:val="en-US"/>
        </w:rPr>
        <w:t xml:space="preserve"> </w:t>
      </w:r>
      <w:r w:rsidR="00F76BBC" w:rsidRPr="00F75329">
        <w:rPr>
          <w:lang w:val="en-US"/>
        </w:rPr>
        <w:t xml:space="preserve">limb </w:t>
      </w:r>
      <w:r w:rsidR="00F76BBC" w:rsidRPr="009E0E51">
        <w:rPr>
          <w:lang w:val="en-GB"/>
        </w:rPr>
        <w:t xml:space="preserve">is separated by an articular cap much larger than in other known extant </w:t>
      </w:r>
      <w:r w:rsidR="00F76BBC">
        <w:rPr>
          <w:lang w:val="en-GB"/>
        </w:rPr>
        <w:t>archosaurs</w:t>
      </w:r>
      <w:r w:rsidR="00F76BBC" w:rsidRPr="009E0E51">
        <w:rPr>
          <w:lang w:val="en-GB"/>
        </w:rPr>
        <w:t xml:space="preserve"> </w:t>
      </w:r>
      <w:r w:rsidR="00F76BBC">
        <w:rPr>
          <w:lang w:val="en-GB"/>
        </w:rPr>
        <w:fldChar w:fldCharType="begin"/>
      </w:r>
      <w:r w:rsidR="007422DE">
        <w:rPr>
          <w:lang w:val="en-GB"/>
        </w:rPr>
        <w:instrText xml:space="preserve"> ADDIN ZOTERO_ITEM CSL_CITATION {"citationID":"3QhQqa1E","properties":{"formattedCitation":"(Bonnan et al., 2013; Holliday et al., 2010; Schwarz et al., 2007; Voegele et al., 2022)","plainCitation":"(Bonnan et al., 2013; Holliday et al., 2010; Schwarz et al., 2007; Voegele et al., 2022)","noteIndex":0},"citationItems":[{"id":7534,"uris":["http://zotero.org/users/983068/items/3HX3HFGC"],"itemData":{"id":7534,"type":"article-journal","abstract":"Eutherian mammals and saurischian dinosaurs both evolved lineages of huge terrestrial herbivores. Although significantly more saurischian dinosaurs were giants than eutherians, the long bones of both taxa scale similarly and suggest that locomotion was dynamically similar. However, articular cartilage is thin in eutherian mammals but thick in saurischian dinosaurs, differences that could have contributed to, or limited, how frequently gigantism evolved. Therefore, we tested the hypothesis that sub-articular bone, which supports the articular cartilage, changes shape in different ways between terrestrial mammals and dinosaurs with increasing size. Our sample consisted of giant mammal and reptile taxa (i.e., elephants, rhinos, sauropods) plus erect and non-erect outgroups with thin and thick articular cartilage. Our results show that eutherian mammal sub-articular shape becomes narrow with well-defined surface features as size increases. In contrast, this region in saurischian dinosaurs expands and remains gently convex with increasing size. Similar trends were observed in non-erect outgroup taxa (monotremes, alligators), showing that the trends we report are posture-independent. These differences support our hypothesis that sub-articular shape scales differently between eutherian mammals and saurischian dinosaurs. Our results show that articular cartilage thickness and sub-articular shape are correlated. In mammals, joints become ever more congruent and thinner with increasing size, whereas archosaur joints remained both congruent and thick, especially in sauropods. We suggest that gigantism occurs less frequently in mammals, in part, because joints composed of thin articular cartilage can only become so congruent before stress cannot be effectively alleviated. In contrast, frequent gigantism in saurischian dinosaurs may be explained, in part, by joints with thick articular cartilage that can deform across large areas with increasing load.","container-title":"PLoS ONE","DOI":"10.1371/journal.pone.0075216","ISSN":"1932-6203","issue":"10","note":"PMID: 24130690\npublisher: Public Library of Science\nCitation Key: Bonnan2013","page":"e75216","title":"What Lies Beneath: Sub-Articular Long Bone Shape Scaling in Eutherian Mammals and Saurischian Dinosaurs Suggests Different Locomotor Adaptations for Gigantism","volume":"8","author":[{"family":"Bonnan","given":"Matthew F."},{"family":"Wilhite","given":"Ray Dewey"},{"family":"Masters","given":"Simon L"},{"family":"Yates","given":"Adam M."},{"family":"Gardner","given":"Christine K"},{"family":"Aguiar","given":"Adam"}],"editor":[{"family":"Dodson","given":"Peter"}],"issued":{"date-parts":[["2013",10,9]]}}},{"id":2569,"uris":["http://zotero.org/users/983068/items/BYPRGA4I"],"itemData":{"id":2569,"type":"article-journal","abstract":"Extinct archosaurs, including many non-avian dinosaurs, exhibit relatively simply shaped condylar regions in their appendicular bones, suggesting potentially large amounts of unpreserved epiphyseal (articular) cartilage. This \"lost anatomy\" is often underappreciated such that the ends of bones are typically considered to be the joint surfaces, potentially having a major impact on functional interpretation. Extant alligators and birds were used to establish an objective basis for inferences about cartilaginous articular structures in such extinct archosaur clades as non-avian dinosaurs. Limb elements of alligators, ostriches, and other birds were dissected, disarticulated, and defleshed. Lengths and condylar shapes of elements with intact epiphyses were measured. Limbs were subsequently completely skeletonized and the measurements repeated. Removal of cartilaginous condylar regions resulted in statistically significant changes in element length and condylar breadth. Moreover, there was marked loss of those cartilaginous structures responsible for joint architecture and congruence. Compared to alligators, birds showed less dramatic, but still significant changes. Condylar morphologies of dinosaur limb bones suggest that most non-coelurosaurian clades possessed large cartilaginous epiphyses that relied on the maintenance of vascular channels that are otherwise eliminated early in ontogeny in smaller-bodied tetrapods. A sensitivity analysis using cartilage correction factors (CCFs) obtained from extant taxa indicates that whereas the presence of cartilaginous epiphyses only moderately increases estimates of dinosaur height and speed, it has important implications for our ability to infer joint morphology, posture, and the complicated functional movements in the limbs of many extinct archosaurs. Evidence suggests that the sizes of sauropod epiphyseal cartilages surpassed those of alligators, which account for at least 10% of hindlimb length. These data suggest that large cartilaginous epiphyses were widely distributed among non-avian archosaurs and must be considered when making inferences about locomotor functional morphology in fossil taxa.","container-title":"PloS one","DOI":"10.1371/journal.pone.0013120","ISSN":"1932-6203","issue":"9","note":"PMID: 20927347\nCitation Key: Holliday2010","page":"1-16","title":"Cartilaginous epiphyses in extant archosaurs and their implications for reconstructing limb function in dinosaurs.","volume":"5","author":[{"family":"Holliday","given":"Casey M."},{"family":"Ridgely","given":"Ryan C"},{"family":"Sedlmayr","given":"Jayc C"},{"family":"Witmer","given":"Lawrence M"}],"issued":{"date-parts":[["2010",1]]}}},{"id":3036,"uris":["http://zotero.org/users/983068/items/QIGAIEZC"],"itemData":{"id":3036,"type":"article-journal","abstract":"Re-examination of the sauropod dinosaur Cetiosauriscus greppini von Huene 1922 (Reuchenette Formation; Kimmeridgian, Late Jurassic) from northwestern Switzerland has revealed a well-preserved cartilage capsule at the distal extremity of the right humerus. The capsule represents hyaline cartilage together with fibrocartilage and can be distinguished by colour, surface structure and histology from the periosteum of the bone. This is the first fossil evidence for articular cartilage in a sauropodomorph dinosaur. It indicates the presence of a large articular capsule on sauropod forelimbs, which was only hypothesized until now, and shows that the forelimb length of sauropods was larger than previously assumed.","container-title":"Journal of the Geological Society","DOI":"10.1144/0016-76492006-019","ISSN":"0016-7649, 2041-479X","issue":"1","journalAbbreviation":"Journal of the Geological Society","language":"en","page":"61-65","source":"jgs.lyellcollection.org","title":"Super sizing the giants: first cartilage preservation at a sauropod dinosaur limb joint","title-short":"Super sizing the giants","volume":"164","author":[{"family":"Schwarz","given":"Daniela"},{"family":"Wings","given":"Oliver"},{"family":"Meyer","given":"Christian A."}],"issued":{"date-parts":[["2007",1,1]]}}},{"id":16165,"uris":["http://zotero.org/users/983068/items/H52RAUUT","http://zotero.org/users/983068/items/XQHB7X96"],"itemData":{"id":16165,"type":"article-journal","abstract":"Rarity of soft tissue preservation, including of articular cartilage, in the fossil record hinders creation of biologically-realistic mechanical models. Previous studies of articular cartilage in extant taxa have documented important aspects of cartilage shapes and thicknesses, but these insights remain generalized and have yet to see systematic implementation in biomechanical modeling. Herein, we present a new method for modeling joints that allows for testing of hypotheses about articular cartilage morphology in extinct taxa. Our case study examines the left elbow joint of the sauropod dinosaur Dreadnoughtus schrani using articular cartilage reconstructions constrained by extant phylogenetic bracketing (EPB). EPB investigations of alligator and chicken articular cartilage revealed the presence of a spherical anterior projection of cartilage on the distal humerus which articulates with the radius during flexion. Importantly, this shape does not directly mirror the underlying bone. Using multibody dynamic models created in Adams™ without a priori restrictions on joint degrees of freedom, we simulated the effects of three alternative cartilage reconstructions based on these EPB findings which differ in mediolateral placement of a cartilage sphere and its anteroposterior thickness, encompassing a range of possibilities for the condition in Dreadnoughtus. Bone kinematics and contact area (calculated in Geomagic®) were tracked. Additionally, we modeled the elbow of an alligator and turkey using the same methodology and compared the results to XROMM (X-ray Reconstruction of Moving Morphology) analysis of the same limbs. Each model produced distinct results but were generally similar supporting our modeling methodology. Based on these findings, we predict that Dreadnoughtus, and presumably other extinct archosaurs, had a spherical projection of cartilage on the anterior face of the distal end of the humerus for articulation with the radius. Though many valuable insights have been gained by existing modeling methodologies, we chose a different approach that focused on joint contact surfaces. Moreover, applying our methods within a quantitative hypothesis-testing framework can advance the field of paleobiology by testing hypotheses relating shape and kinematics that are not possible with prescribed joint motions.","container-title":"Frontiers in Earth Science","ISSN":"2296-6463","source":"Frontiers","title":"Constraining Morphologies of Soft Tissues in Extinct Vertebrates Using Multibody Dynamic Simulations: A Case Study on Articular Cartilage of the Sauropod Dreadnoughtus","title-short":"Constraining Morphologies of Soft Tissues in Extinct Vertebrates Using Multibody Dynamic Simulations","URL":"https://www.frontiersin.org/articles/10.3389/feart.2022.786247","volume":"10","author":[{"family":"Voegele","given":"Kristyn K."},{"family":"Bonnan","given":"Matthew F."},{"family":"Siegler","given":"Sorin"},{"family":"Langel","given":"Christopher R."},{"family":"Lacovara","given":"Kenneth J."}],"accessed":{"date-parts":[["2022",7,20]]},"issued":{"date-parts":[["2022"]]}}}],"schema":"https://github.com/citation-style-language/schema/raw/master/csl-citation.json"} </w:instrText>
      </w:r>
      <w:r w:rsidR="00F76BBC">
        <w:rPr>
          <w:lang w:val="en-GB"/>
        </w:rPr>
        <w:fldChar w:fldCharType="separate"/>
      </w:r>
      <w:r w:rsidR="00F76BBC" w:rsidRPr="003D3474">
        <w:t>(Bonnan et al., 2013; Holliday et al., 2010; Schwarz et al., 2007; Voegele et al., 2022)</w:t>
      </w:r>
      <w:r w:rsidR="00F76BBC">
        <w:rPr>
          <w:lang w:val="en-GB"/>
        </w:rPr>
        <w:fldChar w:fldCharType="end"/>
      </w:r>
      <w:r w:rsidR="00F76BBC" w:rsidRPr="003D3474">
        <w:t xml:space="preserve">. </w:t>
      </w:r>
      <w:r w:rsidR="00F76BBC" w:rsidRPr="009E0E51">
        <w:rPr>
          <w:lang w:val="en-GB"/>
        </w:rPr>
        <w:t xml:space="preserve">The femur, and the hind limb overall, may exhibit the best correlation between cartilage cap and bone morphology constrained by its role as support under most of the stress of the body mass </w:t>
      </w:r>
      <w:r w:rsidR="00F76BBC" w:rsidRPr="009E0E51">
        <w:rPr>
          <w:rFonts w:ascii="Calibri" w:hAnsi="Calibri" w:cs="Calibri"/>
          <w:szCs w:val="24"/>
          <w:lang w:val="en-GB"/>
        </w:rPr>
        <w:t>(Bonnan</w:t>
      </w:r>
      <w:r w:rsidR="00F76BBC" w:rsidRPr="003D3474">
        <w:rPr>
          <w:rFonts w:ascii="Calibri" w:hAnsi="Calibri" w:cs="Calibri"/>
          <w:szCs w:val="24"/>
          <w:lang w:val="en-GB"/>
        </w:rPr>
        <w:t xml:space="preserve"> </w:t>
      </w:r>
      <w:r w:rsidR="00F76BBC">
        <w:rPr>
          <w:rFonts w:ascii="Calibri" w:hAnsi="Calibri" w:cs="Calibri"/>
          <w:iCs/>
          <w:szCs w:val="24"/>
          <w:lang w:val="en-GB"/>
        </w:rPr>
        <w:t>et</w:t>
      </w:r>
      <w:r w:rsidR="00ED2C52">
        <w:rPr>
          <w:rFonts w:ascii="Calibri" w:hAnsi="Calibri" w:cs="Calibri"/>
          <w:iCs/>
          <w:szCs w:val="24"/>
          <w:lang w:val="en-GB"/>
        </w:rPr>
        <w:t xml:space="preserve"> </w:t>
      </w:r>
      <w:r w:rsidR="00F76BBC" w:rsidRPr="003D3474">
        <w:rPr>
          <w:rFonts w:ascii="Calibri" w:hAnsi="Calibri" w:cs="Calibri"/>
          <w:iCs/>
          <w:szCs w:val="24"/>
          <w:lang w:val="en-GB"/>
        </w:rPr>
        <w:t>al.</w:t>
      </w:r>
      <w:r w:rsidR="00F76BBC">
        <w:rPr>
          <w:rFonts w:ascii="Calibri" w:hAnsi="Calibri" w:cs="Calibri"/>
          <w:iCs/>
          <w:szCs w:val="24"/>
          <w:lang w:val="en-GB"/>
        </w:rPr>
        <w:t>,</w:t>
      </w:r>
      <w:r w:rsidR="00F76BBC" w:rsidRPr="003D3474">
        <w:rPr>
          <w:rFonts w:ascii="Calibri" w:hAnsi="Calibri" w:cs="Calibri"/>
          <w:szCs w:val="24"/>
          <w:lang w:val="en-GB"/>
        </w:rPr>
        <w:t xml:space="preserve"> </w:t>
      </w:r>
      <w:r w:rsidR="00F76BBC" w:rsidRPr="009E0E51">
        <w:rPr>
          <w:rFonts w:ascii="Calibri" w:hAnsi="Calibri" w:cs="Calibri"/>
          <w:szCs w:val="24"/>
          <w:lang w:val="en-GB"/>
        </w:rPr>
        <w:t xml:space="preserve">2013; Voegele </w:t>
      </w:r>
      <w:r w:rsidR="00F76BBC" w:rsidRPr="003D3474">
        <w:rPr>
          <w:rFonts w:ascii="Calibri" w:hAnsi="Calibri" w:cs="Calibri"/>
          <w:iCs/>
          <w:szCs w:val="24"/>
          <w:lang w:val="en-GB"/>
        </w:rPr>
        <w:t>et al.</w:t>
      </w:r>
      <w:r w:rsidR="00F76BBC">
        <w:rPr>
          <w:rFonts w:ascii="Calibri" w:hAnsi="Calibri" w:cs="Calibri"/>
          <w:iCs/>
          <w:szCs w:val="24"/>
          <w:lang w:val="en-GB"/>
        </w:rPr>
        <w:t>,</w:t>
      </w:r>
      <w:r w:rsidR="00F76BBC" w:rsidRPr="003D3474">
        <w:rPr>
          <w:rFonts w:ascii="Calibri" w:hAnsi="Calibri" w:cs="Calibri"/>
          <w:szCs w:val="24"/>
          <w:lang w:val="en-GB"/>
        </w:rPr>
        <w:t xml:space="preserve"> </w:t>
      </w:r>
      <w:r w:rsidR="00F76BBC" w:rsidRPr="009E0E51">
        <w:rPr>
          <w:rFonts w:ascii="Calibri" w:hAnsi="Calibri" w:cs="Calibri"/>
          <w:szCs w:val="24"/>
          <w:lang w:val="en-GB"/>
        </w:rPr>
        <w:t>2022)</w:t>
      </w:r>
      <w:r w:rsidR="00F76BBC" w:rsidRPr="009E0E51">
        <w:rPr>
          <w:lang w:val="en-GB"/>
        </w:rPr>
        <w:t xml:space="preserve">. </w:t>
      </w:r>
      <w:r w:rsidR="00F76BBC">
        <w:rPr>
          <w:lang w:val="en-GB"/>
        </w:rPr>
        <w:t>Despite</w:t>
      </w:r>
      <w:r w:rsidR="00F76BBC" w:rsidRPr="009E0E51">
        <w:rPr>
          <w:lang w:val="en-GB"/>
        </w:rPr>
        <w:t xml:space="preserve"> cartilaginous cap thickness is not constant and may vary </w:t>
      </w:r>
      <w:r w:rsidR="00F76BBC">
        <w:rPr>
          <w:lang w:val="en-GB"/>
        </w:rPr>
        <w:t>among</w:t>
      </w:r>
      <w:r w:rsidR="00F76BBC" w:rsidRPr="009E0E51">
        <w:rPr>
          <w:lang w:val="en-GB"/>
        </w:rPr>
        <w:t xml:space="preserve"> taxa, we set up our model hind limbs with </w:t>
      </w:r>
      <w:r w:rsidR="00F76BBC">
        <w:rPr>
          <w:lang w:val="en-GB"/>
        </w:rPr>
        <w:t xml:space="preserve">a similar </w:t>
      </w:r>
      <w:r w:rsidR="00F76BBC" w:rsidRPr="009E0E51">
        <w:rPr>
          <w:lang w:val="en-GB"/>
        </w:rPr>
        <w:t>constant space between the femur and the zeugopod</w:t>
      </w:r>
      <w:r w:rsidR="00F76BBC">
        <w:rPr>
          <w:lang w:val="en-GB"/>
        </w:rPr>
        <w:t xml:space="preserve"> bones </w:t>
      </w:r>
      <w:r w:rsidR="00F76BBC" w:rsidRPr="009E0E51">
        <w:rPr>
          <w:lang w:val="en-GB"/>
        </w:rPr>
        <w:t>in all the sampled taxa</w:t>
      </w:r>
      <w:r w:rsidR="00ED2C52">
        <w:rPr>
          <w:lang w:val="en-GB"/>
        </w:rPr>
        <w:t xml:space="preserve"> in order to have a standardized initial point for comparisons and that there is no way to estimate the volume of the articular cap in the sampled specimens</w:t>
      </w:r>
      <w:r w:rsidR="00F76BBC" w:rsidRPr="009E0E51">
        <w:rPr>
          <w:lang w:val="en-GB"/>
        </w:rPr>
        <w:t xml:space="preserve">. The anatomical mounts include an additional space of 2% of the element length between </w:t>
      </w:r>
      <w:r w:rsidR="00F76BBC">
        <w:rPr>
          <w:lang w:val="en-GB"/>
        </w:rPr>
        <w:t>stylopod</w:t>
      </w:r>
      <w:r w:rsidR="00F76BBC" w:rsidRPr="009E0E51">
        <w:rPr>
          <w:lang w:val="en-GB"/>
        </w:rPr>
        <w:t xml:space="preserve"> and zeugopod </w:t>
      </w:r>
      <w:r w:rsidR="00ED2C52">
        <w:rPr>
          <w:lang w:val="en-GB"/>
        </w:rPr>
        <w:t xml:space="preserve">articular surfaces in anatomical position </w:t>
      </w:r>
      <w:r w:rsidR="00F76BBC" w:rsidRPr="009E0E51">
        <w:rPr>
          <w:rFonts w:ascii="Calibri" w:hAnsi="Calibri" w:cs="Calibri"/>
          <w:szCs w:val="24"/>
          <w:lang w:val="en-GB"/>
        </w:rPr>
        <w:t>(following Voegele</w:t>
      </w:r>
      <w:r w:rsidR="00F76BBC" w:rsidRPr="003D3474">
        <w:rPr>
          <w:rFonts w:ascii="Calibri" w:hAnsi="Calibri" w:cs="Calibri"/>
          <w:szCs w:val="24"/>
          <w:lang w:val="en-GB"/>
        </w:rPr>
        <w:t xml:space="preserve"> </w:t>
      </w:r>
      <w:r w:rsidR="00F76BBC" w:rsidRPr="003D3474">
        <w:rPr>
          <w:rFonts w:ascii="Calibri" w:hAnsi="Calibri" w:cs="Calibri"/>
          <w:iCs/>
          <w:szCs w:val="24"/>
          <w:lang w:val="en-GB"/>
        </w:rPr>
        <w:t>et al.</w:t>
      </w:r>
      <w:r w:rsidR="00F76BBC">
        <w:rPr>
          <w:rFonts w:ascii="Calibri" w:hAnsi="Calibri" w:cs="Calibri"/>
          <w:iCs/>
          <w:szCs w:val="24"/>
          <w:lang w:val="en-GB"/>
        </w:rPr>
        <w:t>,</w:t>
      </w:r>
      <w:r w:rsidR="00F76BBC" w:rsidRPr="003D3474">
        <w:rPr>
          <w:rFonts w:ascii="Calibri" w:hAnsi="Calibri" w:cs="Calibri"/>
          <w:szCs w:val="24"/>
          <w:lang w:val="en-GB"/>
        </w:rPr>
        <w:t xml:space="preserve"> </w:t>
      </w:r>
      <w:r w:rsidR="00F76BBC" w:rsidRPr="009E0E51">
        <w:rPr>
          <w:rFonts w:ascii="Calibri" w:hAnsi="Calibri" w:cs="Calibri"/>
          <w:szCs w:val="24"/>
          <w:lang w:val="en-GB"/>
        </w:rPr>
        <w:t>2022)</w:t>
      </w:r>
      <w:r w:rsidR="00F76BBC" w:rsidRPr="009E0E51">
        <w:rPr>
          <w:lang w:val="en-GB"/>
        </w:rPr>
        <w:t>.</w:t>
      </w:r>
    </w:p>
    <w:p w14:paraId="0413CE13" w14:textId="77777777" w:rsidR="00ED2C52" w:rsidRDefault="00ED2C52" w:rsidP="00F76BBC">
      <w:pPr>
        <w:rPr>
          <w:lang w:val="en-GB"/>
        </w:rPr>
      </w:pPr>
    </w:p>
    <w:p w14:paraId="06D57304" w14:textId="77777777" w:rsidR="00ED2C52" w:rsidRDefault="00ED2C52" w:rsidP="00ED2C52">
      <w:pPr>
        <w:pStyle w:val="Ttulo1"/>
        <w:rPr>
          <w:lang w:val="en-GB"/>
        </w:rPr>
      </w:pPr>
      <w:r>
        <w:rPr>
          <w:lang w:val="en-GB"/>
        </w:rPr>
        <w:t>S2.2. Landmark-based 3D-GMM</w:t>
      </w:r>
    </w:p>
    <w:p w14:paraId="45AA1833" w14:textId="77777777" w:rsidR="00ED2C52" w:rsidRDefault="00ED2C52" w:rsidP="00ED2C52">
      <w:pPr>
        <w:rPr>
          <w:lang w:val="en-GB"/>
        </w:rPr>
      </w:pPr>
    </w:p>
    <w:p w14:paraId="296F3BC3" w14:textId="77777777" w:rsidR="00ED2C52" w:rsidRDefault="00ED2C52" w:rsidP="00ED2C52">
      <w:pPr>
        <w:pStyle w:val="Ttulo2"/>
        <w:rPr>
          <w:lang w:val="en-GB"/>
        </w:rPr>
      </w:pPr>
      <w:r>
        <w:rPr>
          <w:lang w:val="en-GB"/>
        </w:rPr>
        <w:t>S2.2.1. 3D Landmark sampling</w:t>
      </w:r>
    </w:p>
    <w:p w14:paraId="2B547C83" w14:textId="77777777" w:rsidR="00ED2C52" w:rsidRDefault="00ED2C52" w:rsidP="00ED2C52">
      <w:pPr>
        <w:rPr>
          <w:lang w:val="en-GB"/>
        </w:rPr>
      </w:pPr>
    </w:p>
    <w:p w14:paraId="63396ACE" w14:textId="35450B42" w:rsidR="00F76BBC" w:rsidRDefault="00FD61DB" w:rsidP="00F76BBC">
      <w:pPr>
        <w:rPr>
          <w:lang w:val="en-GB"/>
        </w:rPr>
      </w:pPr>
      <w:r>
        <w:rPr>
          <w:lang w:val="en-GB"/>
        </w:rPr>
        <w:t xml:space="preserve">The complete taxon hind limbs were used as a basis for a new sample of landmarks and semilandmarks, considering the new position of the different bone elements and the need of less landmark information for summarizing morphological changes in this study. Many of the sampled landmarks and semilandmark curves resemble the ones used in the analyses of the hind limb elements separated </w:t>
      </w:r>
      <w:r>
        <w:rPr>
          <w:lang w:val="en-GB"/>
        </w:rPr>
        <w:fldChar w:fldCharType="begin"/>
      </w:r>
      <w:r w:rsidR="007422DE">
        <w:rPr>
          <w:lang w:val="en-GB"/>
        </w:rPr>
        <w:instrText xml:space="preserve"> ADDIN ZOTERO_ITEM CSL_CITATION {"citationID":"Symqs3Gt","properties":{"formattedCitation":"(P\\uc0\\u225{}ramo, 2020; P\\uc0\\u225{}ramo et al., 2022, 2020)","plainCitation":"(Páramo, 2020; Páramo et al., 2022, 2020)","noteIndex":0},"citationItems":[{"id":16152,"uris":["http://zotero.org/users/983068/items/92YMDC64"],"itemData":{"id":16152,"type":"paper-conference","container-title":"I Congreso Iberoamericano de Morfometría Geométrica","event-place":"online","license":"All rights reserved","publisher-place":"online","title":"Estudio del esqueleto apendicular de los titanosaurios Ibero-Armoricanos mediante morfometría geométrica: estado del arte y perspectivas futuras","author":[{"family":"Páramo","given":"Adrián"}],"issued":{"date-parts":[["2020",5,5]]}}},{"id":10520,"uris":["http://zotero.org/users/983068/items/8HAYCVHY"],"itemData":{"id":10520,"type":"article-journal","abstract":"The Campanian–Maastrichtian Konzentrat-Lagerstätte at Lo Hueco (Spain) has yielded a large sample of appendicular elements referable to sauropod titanosaurs that exhibit considerable morphological variability. The taxonomic assessment of these elements is difficult, they display various degrees of preservation (including fragmentary preservation and taphonomic deformation, each of which were addressed in the methods applied in this study), and also many of the appendicular elements are found as isolated remains. Accurate taxonomic determinations are generally difficult to achieve from the morphological information available on appendicular remains of sauropods, and particularly in groups such as titanosaurirformes. In these cases, the geometric morphometrics (GMM) tool kit is a suitable methodology to explore morphological variability for taxonomic assessment. In this study, several femora, tibiae and fibulae from Lo Hueco were analyzed. To this purpose, the remains were digitized, and the resultant mesh representations were used for definition of 3D landmarks and curves that were analyzed through GMM methods. The quantification of shape variables allowed the use of clustering and K-means techniques as well as a proposed statistical workflow. Several hypotheses of a priori anatomically-defined morphotypes and the results from our machine learning algorithms revealed the presence of two main morphotypes as the most plausible explanation for the morphological variability in the sample of titanosaurian hind limb elements from Lo Hueco.","container-title":"Cretaceous Research","DOI":"10.1016/j.cretres.2022.105147","ISSN":"0195-6671","journalAbbreviation":"Cretaceous Research","language":"en","license":"All rights reserved","page":"105147","source":"ScienceDirect","title":"3D geometric morphometrics of the hind limb in the titanosaur sauropods from Lo Hueco (Cuenca, Spain)","volume":"134","author":[{"family":"Páramo","given":"Adrián"},{"family":"Escaso","given":"F."},{"family":"Mocho","given":"P."},{"family":"Marcos-Fernández","given":"F."},{"family":"Sanz","given":"J. L."},{"family":"Ortega","given":"F."}],"issued":{"date-parts":[["2022",6,1]]}}},{"id":10572,"uris":["http://zotero.org/users/983068/items/3PM99J7T"],"itemData":{"id":10572,"type":"article-journal","abstract":"The titanosaurian appendicular skeleton exhibits morphological similarities among different clades and its osteological information is usually less taxonomically meaningful than those of other regions of the skeleton. There is a probable morphological convergence due to morphofunctional similarities between members of different titanosaurian groups. In addition, higher intraspecific variability has hindered the assessment of similar forms such as the Late Cretaceous titanosaurians of the Ibero-Armorican domain. The use of 3D-geometric morphometrics and discriminant analyses on an abundant sample of titanosaurian limb elements from the Lo Hueco site and other titanosaurian taxa has been able to characterize the differences between several sauropod clades with the control of the intraspecific variability. Similar methods with the use of surface analyses of other titanosaurs enabled the recognition of morphological similarities congruent with morphofunctional convergences between one of the lithostrotian morphotypes identified in Lo Hueco (the Morphotype II) and some gracile colossosaurs such as Mendozasaurus neguyelap. In contrast, Morphotype I at Lo Hueco present a more typical titanosaurian morphology, resembling Jainosaurus cf. septentrionalis. The use of discriminant analyses allowed us to distinguish Colossosauria on the basis of limb morphology for the first time. We also observed that Colossosauria and Saltasauridae diverge from a more typical titanosaurian non-autopodial limb skeleton. Our results also suggest a highly different and specialized limb skeleton for the Saltasauridae in comparison with other sampled titanosaurians. The use of surface semilandmarks and discriminant analyses also allowed us to propose several new potential osteological characters for use in phylogenetic analyses through the maximization of differences between the sampled clades.","container-title":"Journal of Iberian Geology","DOI":"10.1007/s41513-020-00139-8","ISSN":"18867995","license":"All rights reserved","page":"369-402","title":"Three-dimensional analysis of the titanosaurian limb skeleton: implications for systematic analysis","volume":"46","author":[{"family":"Páramo","given":"Adrián"},{"family":"Mocho","given":"Pedro"},{"family":"Ortega","given":"Francisco"}],"issued":{"date-parts":[["2020",10]]}}}],"schema":"https://github.com/citation-style-language/schema/raw/master/csl-citation.json"} </w:instrText>
      </w:r>
      <w:r>
        <w:rPr>
          <w:lang w:val="en-GB"/>
        </w:rPr>
        <w:fldChar w:fldCharType="separate"/>
      </w:r>
      <w:r w:rsidRPr="00FD61DB">
        <w:rPr>
          <w:rFonts w:cs="Times New Roman"/>
          <w:szCs w:val="24"/>
          <w:lang w:val="en-GB"/>
        </w:rPr>
        <w:t>(Páramo, 2020; Páramo et al., 2022, 2020)</w:t>
      </w:r>
      <w:r>
        <w:rPr>
          <w:lang w:val="en-GB"/>
        </w:rPr>
        <w:fldChar w:fldCharType="end"/>
      </w:r>
      <w:r>
        <w:rPr>
          <w:lang w:val="en-GB"/>
        </w:rPr>
        <w:t xml:space="preserve"> or used during the Statistical Virtual Restoration phase previously described. However, the different focus of this study </w:t>
      </w:r>
      <w:r w:rsidR="005E00B9">
        <w:rPr>
          <w:lang w:val="en-GB"/>
        </w:rPr>
        <w:t>allows</w:t>
      </w:r>
      <w:r>
        <w:rPr>
          <w:lang w:val="en-GB"/>
        </w:rPr>
        <w:t xml:space="preserve"> us to reduce the number of landmarks of our previous studies (e.g., no curve defined along the femoral or tibial midshaft, no landmarks in the proximal or distalmost surfaces of the femur or zeugopodial elements, etc</w:t>
      </w:r>
      <w:r w:rsidR="005E00B9">
        <w:rPr>
          <w:lang w:val="en-GB"/>
        </w:rPr>
        <w:t>; see Fig. S2.4</w:t>
      </w:r>
      <w:r>
        <w:rPr>
          <w:lang w:val="en-GB"/>
        </w:rPr>
        <w:t>). A</w:t>
      </w:r>
      <w:r w:rsidR="00F76BBC" w:rsidRPr="009E0E51">
        <w:rPr>
          <w:lang w:val="en-GB"/>
        </w:rPr>
        <w:t xml:space="preserve"> total of 28 landmarks and 12 semilandmark curves were </w:t>
      </w:r>
      <w:r w:rsidR="00F76BBC">
        <w:rPr>
          <w:lang w:val="en-GB"/>
        </w:rPr>
        <w:t>placed on</w:t>
      </w:r>
      <w:r w:rsidR="00F76BBC" w:rsidRPr="009E0E51">
        <w:rPr>
          <w:lang w:val="en-GB"/>
        </w:rPr>
        <w:t xml:space="preserve"> the hind limb </w:t>
      </w:r>
      <w:r w:rsidR="00F76BBC">
        <w:rPr>
          <w:lang w:val="en-GB"/>
        </w:rPr>
        <w:t xml:space="preserve">bones </w:t>
      </w:r>
      <w:r w:rsidR="00F76BBC" w:rsidRPr="009E0E51">
        <w:rPr>
          <w:lang w:val="en-GB"/>
        </w:rPr>
        <w:t xml:space="preserve">partly based </w:t>
      </w:r>
      <w:r w:rsidR="00F76BBC">
        <w:rPr>
          <w:lang w:val="en-GB"/>
        </w:rPr>
        <w:t>o</w:t>
      </w:r>
      <w:r w:rsidR="00F76BBC" w:rsidRPr="009E0E51">
        <w:rPr>
          <w:lang w:val="en-GB"/>
        </w:rPr>
        <w:t xml:space="preserve">n previous studies </w:t>
      </w:r>
      <w:r w:rsidR="00F76BBC" w:rsidRPr="00C36C48">
        <w:rPr>
          <w:szCs w:val="24"/>
          <w:lang w:val="en-GB"/>
        </w:rPr>
        <w:t xml:space="preserve">(Lefebvre </w:t>
      </w:r>
      <w:r w:rsidR="00F76BBC" w:rsidRPr="003D3474">
        <w:rPr>
          <w:iCs/>
          <w:szCs w:val="24"/>
          <w:lang w:val="en-GB"/>
        </w:rPr>
        <w:t>et al.</w:t>
      </w:r>
      <w:r w:rsidR="00F76BBC">
        <w:rPr>
          <w:iCs/>
          <w:szCs w:val="24"/>
          <w:lang w:val="en-GB"/>
        </w:rPr>
        <w:t>,</w:t>
      </w:r>
      <w:r w:rsidR="00F76BBC" w:rsidRPr="003D3474">
        <w:rPr>
          <w:szCs w:val="24"/>
          <w:lang w:val="en-GB"/>
        </w:rPr>
        <w:t xml:space="preserve"> </w:t>
      </w:r>
      <w:r w:rsidR="00F76BBC" w:rsidRPr="00C36C48">
        <w:rPr>
          <w:szCs w:val="24"/>
          <w:lang w:val="en-GB"/>
        </w:rPr>
        <w:t>2022</w:t>
      </w:r>
      <w:r w:rsidR="00F76BBC">
        <w:rPr>
          <w:szCs w:val="24"/>
          <w:lang w:val="en-GB"/>
        </w:rPr>
        <w:t xml:space="preserve">; </w:t>
      </w:r>
      <w:r w:rsidR="00F76BBC" w:rsidRPr="00C36C48">
        <w:rPr>
          <w:szCs w:val="24"/>
          <w:lang w:val="en-GB"/>
        </w:rPr>
        <w:t>Páramo</w:t>
      </w:r>
      <w:r w:rsidR="00F76BBC" w:rsidRPr="003D3474">
        <w:rPr>
          <w:szCs w:val="24"/>
          <w:lang w:val="en-GB"/>
        </w:rPr>
        <w:t xml:space="preserve"> </w:t>
      </w:r>
      <w:r w:rsidR="00F76BBC" w:rsidRPr="003D3474">
        <w:rPr>
          <w:iCs/>
          <w:szCs w:val="24"/>
          <w:lang w:val="en-GB"/>
        </w:rPr>
        <w:t>et al.</w:t>
      </w:r>
      <w:r w:rsidR="00F76BBC">
        <w:rPr>
          <w:iCs/>
          <w:szCs w:val="24"/>
          <w:lang w:val="en-GB"/>
        </w:rPr>
        <w:t>,</w:t>
      </w:r>
      <w:r w:rsidR="00F76BBC" w:rsidRPr="003D3474">
        <w:rPr>
          <w:szCs w:val="24"/>
          <w:lang w:val="en-GB"/>
        </w:rPr>
        <w:t xml:space="preserve"> </w:t>
      </w:r>
      <w:r w:rsidR="00F76BBC">
        <w:rPr>
          <w:szCs w:val="24"/>
          <w:lang w:val="en-GB"/>
        </w:rPr>
        <w:t>2020</w:t>
      </w:r>
      <w:r w:rsidR="00F76BBC" w:rsidRPr="00C36C48">
        <w:rPr>
          <w:szCs w:val="24"/>
          <w:lang w:val="en-GB"/>
        </w:rPr>
        <w:t xml:space="preserve">; </w:t>
      </w:r>
      <w:r>
        <w:rPr>
          <w:szCs w:val="24"/>
          <w:lang w:val="en-GB"/>
        </w:rPr>
        <w:t xml:space="preserve">see Main Text </w:t>
      </w:r>
      <w:r w:rsidR="00F76BBC" w:rsidRPr="00C36C48">
        <w:rPr>
          <w:szCs w:val="24"/>
          <w:lang w:val="en-GB"/>
        </w:rPr>
        <w:t>Table 2</w:t>
      </w:r>
      <w:r w:rsidR="001B3B26">
        <w:rPr>
          <w:szCs w:val="24"/>
          <w:lang w:val="en-GB"/>
        </w:rPr>
        <w:t xml:space="preserve"> and </w:t>
      </w:r>
      <w:r w:rsidR="00F76BBC" w:rsidRPr="00C36C48">
        <w:rPr>
          <w:szCs w:val="24"/>
          <w:lang w:val="en-GB"/>
        </w:rPr>
        <w:t>Fig. 2</w:t>
      </w:r>
      <w:r>
        <w:rPr>
          <w:szCs w:val="24"/>
          <w:lang w:val="en-GB"/>
        </w:rPr>
        <w:t>; data available in</w:t>
      </w:r>
      <w:r w:rsidR="00F76BBC">
        <w:rPr>
          <w:szCs w:val="24"/>
          <w:lang w:val="en-GB"/>
        </w:rPr>
        <w:t xml:space="preserve"> Appendix </w:t>
      </w:r>
      <w:r>
        <w:rPr>
          <w:szCs w:val="24"/>
          <w:lang w:val="en-GB"/>
        </w:rPr>
        <w:t>S</w:t>
      </w:r>
      <w:r w:rsidR="00F76BBC">
        <w:rPr>
          <w:szCs w:val="24"/>
          <w:lang w:val="en-GB"/>
        </w:rPr>
        <w:t>1</w:t>
      </w:r>
      <w:r w:rsidR="00F76BBC" w:rsidRPr="00C36C48">
        <w:rPr>
          <w:szCs w:val="24"/>
          <w:lang w:val="en-GB"/>
        </w:rPr>
        <w:t>)</w:t>
      </w:r>
      <w:r w:rsidR="00F76BBC" w:rsidRPr="009E0E51">
        <w:rPr>
          <w:lang w:val="en-GB"/>
        </w:rPr>
        <w:t xml:space="preserve"> using </w:t>
      </w:r>
      <w:r>
        <w:rPr>
          <w:lang w:val="en-GB"/>
        </w:rPr>
        <w:t xml:space="preserve">the same </w:t>
      </w:r>
      <w:r w:rsidR="00F76BBC" w:rsidRPr="009E0E51">
        <w:rPr>
          <w:lang w:val="en-GB"/>
        </w:rPr>
        <w:t>IDAV Landmark Editor</w:t>
      </w:r>
      <w:r>
        <w:rPr>
          <w:lang w:val="en-GB"/>
        </w:rPr>
        <w:t>®</w:t>
      </w:r>
      <w:r w:rsidR="00F76BBC" w:rsidRPr="009E0E51">
        <w:rPr>
          <w:lang w:val="en-GB"/>
        </w:rPr>
        <w:t xml:space="preserve"> software</w:t>
      </w:r>
      <w:r w:rsidR="00F76BBC">
        <w:rPr>
          <w:lang w:val="en-GB"/>
        </w:rPr>
        <w:t xml:space="preserve"> </w:t>
      </w:r>
      <w:r w:rsidR="00F76BBC">
        <w:rPr>
          <w:lang w:val="en-GB"/>
        </w:rPr>
        <w:fldChar w:fldCharType="begin"/>
      </w:r>
      <w:r w:rsidR="007422DE">
        <w:rPr>
          <w:lang w:val="en-GB"/>
        </w:rPr>
        <w:instrText xml:space="preserve"> ADDIN ZOTERO_ITEM CSL_CITATION {"citationID":"D8ieP7uZ","properties":{"formattedCitation":"(Wiley et al., 2005)","plainCitation":"(Wiley et al., 2005)","noteIndex":0},"citationItems":[{"id":3604,"uris":["http://zotero.org/users/983068/items/A4GNMH47"],"itemData":{"id":3604,"type":"paper-conference","abstract":"We introduce a technique to visualize the gradual evolutionary change of the shapes of living things as a morph between known three-dimensional shapes. Given geometric computer models of anatomical shapes for some collection of specimens - here the skulls of the some of the extant members of a family of monkeys - an evolutionary tree for the group implies a hypothesis about the way in which the shape changed through time. We use a statistical model which expresses the value of some continuous variable at an internal point in the tree as a weighted average of the values at the leaves. The framework of geometric morphometrics can then be used to define a shape-space, based on the correspondences of landmark points on the surfaces, within which these weighted averages can be realized as actual surfaces. Our software provides tools for performing and visualizing such an analysis in three dimensions. Beginning with laser range scans of crania, we use our landmark editor to interactively place landmark points on the surface. We use these to compute a \"tree-morph\" that smoothly interpolates the shapes across the tree. Each intermediate shape in the morph is a linear combination of all of the input surfaces. We create a surface model for an intermediate shape by warping all the input meshes towards the correct shape and then blending them together. To do the blending, we compute a weighted average of their associated trivariate distance functions and then extract a surface from the resulting function. We implement this idea using the squared distance function, rather than the usual signed distance function, in a novel way.","container-title":"IEEE Visualization, 2005. VIS 05","DOI":"10.1109/VISUAL.2005.1532826","event-title":"IEEE Visualization, 2005. VIS 05","page":"431-438","source":"IEEE Xplore","title":"Evolutionary morphing","author":[{"family":"Wiley","given":"D.F."},{"family":"Amenta","given":"N."},{"family":"Alcantara","given":"D.A."},{"family":"Ghosh","given":"D."},{"family":"Kil","given":"Y.J."},{"family":"Delson","given":"E."},{"family":"Harcourt-Smith","given":"W."},{"family":"Rohlf","given":"F.J."},{"family":"St John","given":"K."},{"family":"Hamann","given":"B."}],"issued":{"date-parts":[["2005",10]]}}}],"schema":"https://github.com/citation-style-language/schema/raw/master/csl-citation.json"} </w:instrText>
      </w:r>
      <w:r w:rsidR="00F76BBC">
        <w:rPr>
          <w:lang w:val="en-GB"/>
        </w:rPr>
        <w:fldChar w:fldCharType="separate"/>
      </w:r>
      <w:r w:rsidR="00F76BBC" w:rsidRPr="003D3474">
        <w:rPr>
          <w:lang w:val="en-GB"/>
        </w:rPr>
        <w:t>(Wiley et al., 2005)</w:t>
      </w:r>
      <w:r w:rsidR="00F76BBC">
        <w:rPr>
          <w:lang w:val="en-GB"/>
        </w:rPr>
        <w:fldChar w:fldCharType="end"/>
      </w:r>
      <w:r w:rsidR="00F76BBC">
        <w:rPr>
          <w:lang w:val="en-GB"/>
        </w:rPr>
        <w:t xml:space="preserve"> </w:t>
      </w:r>
      <w:r>
        <w:rPr>
          <w:lang w:val="en-GB"/>
        </w:rPr>
        <w:t>The s</w:t>
      </w:r>
      <w:r w:rsidR="00F76BBC" w:rsidRPr="009E0E51">
        <w:rPr>
          <w:lang w:val="en-GB"/>
        </w:rPr>
        <w:t>emilandmark</w:t>
      </w:r>
      <w:r w:rsidR="00F76BBC">
        <w:rPr>
          <w:lang w:val="en-GB"/>
        </w:rPr>
        <w:t xml:space="preserve">s </w:t>
      </w:r>
      <w:r w:rsidR="00F76BBC" w:rsidRPr="009E0E51">
        <w:rPr>
          <w:lang w:val="en-GB"/>
        </w:rPr>
        <w:t xml:space="preserve">were </w:t>
      </w:r>
      <w:r w:rsidR="00F76BBC">
        <w:rPr>
          <w:lang w:val="en-GB"/>
        </w:rPr>
        <w:t xml:space="preserve">then </w:t>
      </w:r>
      <w:r w:rsidR="00F76BBC" w:rsidRPr="009E0E51">
        <w:rPr>
          <w:lang w:val="en-GB"/>
        </w:rPr>
        <w:t xml:space="preserve">slid in R using package </w:t>
      </w:r>
      <w:r w:rsidRPr="00FD61DB">
        <w:rPr>
          <w:i/>
          <w:lang w:val="en-GB"/>
        </w:rPr>
        <w:t>Morpho</w:t>
      </w:r>
      <w:r w:rsidR="00F76BBC" w:rsidRPr="009E0E51">
        <w:rPr>
          <w:lang w:val="en-GB"/>
        </w:rPr>
        <w:t xml:space="preserve"> </w:t>
      </w:r>
      <w:r w:rsidR="00F76BBC">
        <w:rPr>
          <w:lang w:val="en-GB"/>
        </w:rPr>
        <w:fldChar w:fldCharType="begin"/>
      </w:r>
      <w:r w:rsidR="007422DE">
        <w:rPr>
          <w:lang w:val="en-GB"/>
        </w:rPr>
        <w:instrText xml:space="preserve"> ADDIN ZOTERO_ITEM CSL_CITATION {"citationID":"Cs6myMuR","properties":{"formattedCitation":"(Schlager, 2017)","plainCitation":"(Schlager, 2017)","noteIndex":0},"citationItems":[{"id":8480,"uris":["http://zotero.org/users/983068/items/E526TJ94"],"itemData":{"id":8480,"type":"chapter","container-title":"Statistical Shape and Deformation Analysis","ISBN":"978-0-12-810493-4","note":"DOI: 10.1016/B978-0-12-810493-4.00011-0\nCitation Key: Schlager2017a","page":"217–256","publisher":"Elsevier","title":"Morpho and Rvcg – Shape Analysis in R","URL":"http://linkinghub.elsevier.com/retrieve/pii/B9780128104934000110","author":[{"family":"Schlager","given":"Stefan"}],"editor":[{"family":"Zheng","given":"G."},{"family":"Li","given":"S."},{"family":"Szekely","given":"G."}],"issued":{"date-parts":[["2017"]]}}}],"schema":"https://github.com/citation-style-language/schema/raw/master/csl-citation.json"} </w:instrText>
      </w:r>
      <w:r w:rsidR="00F76BBC">
        <w:rPr>
          <w:lang w:val="en-GB"/>
        </w:rPr>
        <w:fldChar w:fldCharType="separate"/>
      </w:r>
      <w:r w:rsidR="00F76BBC" w:rsidRPr="003D3474">
        <w:rPr>
          <w:lang w:val="en-GB"/>
        </w:rPr>
        <w:t>(Schlager, 2017)</w:t>
      </w:r>
      <w:r w:rsidR="00F76BBC">
        <w:rPr>
          <w:lang w:val="en-GB"/>
        </w:rPr>
        <w:fldChar w:fldCharType="end"/>
      </w:r>
      <w:r w:rsidR="00F76BBC" w:rsidRPr="009E0E51">
        <w:rPr>
          <w:lang w:val="en-GB"/>
        </w:rPr>
        <w:t xml:space="preserve"> following Gunz </w:t>
      </w:r>
      <w:r w:rsidR="00F76BBC" w:rsidRPr="003D3474">
        <w:rPr>
          <w:iCs/>
          <w:lang w:val="en-GB"/>
        </w:rPr>
        <w:t>et al</w:t>
      </w:r>
      <w:r w:rsidR="00F76BBC" w:rsidRPr="003D3474">
        <w:rPr>
          <w:lang w:val="en-GB"/>
        </w:rPr>
        <w:t>.</w:t>
      </w:r>
      <w:r w:rsidR="00F76BBC">
        <w:rPr>
          <w:lang w:val="en-GB"/>
        </w:rPr>
        <w:t>,</w:t>
      </w:r>
      <w:r w:rsidR="00F76BBC" w:rsidRPr="003D3474">
        <w:rPr>
          <w:lang w:val="en-GB"/>
        </w:rPr>
        <w:t xml:space="preserve"> </w:t>
      </w:r>
      <w:r w:rsidR="00F76BBC" w:rsidRPr="009E0E51">
        <w:rPr>
          <w:lang w:val="en-GB"/>
        </w:rPr>
        <w:t xml:space="preserve">(2005). </w:t>
      </w:r>
      <w:r w:rsidR="00F76BBC">
        <w:rPr>
          <w:lang w:val="en-GB"/>
        </w:rPr>
        <w:t xml:space="preserve">To remove size differences, </w:t>
      </w:r>
      <w:r w:rsidR="00F76BBC" w:rsidRPr="009E0E51">
        <w:rPr>
          <w:lang w:val="en-GB"/>
        </w:rPr>
        <w:t>spatial position and</w:t>
      </w:r>
      <w:r>
        <w:rPr>
          <w:lang w:val="en-GB"/>
        </w:rPr>
        <w:t xml:space="preserve"> the differences of the 3D mesh</w:t>
      </w:r>
      <w:r w:rsidR="00F76BBC" w:rsidRPr="009E0E51">
        <w:rPr>
          <w:lang w:val="en-GB"/>
        </w:rPr>
        <w:t xml:space="preserve"> orientation</w:t>
      </w:r>
      <w:r w:rsidR="00F76BBC">
        <w:rPr>
          <w:lang w:val="en-GB"/>
        </w:rPr>
        <w:t>, t</w:t>
      </w:r>
      <w:r w:rsidR="00F76BBC" w:rsidRPr="009E0E51">
        <w:rPr>
          <w:lang w:val="en-GB"/>
        </w:rPr>
        <w:t xml:space="preserve">he resulting landmark and semilandmark configurations </w:t>
      </w:r>
      <w:r w:rsidR="00F76BBC">
        <w:rPr>
          <w:lang w:val="en-GB"/>
        </w:rPr>
        <w:t>were</w:t>
      </w:r>
      <w:r w:rsidR="00F76BBC" w:rsidRPr="009E0E51">
        <w:rPr>
          <w:lang w:val="en-GB"/>
        </w:rPr>
        <w:t xml:space="preserve"> superimposed via Generalized Procrustes Analysis (GPA) using the “procSym” function in </w:t>
      </w:r>
      <w:r w:rsidR="00F76BBC" w:rsidRPr="00555797">
        <w:rPr>
          <w:i/>
          <w:iCs/>
          <w:lang w:val="en-GB"/>
        </w:rPr>
        <w:t>Morpho</w:t>
      </w:r>
      <w:r w:rsidR="00F76BBC">
        <w:rPr>
          <w:lang w:val="en-GB"/>
        </w:rPr>
        <w:t xml:space="preserve"> </w:t>
      </w:r>
      <w:r w:rsidR="00F76BBC" w:rsidRPr="009E0E51">
        <w:rPr>
          <w:lang w:val="en-GB"/>
        </w:rPr>
        <w:t>package. Morphological variance was analysed with Principal Component Analysis (PCA</w:t>
      </w:r>
      <w:r w:rsidR="00F76BBC">
        <w:rPr>
          <w:lang w:val="en-GB"/>
        </w:rPr>
        <w:t xml:space="preserve">; results in </w:t>
      </w:r>
      <w:r>
        <w:rPr>
          <w:lang w:val="en-GB"/>
        </w:rPr>
        <w:t xml:space="preserve">Main Text </w:t>
      </w:r>
      <w:r w:rsidR="00F76BBC">
        <w:rPr>
          <w:lang w:val="en-GB"/>
        </w:rPr>
        <w:t>Table 3</w:t>
      </w:r>
      <w:r w:rsidR="00F76BBC" w:rsidRPr="009E0E51">
        <w:rPr>
          <w:lang w:val="en-GB"/>
        </w:rPr>
        <w:t xml:space="preserve">) saving the expected number of Principal Components (PCs) which summarize a significant amount of variance after an Anderson Chi’s test </w:t>
      </w:r>
      <w:r w:rsidR="00F76BBC">
        <w:rPr>
          <w:lang w:val="en-GB"/>
        </w:rPr>
        <w:fldChar w:fldCharType="begin"/>
      </w:r>
      <w:r w:rsidR="007422DE">
        <w:rPr>
          <w:lang w:val="en-GB"/>
        </w:rPr>
        <w:instrText xml:space="preserve"> ADDIN ZOTERO_ITEM CSL_CITATION {"citationID":"kDxAgPGu","properties":{"formattedCitation":"(see Bonnan, 2007)","plainCitation":"(see Bonnan, 2007)","noteIndex":0},"citationItems":[{"id":2687,"uris":["http://zotero.org/users/983068/items/GHT8FRZG"],"itemData":{"id":2687,"type":"article-journal","container-title":"The Anatomical Record: Advances in Integrative Anatomy and Evolutionary Biology","DOI":"10.1002/ar.20578","ISSN":"19328486, 19328494","issue":"9","language":"en","page":"1089-1111","source":"CrossRef","title":"Linear and Geometric Morphometric Analysis of Long Bone Scaling Patterns in Jurassic Neosauropod Dinosaurs: Their Functional and Paleobiological Implications","title-short":"Linear and Geometric Morphometric Analysis of Long Bone Scaling Patterns in Jurassic Neosauropod Dinosaurs","volume":"290","author":[{"family":"Bonnan","given":"Matthew F."}],"issued":{"date-parts":[["2007",9]]}},"label":"page","prefix":"see"}],"schema":"https://github.com/citation-style-language/schema/raw/master/csl-citation.json"} </w:instrText>
      </w:r>
      <w:r w:rsidR="00F76BBC">
        <w:rPr>
          <w:lang w:val="en-GB"/>
        </w:rPr>
        <w:fldChar w:fldCharType="separate"/>
      </w:r>
      <w:r w:rsidR="00F76BBC" w:rsidRPr="003D3474">
        <w:rPr>
          <w:lang w:val="en-GB"/>
        </w:rPr>
        <w:t>(see Bonnan, 2007)</w:t>
      </w:r>
      <w:r w:rsidR="00F76BBC">
        <w:rPr>
          <w:lang w:val="en-GB"/>
        </w:rPr>
        <w:fldChar w:fldCharType="end"/>
      </w:r>
      <w:r w:rsidR="00F76BBC" w:rsidRPr="009E0E51">
        <w:rPr>
          <w:lang w:val="en-GB"/>
        </w:rPr>
        <w:t>.</w:t>
      </w:r>
    </w:p>
    <w:p w14:paraId="7ED802D3" w14:textId="77777777" w:rsidR="00F8517E" w:rsidRDefault="00F8517E" w:rsidP="00F76BBC">
      <w:pPr>
        <w:rPr>
          <w:lang w:val="en-G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079"/>
        <w:gridCol w:w="2091"/>
        <w:gridCol w:w="2231"/>
      </w:tblGrid>
      <w:tr w:rsidR="00DA26CA" w14:paraId="010B2B5B" w14:textId="77777777" w:rsidTr="00DA26CA">
        <w:tc>
          <w:tcPr>
            <w:tcW w:w="2123" w:type="dxa"/>
          </w:tcPr>
          <w:p w14:paraId="09F36E5F" w14:textId="77777777" w:rsidR="00DA26CA" w:rsidRDefault="00DA26CA" w:rsidP="00F76BBC">
            <w:pPr>
              <w:ind w:firstLine="0"/>
              <w:rPr>
                <w:noProof/>
                <w:lang w:val="en-GB"/>
              </w:rPr>
            </w:pPr>
          </w:p>
          <w:p w14:paraId="5EF1E90A" w14:textId="7AC2458F" w:rsidR="00DA26CA" w:rsidRDefault="00DA26CA" w:rsidP="00DA26CA">
            <w:pPr>
              <w:ind w:firstLine="0"/>
              <w:jc w:val="center"/>
              <w:rPr>
                <w:lang w:val="en-GB"/>
              </w:rPr>
            </w:pPr>
            <w:r>
              <w:rPr>
                <w:noProof/>
                <w:lang w:val="en-GB"/>
              </w:rPr>
              <w:drawing>
                <wp:inline distT="0" distB="0" distL="0" distR="0" wp14:anchorId="27B5BA1B" wp14:editId="5B65E7E6">
                  <wp:extent cx="1060762" cy="3240000"/>
                  <wp:effectExtent l="0" t="0" r="6350" b="0"/>
                  <wp:docPr id="136935484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54847" name="Imagen 1369354847"/>
                          <pic:cNvPicPr/>
                        </pic:nvPicPr>
                        <pic:blipFill rotWithShape="1">
                          <a:blip r:embed="rId7" cstate="print">
                            <a:extLst>
                              <a:ext uri="{28A0092B-C50C-407E-A947-70E740481C1C}">
                                <a14:useLocalDpi xmlns:a14="http://schemas.microsoft.com/office/drawing/2010/main" val="0"/>
                              </a:ext>
                            </a:extLst>
                          </a:blip>
                          <a:srcRect l="43744" r="39182"/>
                          <a:stretch/>
                        </pic:blipFill>
                        <pic:spPr bwMode="auto">
                          <a:xfrm>
                            <a:off x="0" y="0"/>
                            <a:ext cx="1060762" cy="32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tcPr>
          <w:p w14:paraId="0B59A1F1" w14:textId="77777777" w:rsidR="00DA26CA" w:rsidRDefault="00DA26CA" w:rsidP="00F76BBC">
            <w:pPr>
              <w:ind w:firstLine="0"/>
              <w:rPr>
                <w:noProof/>
                <w:lang w:val="en-GB"/>
              </w:rPr>
            </w:pPr>
          </w:p>
          <w:p w14:paraId="01860718" w14:textId="502A8C6A" w:rsidR="00DA26CA" w:rsidRDefault="00DA26CA" w:rsidP="00DA26CA">
            <w:pPr>
              <w:ind w:firstLine="0"/>
              <w:jc w:val="center"/>
              <w:rPr>
                <w:lang w:val="en-GB"/>
              </w:rPr>
            </w:pPr>
            <w:r>
              <w:rPr>
                <w:noProof/>
                <w:lang w:val="en-GB"/>
              </w:rPr>
              <w:drawing>
                <wp:inline distT="0" distB="0" distL="0" distR="0" wp14:anchorId="6FEA6BD5" wp14:editId="09F01BC4">
                  <wp:extent cx="902963" cy="3240000"/>
                  <wp:effectExtent l="0" t="0" r="0" b="0"/>
                  <wp:docPr id="127138117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1175" name="Imagen 1271381175"/>
                          <pic:cNvPicPr/>
                        </pic:nvPicPr>
                        <pic:blipFill rotWithShape="1">
                          <a:blip r:embed="rId8" cstate="print">
                            <a:extLst>
                              <a:ext uri="{28A0092B-C50C-407E-A947-70E740481C1C}">
                                <a14:useLocalDpi xmlns:a14="http://schemas.microsoft.com/office/drawing/2010/main" val="0"/>
                              </a:ext>
                            </a:extLst>
                          </a:blip>
                          <a:srcRect l="42756" r="42709"/>
                          <a:stretch/>
                        </pic:blipFill>
                        <pic:spPr bwMode="auto">
                          <a:xfrm>
                            <a:off x="0" y="0"/>
                            <a:ext cx="902963" cy="32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3" w:type="dxa"/>
          </w:tcPr>
          <w:p w14:paraId="067D0831" w14:textId="77777777" w:rsidR="00DA26CA" w:rsidRDefault="00DA26CA" w:rsidP="00F76BBC">
            <w:pPr>
              <w:ind w:firstLine="0"/>
              <w:rPr>
                <w:noProof/>
                <w:lang w:val="en-GB"/>
              </w:rPr>
            </w:pPr>
          </w:p>
          <w:p w14:paraId="0DCACAC3" w14:textId="04D8A6A0" w:rsidR="00DA26CA" w:rsidRDefault="00DA26CA" w:rsidP="00DA26CA">
            <w:pPr>
              <w:ind w:firstLine="0"/>
              <w:jc w:val="center"/>
              <w:rPr>
                <w:lang w:val="en-GB"/>
              </w:rPr>
            </w:pPr>
            <w:r>
              <w:rPr>
                <w:noProof/>
                <w:lang w:val="en-GB"/>
              </w:rPr>
              <w:drawing>
                <wp:inline distT="0" distB="0" distL="0" distR="0" wp14:anchorId="7175D74A" wp14:editId="23478618">
                  <wp:extent cx="981862" cy="3240000"/>
                  <wp:effectExtent l="0" t="0" r="8890" b="0"/>
                  <wp:docPr id="15669386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38624" name="Imagen 1566938624"/>
                          <pic:cNvPicPr/>
                        </pic:nvPicPr>
                        <pic:blipFill rotWithShape="1">
                          <a:blip r:embed="rId9" cstate="print">
                            <a:extLst>
                              <a:ext uri="{28A0092B-C50C-407E-A947-70E740481C1C}">
                                <a14:useLocalDpi xmlns:a14="http://schemas.microsoft.com/office/drawing/2010/main" val="0"/>
                              </a:ext>
                            </a:extLst>
                          </a:blip>
                          <a:srcRect l="43462" r="40734"/>
                          <a:stretch/>
                        </pic:blipFill>
                        <pic:spPr bwMode="auto">
                          <a:xfrm>
                            <a:off x="0" y="0"/>
                            <a:ext cx="981862" cy="3240000"/>
                          </a:xfrm>
                          <a:prstGeom prst="rect">
                            <a:avLst/>
                          </a:prstGeom>
                          <a:ln>
                            <a:noFill/>
                          </a:ln>
                          <a:extLst>
                            <a:ext uri="{53640926-AAD7-44D8-BBD7-CCE9431645EC}">
                              <a14:shadowObscured xmlns:a14="http://schemas.microsoft.com/office/drawing/2010/main"/>
                            </a:ext>
                          </a:extLst>
                        </pic:spPr>
                      </pic:pic>
                    </a:graphicData>
                  </a:graphic>
                </wp:inline>
              </w:drawing>
            </w:r>
          </w:p>
        </w:tc>
        <w:tc>
          <w:tcPr>
            <w:tcW w:w="2124" w:type="dxa"/>
          </w:tcPr>
          <w:p w14:paraId="16AE978D" w14:textId="77777777" w:rsidR="00DA26CA" w:rsidRDefault="00DA26CA" w:rsidP="00F76BBC">
            <w:pPr>
              <w:ind w:firstLine="0"/>
              <w:rPr>
                <w:noProof/>
                <w:lang w:val="en-GB"/>
              </w:rPr>
            </w:pPr>
          </w:p>
          <w:p w14:paraId="1049FA12" w14:textId="0D47CDCB" w:rsidR="00DA26CA" w:rsidRDefault="00DA26CA" w:rsidP="00DA26CA">
            <w:pPr>
              <w:ind w:firstLine="0"/>
              <w:jc w:val="center"/>
              <w:rPr>
                <w:lang w:val="en-GB"/>
              </w:rPr>
            </w:pPr>
            <w:r>
              <w:rPr>
                <w:noProof/>
                <w:lang w:val="en-GB"/>
              </w:rPr>
              <w:drawing>
                <wp:inline distT="0" distB="0" distL="0" distR="0" wp14:anchorId="5D3117AC" wp14:editId="2D5B5137">
                  <wp:extent cx="1279928" cy="3240000"/>
                  <wp:effectExtent l="0" t="0" r="0" b="0"/>
                  <wp:docPr id="15104062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6261" name="Imagen 1510406261"/>
                          <pic:cNvPicPr/>
                        </pic:nvPicPr>
                        <pic:blipFill rotWithShape="1">
                          <a:blip r:embed="rId10" cstate="print">
                            <a:extLst>
                              <a:ext uri="{28A0092B-C50C-407E-A947-70E740481C1C}">
                                <a14:useLocalDpi xmlns:a14="http://schemas.microsoft.com/office/drawing/2010/main" val="0"/>
                              </a:ext>
                            </a:extLst>
                          </a:blip>
                          <a:srcRect l="39934" r="39464"/>
                          <a:stretch/>
                        </pic:blipFill>
                        <pic:spPr bwMode="auto">
                          <a:xfrm>
                            <a:off x="0" y="0"/>
                            <a:ext cx="1279928" cy="3240000"/>
                          </a:xfrm>
                          <a:prstGeom prst="rect">
                            <a:avLst/>
                          </a:prstGeom>
                          <a:ln>
                            <a:noFill/>
                          </a:ln>
                          <a:extLst>
                            <a:ext uri="{53640926-AAD7-44D8-BBD7-CCE9431645EC}">
                              <a14:shadowObscured xmlns:a14="http://schemas.microsoft.com/office/drawing/2010/main"/>
                            </a:ext>
                          </a:extLst>
                        </pic:spPr>
                      </pic:pic>
                    </a:graphicData>
                  </a:graphic>
                </wp:inline>
              </w:drawing>
            </w:r>
          </w:p>
        </w:tc>
      </w:tr>
      <w:tr w:rsidR="00F8517E" w14:paraId="4D138CE9" w14:textId="77777777" w:rsidTr="00DA26CA">
        <w:tc>
          <w:tcPr>
            <w:tcW w:w="8494" w:type="dxa"/>
            <w:gridSpan w:val="4"/>
          </w:tcPr>
          <w:p w14:paraId="027E947F" w14:textId="6EC078BF" w:rsidR="00F8517E" w:rsidRDefault="00F8517E" w:rsidP="00F76BBC">
            <w:pPr>
              <w:ind w:firstLine="0"/>
              <w:rPr>
                <w:lang w:val="en-GB"/>
              </w:rPr>
            </w:pPr>
            <w:r>
              <w:rPr>
                <w:lang w:val="en-GB"/>
              </w:rPr>
              <w:t>Fig. S2.4. Landmark and semilandmark curves used in this study for the entire hind limb.</w:t>
            </w:r>
            <w:r w:rsidR="00DA26CA">
              <w:rPr>
                <w:lang w:val="en-GB"/>
              </w:rPr>
              <w:t xml:space="preserve"> Anterior, medial, lateral and posterior view.</w:t>
            </w:r>
          </w:p>
        </w:tc>
      </w:tr>
    </w:tbl>
    <w:p w14:paraId="2CC34A09" w14:textId="77777777" w:rsidR="00FD61DB" w:rsidRDefault="00FD61DB" w:rsidP="00F76BBC">
      <w:pPr>
        <w:rPr>
          <w:lang w:val="en-GB"/>
        </w:rPr>
      </w:pPr>
    </w:p>
    <w:p w14:paraId="5AFC1602" w14:textId="77777777" w:rsidR="00EA0403" w:rsidRDefault="00EA0403" w:rsidP="00EA0403">
      <w:pPr>
        <w:pStyle w:val="Ttulo2"/>
        <w:rPr>
          <w:lang w:val="en-GB"/>
        </w:rPr>
      </w:pPr>
      <w:r>
        <w:rPr>
          <w:lang w:val="en-GB"/>
        </w:rPr>
        <w:lastRenderedPageBreak/>
        <w:t>S2.2.2. Summary Phylogenetic Supertree</w:t>
      </w:r>
    </w:p>
    <w:p w14:paraId="13E5234B" w14:textId="77777777" w:rsidR="00EA0403" w:rsidRDefault="00EA0403" w:rsidP="00EA0403">
      <w:pPr>
        <w:rPr>
          <w:lang w:val="en-GB"/>
        </w:rPr>
      </w:pPr>
    </w:p>
    <w:p w14:paraId="0C8B6BB9" w14:textId="657F3BAD" w:rsidR="00DA5EF6" w:rsidRDefault="00EA0403" w:rsidP="0043330E">
      <w:pPr>
        <w:rPr>
          <w:lang w:val="en-GB"/>
        </w:rPr>
      </w:pPr>
      <w:r>
        <w:rPr>
          <w:lang w:val="en-GB"/>
        </w:rPr>
        <w:t xml:space="preserve">The analysis of the macronarian hind limb morphology evolution requires a stable phylogenetic tree topology. However, the deeply-branched macronarian systematics and phylogenetics are still debated </w:t>
      </w:r>
      <w:r>
        <w:rPr>
          <w:lang w:val="en-GB"/>
        </w:rPr>
        <w:fldChar w:fldCharType="begin"/>
      </w:r>
      <w:r w:rsidR="007422DE">
        <w:rPr>
          <w:lang w:val="en-GB"/>
        </w:rPr>
        <w:instrText xml:space="preserve"> ADDIN ZOTERO_ITEM CSL_CITATION {"citationID":"nkKdXKhH","properties":{"formattedCitation":"(e.g., D\\uc0\\u237{}ez D\\uc0\\u237{}az et al., 2021a; Gonz\\uc0\\u225{}lez Riga et al., 2018; Gorscak et al., 2023; Mannion et al., 2019, 2017; Sallam et al., 2018)","plainCitation":"(e.g., Díez Díaz et al., 2021a; González Riga et al., 2018; Gorscak et al., 2023; Mannion et al., 2019, 2017; Sallam et al., 2018)","noteIndex":0},"citationItems":[{"id":1,"uris":["http://zotero.org/users/983068/items/998LRGLA"],"itemData":{"id":1,"type":"article-journal","container-title":"Historical Biology","DOI":"10.1080/08912963.2020.1841184","ISSN":"0891-2963","issue":"11","journalAbbreviation":"Historical Biology","note":"publisher: Taylor &amp; Francis","page":"2998-3017","title":"A new titanosaur (Dinosauria: Sauropoda) from the Upper Cretaceous of Velaux-La-Bastide Neuve (southern France)","volume":"33","author":[{"family":"Díez Díaz","given":"Verónica"},{"family":"Garcia","given":"Géraldine"},{"family":"Pereda Suberbiola","given":"Xabier"},{"family":"Jentgen-Ceschino","given":"Benjamin"},{"family":"Stein","given":"Koen"},{"family":"Godefroit","given":"Pascal"},{"family":"Valentin","given":"Xavier"}],"issued":{"date-parts":[["2021",11,2]]}},"label":"page","prefix":"e.g.,"},{"id":9816,"uris":["http://zotero.org/users/983068/items/4JL8G99D"],"itemData":{"id":9816,"type":"article-journal","container-title":"Zoological Journal of the Linnean Society","DOI":"10.1093/zoolinnean/zlx103/4816851","issue":"January","note":"Citation Key: GonzalezRiga9999","page":"1-46","title":"Osteology of the Late Cretaceous Argentinean sauropod dinosaur &lt;i&gt;Mendozasaurus neguyelap&lt;/i&gt;: implications for basal titanosaur relationships","author":[{"family":"González Riga","given":"Bernardo J."},{"family":"Mannion","given":"Philip D."},{"family":"Poropat","given":"Stephen F."},{"family":"Ortiz David","given":"Leonardo Daniel"},{"family":"Coria","given":"Juan Pedro"}],"issued":{"date-parts":[["2018"]]}}},{"id":16160,"uris":["http://zotero.org/users/983068/items/GMHCCLSW"],"itemData":{"id":16160,"type":"article-journal","abstract":"Dinosaur fossils from the latest Cretaceous (Campanian–Maastrichtian) of Africa and the Arabian Peninsula are rare. Most discoveries to date have consisted of limited fossils that have precluded detailed phylogenetic and paleobiogeographic interpretations. Fortunately, recent discoveries such as the informative Egyptian titanosaurian sauropod dinosaur Mansourasaurus shahinae are beginning to address these long-standing issues. Here we describe an associated partial postcranial skeleton of a new titanosaurian taxon from the Upper Cretaceous (Campanian) Quseir Formation of the Kharga Oasis, Western Desert of Egypt. Consisting of five dorsal vertebrae and 12 appendicular elements, Igai semkhu gen. et sp. nov. constitutes one of the most informative dinosaurs yet recovered from the latest Cretaceous of Afro-Arabia. The relatively gracile limb bones and differences in the coracoid and metatarsal I preclude referral of the new specimen to Mansourasaurus. Both model-based Bayesian tip-dating and parsimony-based phylogenetic analyses support the affinities of Igai semkhu with other Late Cretaceous Afro-Eurasian titanosaurs (e.g., Mansourasaurus, Lirainosaurus astibiae, Opisthocoelicaudia skarzynskii), a conclusion supported by posterior dorsal vertebrae that lack a postzygodiapophyseal lamina, for example. Igai semkhu strengthens the hypothesis that northern Africa and Eurasia shared closely related terrestrial tetrapod faunas at the end of the Cretaceous and further differentiates this fauna from penecontemporaneous assemblages elsewhere in Africa, such as the Galula Formation in Tanzania, that exhibit more traditional Gondwanan assemblages. At present, the specific paleobiogeographic signal appears to vary between different dinosaur groups, suggesting that Afro-Arabian Cretaceous biotas may have experienced evolutionary and paleobiogeographic histories that were more complex than previously appreciated.","container-title":"Journal of Vertebrate Paleontology","DOI":"10.1080/02724634.2023.2199810","journalAbbreviation":"Journal of Vertebrate Paleontology","source":"ResearchGate","title":"A new titanosaurian (Dinosauria: Sauropoda) from the Upper Cretaceous (Campanian) Quseir Formation of the Kharga Oasis, Egypt","title-short":"A new titanosaurian (Dinosauria","author":[{"family":"Gorscak","given":"Eric"},{"family":"Lamanna","given":"Matthew"},{"family":"Schwarz","given":"Daniela"},{"family":"Díez Díaz","given":"Verónica"},{"family":"Salem","given":"Belal"},{"family":"Sallam","given":"Hesham"},{"family":"Wiechmann","given":"Marc"}],"issued":{"date-parts":[["2023",7,20]]}}},{"id":10108,"uris":["http://zotero.org/users/983068/items/9SND2HLX"],"itemData":{"id":10108,"type":"article-journal","abstract":"Titanosaurs were a globally distributed clade of Cretaceous sauropods. Historically regarded as a primarily Gondwanan radiation, there is a growing number of Eurasian taxa, with several putative titanosaurs contemporaneous with, or even predating, the oldest known Southern Hemisphere remains. The early Late Cretaceous Jinhua Formation, in Zhejiang Province, China, has yielded two putative titanosaurs, Jiangshanosaurus lixianensis and Dongyangosaurus sinensis. Here, we provide a detailed re-description and diagnosis of Jiangshanosaurus, as well as new anatomical information on Dongyangosaurus. Previously, a ‘derived’ titanosaurian placement for Jiangshanosaurus was primarily based on the presence of procoelous anterior caudal centra. We show that this taxon had amphicoelous anterior-middle caudal centra. Its only titanosaurian synapomorphy is that the dorsal margins of the scapula and coracoid are approximately level with one another. Dongyangosaurus can clearly be differentiated from Jiangshanosaurus, and displays features that indicate a closer relationship to the titanosaur radiation. Revised scores for both taxa are incorporated into an expanded phylogenetic data matrix, comprising 124 taxa scored for 548 characters. Under equal weights parsimony, Jiangshanosaurus is recovered as a member of the non-titanosaurian East Asian somphospondylan clade Euhelopodidae, and Dongyangosaurus lies just outside of Titanosauria. However, when extended implied weighting is applied, both taxa are placed within Titanosauria. Most other ‘middle’ Cretaceous East Asian sauropods are probably non-titanosaurian somphospondylans, but at least Xianshanosaurus appears to belong to the titanosaur radiation. Our analyses also recover the Early Cretaceous European sauropod Normanniasaurus genceyi as a ‘derived’ titanosaur, clustering with Gondwanan taxa. These results provide further support for a widespread diversification of titanosaurs by at least the Early Cretaceous.","container-title":"Royal Society Open Science","DOI":"10.1098/rsos.191057","ISSN":"20545703","issue":"8","title":"New information on the Cretaceous sauropod dinosaurs of Zhejiang Province, China: Impact on Laurasian titanosauriform phylogeny and biogeography","volume":"6","author":[{"family":"Mannion","given":"Philip D."},{"family":"Upchurch","given":"Paul"},{"family":"Jin","given":"Xingsheng"},{"family":"Zheng","given":"Wenjie"}],"issued":{"date-parts":[["2019"]]}}},{"id":7180,"uris":["http://zotero.org/users/983068/items/M5GG3MFR"],"itemData":{"id":7180,"type":"article-journal","abstract":"&lt;p&gt; Brachiosauridae is a clade of titanosauriform sauropod dinosaurs that includes the well-known Late Jurassic taxa &lt;italic&gt;Brachiosaurus&lt;/italic&gt; and &lt;italic&gt;Giraffatitan&lt;/italic&gt; . However, there is disagreement over the brachiosaurid affinities of most other taxa, and little consensus regarding the clade’s composition or inter-relationships. An unnamed partial sauropod skeleton was collected from middle–late Oxfordian (early Late Jurassic) deposits in Damparis, in the Jura department of eastern France, in 1934. Since its brief description in 1943, this specimen has been informally known in the literature as the ‘Damparis sauropod’ and ‘French &lt;italic&gt;Bothriospondylus&lt;/italic&gt; ’, and has been considered a brachiosaurid by most authors. If correctly identified, this would make the specimen the earliest known titanosauriform. Coupled with its relatively complete nature and the rarity of Oxfordian sauropod remains in general, this is an important specimen for understanding the early evolution of Titanosauriformes. Full preparation and description of this specimen, known from teeth, vertebrae and most of the appendicular skeleton of a single individual, recognises it as a distinct taxon: &lt;italic&gt;Vouivria damparisensis&lt;/italic&gt; gen. et sp. nov. Phylogenetic analysis of a data matrix comprising 77 taxa (including all putative brachiosaurids) scored for 416 characters recovers a fairly well resolved Brachiosauridae. &lt;italic&gt;Vouivria&lt;/italic&gt; is a basal brachiosaurid, confirming its status as the stratigraphically oldest known titanosauriform. Brachiosauridae consists of a paraphyletic array of Late Jurassic forms, with &lt;italic&gt;Europasaurus&lt;/italic&gt; , &lt;italic&gt;Vouivria&lt;/italic&gt; and &lt;italic&gt;Brachiosaurus&lt;/italic&gt; recovered as successively more nested genera that lie outside of a clade comprising ( &lt;italic&gt;Giraffatitan&lt;/italic&gt; + &lt;italic&gt;Sonorasaurus&lt;/italic&gt; ) + ( &lt;italic&gt;Lusotitan&lt;/italic&gt; + ( &lt;italic&gt;Cedarosaurus&lt;/italic&gt; + &lt;italic&gt;Venenosaurus&lt;/italic&gt; )). &lt;italic&gt;Abydosaurus&lt;/italic&gt; forms an unresolved polytomy with the latter five taxa. The Early Cretaceous South American sauropod &lt;italic&gt;Padillasaurus&lt;/italic&gt; was previously regarded as a brachiosaurid, but is here placed within Somphospondyli. A recent study contended that a number of characters used in a previous iteration of this data matrix are ‘biologically related’, and thus should be excluded from phylogenetic analysis. We demonstrate that almost all of these characters show variation between taxa, and implementation of sensitivity analyses, in which these characters are excluded, has no effect on tree topology or resolution. We argue that where there is morphological variation, this should be captured, rather than ignored. Unambiguous brachiosaurid remains are known only from the USA, western Europe and Africa, and the clade spanned the Late Jurassic through to the late Albian/early Cenomanian, with the last known occurrences all from the USA. Regardless of whether their absence from the Cretaceous of Europe, as well as other regions entirely, reflects regional extinctions and genuine absences, or sampling artefacts, brachiosaurids appear to have become globally extinct by the earliest Late Cretaceous. &lt;/p&gt;","container-title":"PeerJ","DOI":"10.7717/peerj.3217","ISSN":"2167-8359","note":"Citation Key: Mannion2017","page":"e3217","title":"The earliest known titanosauriform sauropod dinosaur and the evolution of Brachiosauridae","volume":"5","author":[{"family":"Mannion","given":"Philip D."},{"family":"Allain","given":"Ronan"},{"family":"Moine","given":"Olivier"}],"issued":{"date-parts":[["2017"]]}}},{"id":8676,"uris":["http://zotero.org/users/983068/items/I35UA7B6"],"itemData":{"id":8676,"type":"article-journal","container-title":"Nature Ecology &amp; Evolution","DOI":"10.1038/s41559-017-0455-5","ISSN":"2397-334X","issue":"3","note":"Citation Key: Sallam2018","page":"445-451","title":"New Egyptian sauropod reveals Late Cretaceous dinosaur dispersal between Europe and Africa","volume":"2","author":[{"family":"Sallam","given":"Hesham M."},{"family":"Gorscak","given":"Eric"},{"family":"O’Connor","given":"Patrick M."},{"family":"El-Dawoudi","given":"Iman A."},{"family":"El-Sayed","given":"Sanaa"},{"family":"Saber","given":"Sara"},{"family":"Kora","given":"Mahmoud A."},{"family":"Sertich","given":"Joseph J. W."},{"family":"Seiffert","given":"Erik R."},{"family":"Lamanna","given":"Matthew C."}],"issued":{"date-parts":[["2018",3,29]]}},"label":"page"}],"schema":"https://github.com/citation-style-language/schema/raw/master/csl-citation.json"} </w:instrText>
      </w:r>
      <w:r>
        <w:rPr>
          <w:lang w:val="en-GB"/>
        </w:rPr>
        <w:fldChar w:fldCharType="separate"/>
      </w:r>
      <w:r w:rsidRPr="00EA0403">
        <w:rPr>
          <w:rFonts w:cs="Times New Roman"/>
          <w:szCs w:val="24"/>
        </w:rPr>
        <w:t>(e.g., Díez Díaz et al., 2021a; González Riga et al., 2018; Gorscak et al., 2023; Mannion et al., 2019, 2017; Sallam et al., 2018)</w:t>
      </w:r>
      <w:r>
        <w:rPr>
          <w:lang w:val="en-GB"/>
        </w:rPr>
        <w:fldChar w:fldCharType="end"/>
      </w:r>
      <w:r w:rsidRPr="00EA0403">
        <w:t xml:space="preserve">. </w:t>
      </w:r>
      <w:r w:rsidR="00C3165F" w:rsidRPr="00C3165F">
        <w:rPr>
          <w:lang w:val="en-GB"/>
        </w:rPr>
        <w:t xml:space="preserve">We </w:t>
      </w:r>
      <w:r w:rsidR="00C3165F">
        <w:rPr>
          <w:lang w:val="en-GB"/>
        </w:rPr>
        <w:t>estimated</w:t>
      </w:r>
      <w:r w:rsidR="00C3165F" w:rsidRPr="009E0E51">
        <w:rPr>
          <w:lang w:val="en-GB"/>
        </w:rPr>
        <w:t xml:space="preserve"> a consensus tree topology using the </w:t>
      </w:r>
      <w:r w:rsidR="001B3B26">
        <w:rPr>
          <w:lang w:val="en-GB"/>
        </w:rPr>
        <w:t xml:space="preserve">matrix-representation parsimony </w:t>
      </w:r>
      <w:r w:rsidR="00C3165F" w:rsidRPr="009E0E51">
        <w:rPr>
          <w:lang w:val="en-GB"/>
        </w:rPr>
        <w:t xml:space="preserve">supertree methodology </w:t>
      </w:r>
      <w:r w:rsidR="00C3165F">
        <w:rPr>
          <w:lang w:val="en-GB"/>
        </w:rPr>
        <w:fldChar w:fldCharType="begin"/>
      </w:r>
      <w:r w:rsidR="007422DE">
        <w:rPr>
          <w:lang w:val="en-GB"/>
        </w:rPr>
        <w:instrText xml:space="preserve"> ADDIN ZOTERO_ITEM CSL_CITATION {"citationID":"IwKDDbrQ","properties":{"formattedCitation":"(MRP; Bininda-Emonds, 2004)","plainCitation":"(MRP; Bininda-Emonds, 2004)","noteIndex":0},"citationItems":[{"id":2607,"uris":["http://zotero.org/users/983068/items/EQUP239I"],"itemData":{"id":2607,"type":"article-journal","abstract":"Supertrees result from combining many smaller, overlapping phylogenetic trees into a single, more comprehensive tree. As such, supertree construction is probably as old as the field of systematics itself, and remains our only way of visualizing the Tree of Life as a whole. Over the past decade, supertree construction has gained a more formal, objective footing, and has become an area of active theoretical and practical research. Here, I review the history of the supertree approach, focusing mainly on its current implementation. The supertrees of today represent some of the largest, complete phylogenies available for many groups, but are not without their critics. I conclude by arguing that the ever-growing molecular revolution will result in supertree construction taking on a new role and implementation in the future for analyzing large DNA sequence matrices as part of a divide-and-conquer phylogenetic approach.","container-title":"Trends in ecology &amp; evolution","DOI":"10.1016/j.tree.2004.03.015","ISSN":"0169-5347","issue":"6","page":"315–22","title":"The evolution of supertrees.","volume":"19","author":[{"family":"Bininda-Emonds","given":"Olaf R. P."}],"issued":{"date-parts":[["2004",6]]}},"label":"page","prefix":"MRP;"}],"schema":"https://github.com/citation-style-language/schema/raw/master/csl-citation.json"} </w:instrText>
      </w:r>
      <w:r w:rsidR="00C3165F">
        <w:rPr>
          <w:lang w:val="en-GB"/>
        </w:rPr>
        <w:fldChar w:fldCharType="separate"/>
      </w:r>
      <w:r w:rsidR="001B3B26" w:rsidRPr="001B3B26">
        <w:rPr>
          <w:rFonts w:cs="Times New Roman"/>
        </w:rPr>
        <w:t>(MRP; Bininda-Emonds, 2004)</w:t>
      </w:r>
      <w:r w:rsidR="00C3165F">
        <w:rPr>
          <w:lang w:val="en-GB"/>
        </w:rPr>
        <w:fldChar w:fldCharType="end"/>
      </w:r>
      <w:r w:rsidR="00C3165F" w:rsidRPr="009E0E51">
        <w:rPr>
          <w:lang w:val="en-GB"/>
        </w:rPr>
        <w:t xml:space="preserve"> </w:t>
      </w:r>
      <w:r w:rsidR="00C3165F">
        <w:rPr>
          <w:lang w:val="en-GB"/>
        </w:rPr>
        <w:t>with</w:t>
      </w:r>
      <w:r w:rsidR="00C3165F" w:rsidRPr="009E0E51">
        <w:rPr>
          <w:lang w:val="en-GB"/>
        </w:rPr>
        <w:t xml:space="preserve"> the </w:t>
      </w:r>
      <w:r w:rsidR="00C3165F" w:rsidRPr="005537EE">
        <w:rPr>
          <w:i/>
          <w:iCs/>
          <w:lang w:val="en-GB"/>
        </w:rPr>
        <w:t>phangorn</w:t>
      </w:r>
      <w:r w:rsidR="00C3165F">
        <w:rPr>
          <w:lang w:val="en-GB"/>
        </w:rPr>
        <w:t xml:space="preserve"> </w:t>
      </w:r>
      <w:r w:rsidR="00C3165F" w:rsidRPr="009E0E51">
        <w:rPr>
          <w:lang w:val="en-GB"/>
        </w:rPr>
        <w:t xml:space="preserve">package </w:t>
      </w:r>
      <w:r w:rsidR="00C3165F">
        <w:rPr>
          <w:lang w:val="en-GB"/>
        </w:rPr>
        <w:fldChar w:fldCharType="begin"/>
      </w:r>
      <w:r w:rsidR="007422DE">
        <w:rPr>
          <w:lang w:val="en-GB"/>
        </w:rPr>
        <w:instrText xml:space="preserve"> ADDIN ZOTERO_ITEM CSL_CITATION {"citationID":"8CXFp2Js","properties":{"formattedCitation":"(Schliep et al., 2017; Schliep, 2011)","plainCitation":"(Schliep et al., 2017; Schliep, 2011)","noteIndex":0},"citationItems":[{"id":10539,"uris":["http://zotero.org/users/983068/items/VVLY52YF"],"itemData":{"id":10539,"type":"article-journal","container-title":"Methods in Ecology and Evolution","page":"1212-1220","title":"Intertwining phylogenetic trees and networks","volume":"8","author":[{"family":"Schliep","given":"Klaus"},{"family":"Potts","given":"Alistair J."},{"family":"Morrison","given":"David A."},{"family":"Grimm","given":"Guido W."}],"issued":{"date-parts":[["2017"]]}}},{"id":10526,"uris":["http://zotero.org/users/983068/items/XF3ZAS66"],"itemData":{"id":10526,"type":"article-journal","abstract":"Summary:phangorn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analyses.Availability:phangorn can be obtained through the CRAN homepage http://cran.r-project.org/web/packages/phangorn/index.html. phangorn is licensed under GPL 2.Contact:klaus.kschliep@snv.jussieu.frSupplementary information:Supplementary data are available at Bioinformatics online.","container-title":"Bioinformatics","DOI":"10.1093/bioinformatics/btq706","ISSN":"1367-4803","issue":"4","journalAbbreviation":"Bioinformatics","page":"592-593","source":"Silverchair","title":"phangorn: phylogenetic analysis in R","title-short":"phangorn","volume":"27","author":[{"family":"Schliep","given":"Klaus Peter"}],"issued":{"date-parts":[["2011",2,15]]}}}],"schema":"https://github.com/citation-style-language/schema/raw/master/csl-citation.json"} </w:instrText>
      </w:r>
      <w:r w:rsidR="00C3165F">
        <w:rPr>
          <w:lang w:val="en-GB"/>
        </w:rPr>
        <w:fldChar w:fldCharType="separate"/>
      </w:r>
      <w:r w:rsidR="00C3165F" w:rsidRPr="00BB760F">
        <w:rPr>
          <w:lang w:val="en-GB"/>
        </w:rPr>
        <w:t>(Schliep et al., 2017; Schliep, 2011)</w:t>
      </w:r>
      <w:r w:rsidR="00C3165F">
        <w:rPr>
          <w:lang w:val="en-GB"/>
        </w:rPr>
        <w:fldChar w:fldCharType="end"/>
      </w:r>
      <w:r w:rsidR="00C3165F" w:rsidRPr="009E0E51">
        <w:rPr>
          <w:lang w:val="en-GB"/>
        </w:rPr>
        <w:t xml:space="preserve">. For supertree construction we compiled several of the more recent phylogenetic hypotheses that includes all the available sampled </w:t>
      </w:r>
      <w:r w:rsidR="002F7FC3">
        <w:rPr>
          <w:lang w:val="en-GB"/>
        </w:rPr>
        <w:t>taxa</w:t>
      </w:r>
      <w:r w:rsidR="00C3165F" w:rsidRPr="009E0E51">
        <w:rPr>
          <w:lang w:val="en-GB"/>
        </w:rPr>
        <w:t xml:space="preserve"> </w:t>
      </w:r>
      <w:r w:rsidR="0053551F">
        <w:rPr>
          <w:lang w:val="en-GB"/>
        </w:rPr>
        <w:fldChar w:fldCharType="begin"/>
      </w:r>
      <w:r w:rsidR="007422DE">
        <w:rPr>
          <w:lang w:val="en-GB"/>
        </w:rPr>
        <w:instrText xml:space="preserve"> ADDIN ZOTERO_ITEM CSL_CITATION {"citationID":"djQwPGlr","properties":{"formattedCitation":"(i.e., Carballido et al., 2017; Csiki et al., 2010; D\\uc0\\u237{}ez D\\uc0\\u237{}az et al., 2018; Gonz\\uc0\\u225{}lez Riga et al., 2018; Mannion et al., 2019; Mocho et al., 2019; Fig. S2.5)","plainCitation":"(i.e., Carballido et al., 2017; Csiki et al., 2010; Díez Díaz et al., 2018; González Riga et al., 2018; Mannion et al., 2019; Mocho et al., 2019; Fig. S2.5)","noteIndex":0},"citationItems":[{"id":8794,"uris":["http://zotero.org/users/983068/items/MA7YGDLS"],"itemData":{"id":8794,"type":"article-journal","abstract":"Titanosauria was the most diverse and successful lineage of sauropod dino- saurs. This clade had its major radiation during the middle Early Cretaceous and survived up to the end of that period. Among sauropods, this lineage has the most disparate values of body mass, including the smallest and largest sauropods known. Although recent findings have improved our knowledge on giant titanosaur anatomy, there are stillmany unknownaspects about their evolution, especially for the most gigantic forms and the evolution of body mass in this clade. Here we describe a new giant titanosaur, which represents the largest species described so far and one of the most complete titanosaurs. Its inclusion in an extended phylogenetic analysis and the optim- ization of body mass reveals the presence of an endemic clade of giant titanosaurs inhabited Patagonia between the Albian and the Santonian. This clade includes most of the giant species of titanosaurs and represents the major increase in body mass in the history of Titanosauria.","container-title":"Proceedings of the Royal Society B: Biological Sciences","DOI":"10.1098/rspb.2017.1219","ISSN":"0962-8452","issue":"1860","note":"Citation Key: Carballido2017","page":"20171219","title":"A new giant titanosaur sheds light on body mass evolution among sauropod dinosaurs","volume":"284","author":[{"family":"Carballido","given":"José Luis"},{"family":"Pol","given":"Diego"},{"family":"Otero","given":"Alejandro"},{"family":"Cerda","given":"Ignacio Alejandro"},{"family":"Salgado","given":"José Leonardo"},{"family":"Garrido","given":"Alberto C."},{"family":"Ramezani","given":"Jahandar"},{"family":"Cúneo","given":"Néstor R."},{"family":"Krause","given":"Javier M."}],"issued":{"date-parts":[["2017",8,16]]}},"label":"page","prefix":"i.e.,"},{"id":8678,"uris":["http://zotero.org/users/983068/items/3VUVZF3W"],"itemData":{"id":8678,"type":"article-journal","abstract":"Remains of titanosaurian sauropods are common in the Upper Cretaceous (Maastrichtian) of the Hateg Basin, Romania, but their usual occurrence as either isolated elements or dispersed bones in multitaxon bonebeds has hampered the understanding of their detailed anatomy or systematic position. The discovery of a partial articulated skeleton in floodplain deposits at Na'lat-Vad, preserving parts of the vertebral column and pelvic girdle, allows for the first time a more detailed understanding of the axial anatomy of the Romanian titanosaurs. The specimen is described as a new taxon, Paludititan nalatzensis gen. et sp. nov., based on several autapomorphies: presence of an accessory anterior centrodiapophyseal lamina in the posterior dorsals; dorsal segments of the anterior and posterior centrodiapophyseal laminae parallel in posterior dorsals; presence of amphiplatyan mid-caudal vertebrae within the procoelous series; anterior caudal vertebrae with narrow neural spines showing anteriorly projecting anterodorsal corner, and presence of a posterolateral buttress on the iliac peduncle of the ischium. The description of Paludititan supports a higher titanosaurian diversity in the Hateg assemblage than previously recognized, and will contribute to the clarification of the taxonomic status of Magyarosaurus, the only titanosaur previously described from the area, and its included species. Phylogenetic analyses of Paludititan show it is a relatively derived titanosaur, but yields equivocal results as to its more precise systematic position and relationships, depending on the dataset used. These preliminary results suggest that development of a standard dataset for cladistic analyses should represent one of the major tasks of sauropod systematics.","container-title":"Neues Jahrbuch fur Geologie und Palaontologie - Abhandlungen","DOI":"10.1127/0077-7749/2010/0098","ISSN":"00777749","issue":"3","note":"Citation Key: Csiki2010\nISBN: 00777749","page":"297-324","title":"A partial titanosaur (Sauropoda, Dinosauria) skeleton from the Maastrichtian of Na'lat-Vad, Hateg Basin, Romania","volume":"258","author":[{"family":"Csiki","given":"Zoltán"},{"family":"Codrea","given":"Vlad A."},{"family":"Jipa-Murzea","given":"Cătălin"},{"family":"Godefroit","given":"Pascal"}],"issued":{"date-parts":[["2010"]]}}},{"id":9381,"uris":["http://zotero.org/users/983068/items/R4F7GEA6"],"itemData":{"id":9381,"type":"article-journal","abstract":"New remains of the titanosaurian sauropod Atsinganosaurus velauciensis from its Upper Cretaceous type horizon and type locality in Velaux-La Bastide Neuve (Bouches-du-Rhône Department, Provence) in southern France are described. This locality is considered to be upper Campanian (Argiles et Grès à Reptiles Formation, Aix-en-Provence Basin). The new material consists of skull fragments, including a partial braincase, isolated teeth, elements of the axial skeleton (cervical, dorsal and caudal vertebrae, ribs), and appendicular bones (scapula, humeri, ulna, metacarpals, ilia, ischia, femur, tibia, metatarsal) from at least 3 individuals. Histological investigation shows that the analysed individuals were mature. The emended diagnosis of Atsinganosaurus velauciensis includes a pubic peduncle of the ilium with a posterior concave surface in its distal half, surrounded by two sharp ridges. Equations for predicting body mass and size in sauropods suggest a body size up to 12 m and a body mass of at least 3.5–5 tonnes for the largest individuals. A phylogenetic analysis including 29 sauropod taxa was performed, with the European titanosaurs Atsinganosaurus, Ampelosaurus, Lirainosaurus, Lohuecotitan, Paludititan (Late Cretaceous) and Normanniasaurus (Early Cretaceous) all scored in the same analysis for the first time. Atsinganosaurus and Ampelosaurus form a clade that is phylogenetically proximal to Lirainosaurus within Lithostrotia – a clade here named Lirainosaurinae nov. – whereas Lohuecotitan and Paludititan form a clade towards the base of Lithostrotia. Normanniasaurus is resolved outside Lithostrotia, but within Titanosauria. From a palaeobiogeographical perspective, the phylogenetic results suggest that European titanosaurs belong to at least three distinct lineages and that two lithostrotian lineages were present during the latest Cretaceous in the European archipelago.","container-title":"Cretaceous Research","DOI":"10.1016/j.cretres.2018.06.015","ISSN":"01956671","note":"publisher: Elsevier Ltd\nCitation Key: DiezDiaz2018","page":"429-456","title":"The titanosaurian dinosaur &lt;i&gt;Atsinganosaurus velauciensis (Sauropoda) from the Upper Cretaceous of southern France: New material, phylogenetic affinities, and palaeobiogeographical implications","volume":"91","author":[{"family":"Díez Díaz","given":"Verónica"},{"family":"Garcia","given":"Géraldine"},{"family":"Pereda-Suberbiola","given":"Xabier"},{"family":"Jentgen-Ceschino","given":"Benjamin"},{"family":"Stein","given":"Koen"},{"family":"Godefroit","given":"Pascal"},{"family":"Valentin","given":"Xavier"}],"issued":{"date-parts":[["2018",11]]}}},{"id":9816,"uris":["http://zotero.org/users/983068/items/4JL8G99D"],"itemData":{"id":9816,"type":"article-journal","container-title":"Zoological Journal of the Linnean Society","DOI":"10.1093/zoolinnean/zlx103/4816851","issue":"January","note":"Citation Key: GonzalezRiga9999","page":"1-46","title":"Osteology of the Late Cretaceous Argentinean sauropod dinosaur &lt;i&gt;Mendozasaurus neguyelap&lt;/i&gt;: implications for basal titanosaur relationships","author":[{"family":"González Riga","given":"Bernardo J."},{"family":"Mannion","given":"Philip D."},{"family":"Poropat","given":"Stephen F."},{"family":"Ortiz David","given":"Leonardo Daniel"},{"family":"Coria","given":"Juan Pedro"}],"issued":{"date-parts":[["2018"]]}}},{"id":10108,"uris":["http://zotero.org/users/983068/items/9SND2HLX"],"itemData":{"id":10108,"type":"article-journal","abstract":"Titanosaurs were a globally distributed clade of Cretaceous sauropods. Historically regarded as a primarily Gondwanan radiation, there is a growing number of Eurasian taxa, with several putative titanosaurs contemporaneous with, or even predating, the oldest known Southern Hemisphere remains. The early Late Cretaceous Jinhua Formation, in Zhejiang Province, China, has yielded two putative titanosaurs, Jiangshanosaurus lixianensis and Dongyangosaurus sinensis. Here, we provide a detailed re-description and diagnosis of Jiangshanosaurus, as well as new anatomical information on Dongyangosaurus. Previously, a ‘derived’ titanosaurian placement for Jiangshanosaurus was primarily based on the presence of procoelous anterior caudal centra. We show that this taxon had amphicoelous anterior-middle caudal centra. Its only titanosaurian synapomorphy is that the dorsal margins of the scapula and coracoid are approximately level with one another. Dongyangosaurus can clearly be differentiated from Jiangshanosaurus, and displays features that indicate a closer relationship to the titanosaur radiation. Revised scores for both taxa are incorporated into an expanded phylogenetic data matrix, comprising 124 taxa scored for 548 characters. Under equal weights parsimony, Jiangshanosaurus is recovered as a member of the non-titanosaurian East Asian somphospondylan clade Euhelopodidae, and Dongyangosaurus lies just outside of Titanosauria. However, when extended implied weighting is applied, both taxa are placed within Titanosauria. Most other ‘middle’ Cretaceous East Asian sauropods are probably non-titanosaurian somphospondylans, but at least Xianshanosaurus appears to belong to the titanosaur radiation. Our analyses also recover the Early Cretaceous European sauropod Normanniasaurus genceyi as a ‘derived’ titanosaur, clustering with Gondwanan taxa. These results provide further support for a widespread diversification of titanosaurs by at least the Early Cretaceous.","container-title":"Royal Society Open Science","DOI":"10.1098/rsos.191057","ISSN":"20545703","issue":"8","title":"New information on the Cretaceous sauropod dinosaurs of Zhejiang Province, China: Impact on Laurasian titanosauriform phylogeny and biogeography","volume":"6","author":[{"family":"Mannion","given":"Philip D."},{"family":"Upchurch","given":"Paul"},{"family":"Jin","given":"Xingsheng"},{"family":"Zheng","given":"Wenjie"}],"issued":{"date-parts":[["2019"]]}}},{"id":1066,"uris":["http://zotero.org/users/983068/items/V3VRSQ2J"],"itemData":{"id":1066,"type":"article-journal","abstract":"The Upper Jurassic of Portugal is relatively rich in sauropod remains. We describe a new sauropod specimen, which includes a partial tail, pectoral and pelvic girdle elements, and hind limb bones, from Praia de Valmit?o (Praia da Amoreira-Porto Novo Formation, upper Kimmeridgian?lowermost Tithonian). This specimen constitutes the holotype of Oceanotitan dantasi, gen. et sp. nov., which shows a unique combination of characters, including the presence of anterior caudal vertebrae with a medial accessory articulation on the prezygapophysis; a circular, rough tuberosity on the medial surface of the scapula; an elliptical concavity on the ventral face of the scapula; an ischium that is shorter than the pubis; and a robust fourth trochanter located at the midline of the posterior face of the femur. Multiple phylogenetic analyses recover Oceanotitan dantasi within Titanosauriformes, with one resolving it at the base of Somphospondyli. This taxon shares several apomorphies with some Cretaceous somphospondylans and turiasaurs, such as the transverse furrow on the chevron articulations (shared with Tangvayosaurus and Phuwiangosaurus) and the ischium being shorter than the pubis (shared with Mierasaurus and somphospondylans). Oceanotitan might represent the oldest known somphospondylan, and its establishment increases the known diversity of the Late Jurassic?earliest Early Cretaceous sauropod fauna in the Iberian Peninsula, which also consists of turiasaurs, diplodocids and macronarians (non-camarasaurid, non-titanosauriform macronarians; camarasaurids; and brachiosaurids). This high diversity in sauropods suggests that this region might have played an important role during the Late Jurassic in the dispersal and diversification of several sauropod lineages between North America, Africa, and Europe, especially macronarians.","container-title":"Journal of Vertebrate Paleontology","DOI":"10.1080/02724634.2019.1578782","ISSN":"19372809","issue":"1","note":"publisher: Taylor &amp; Francis\nCitation Key: Mocho2019","page":"1-23","title":"A new macronarian sauropod from the Upper Jurassic of Portugal","volume":"39","author":[{"family":"Mocho","given":"Pedro"},{"family":"Royo-Torres","given":"Rafael"},{"family":"Ortega","given":"Francisco"}],"issued":{"date-parts":[["2019"]]}},"label":"page","suffix":"; Fig. S2.5"}],"schema":"https://github.com/citation-style-language/schema/raw/master/csl-citation.json"} </w:instrText>
      </w:r>
      <w:r w:rsidR="0053551F">
        <w:rPr>
          <w:lang w:val="en-GB"/>
        </w:rPr>
        <w:fldChar w:fldCharType="separate"/>
      </w:r>
      <w:r w:rsidR="0043330E" w:rsidRPr="0043330E">
        <w:rPr>
          <w:rFonts w:cs="Times New Roman"/>
          <w:szCs w:val="24"/>
        </w:rPr>
        <w:t>(i.e., Carballido et al., 2017; Csiki et al., 2010; Díez Díaz et al., 2018; González Riga et al., 2018; Mannion et al., 2019; Mocho et al., 2019; Fig. S2.5)</w:t>
      </w:r>
      <w:r w:rsidR="0053551F">
        <w:rPr>
          <w:lang w:val="en-GB"/>
        </w:rPr>
        <w:fldChar w:fldCharType="end"/>
      </w:r>
      <w:r w:rsidR="0043330E">
        <w:rPr>
          <w:lang w:val="en-GB"/>
        </w:rPr>
        <w:t>. The resulting supertree</w:t>
      </w:r>
      <w:r w:rsidR="0053551F">
        <w:rPr>
          <w:lang w:val="en-GB"/>
        </w:rPr>
        <w:t xml:space="preserve"> </w:t>
      </w:r>
      <w:r w:rsidR="0043330E">
        <w:rPr>
          <w:lang w:val="en-GB"/>
        </w:rPr>
        <w:t>(Fig. S2.6) had their tips</w:t>
      </w:r>
      <w:r w:rsidR="0053551F">
        <w:rPr>
          <w:lang w:val="en-GB"/>
        </w:rPr>
        <w:t xml:space="preserve"> trimmed to our current macronarian sample. </w:t>
      </w:r>
      <w:r w:rsidR="001B3B26">
        <w:rPr>
          <w:lang w:val="en-GB"/>
        </w:rPr>
        <w:t>The tree topology was also time-calibrated using the taxon oldest and youngest appearance derived from the bibliography (see cites in age dataset, Appendix S1</w:t>
      </w:r>
      <w:r w:rsidR="0043330E">
        <w:rPr>
          <w:lang w:val="en-GB"/>
        </w:rPr>
        <w:t>; see resulting supertree in Fig. S.2.7</w:t>
      </w:r>
      <w:r w:rsidR="001B3B26">
        <w:rPr>
          <w:lang w:val="en-GB"/>
        </w:rPr>
        <w:t xml:space="preserve">). </w:t>
      </w:r>
      <w:r w:rsidR="00C3165F" w:rsidRPr="009E0E51">
        <w:rPr>
          <w:lang w:val="en-GB"/>
        </w:rPr>
        <w:t>The resulting phylogenetic relationships were projected onto the shape-PCA to visualize the phylomorphospace</w:t>
      </w:r>
      <w:r w:rsidR="002F7FC3">
        <w:rPr>
          <w:lang w:val="en-GB"/>
        </w:rPr>
        <w:t>s</w:t>
      </w:r>
      <w:r w:rsidR="00C3165F" w:rsidRPr="009E0E51">
        <w:rPr>
          <w:lang w:val="en-GB"/>
        </w:rPr>
        <w:t>.</w:t>
      </w:r>
      <w:r w:rsidR="00DA5EF6">
        <w:rPr>
          <w:lang w:val="en-GB"/>
        </w:rPr>
        <w:br w:type="page"/>
      </w:r>
    </w:p>
    <w:tbl>
      <w:tblPr>
        <w:tblStyle w:val="Tablaconcuadrcula"/>
        <w:tblW w:w="0" w:type="auto"/>
        <w:tblLook w:val="04A0" w:firstRow="1" w:lastRow="0" w:firstColumn="1" w:lastColumn="0" w:noHBand="0" w:noVBand="1"/>
      </w:tblPr>
      <w:tblGrid>
        <w:gridCol w:w="4514"/>
        <w:gridCol w:w="3980"/>
      </w:tblGrid>
      <w:tr w:rsidR="00DA5EF6" w14:paraId="2C5A9024" w14:textId="43B1D6AC" w:rsidTr="00F8517E">
        <w:tc>
          <w:tcPr>
            <w:tcW w:w="4514" w:type="dxa"/>
            <w:tcBorders>
              <w:top w:val="nil"/>
              <w:left w:val="nil"/>
              <w:bottom w:val="nil"/>
              <w:right w:val="nil"/>
            </w:tcBorders>
          </w:tcPr>
          <w:p w14:paraId="759D3DD8" w14:textId="417BCC91" w:rsidR="00DA5EF6" w:rsidRDefault="00DA5EF6" w:rsidP="00C3165F">
            <w:pPr>
              <w:ind w:firstLine="0"/>
              <w:rPr>
                <w:lang w:val="en-GB"/>
              </w:rPr>
            </w:pPr>
            <w:r>
              <w:rPr>
                <w:noProof/>
                <w:lang w:val="en-GB"/>
              </w:rPr>
              <w:lastRenderedPageBreak/>
              <w:drawing>
                <wp:inline distT="0" distB="0" distL="0" distR="0" wp14:anchorId="4563A8DF" wp14:editId="4C4CD554">
                  <wp:extent cx="5400040" cy="1800225"/>
                  <wp:effectExtent l="9207" t="0" r="318" b="317"/>
                  <wp:docPr id="976202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2406" name="Imagen 976202406"/>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5400040" cy="1800225"/>
                          </a:xfrm>
                          <a:prstGeom prst="rect">
                            <a:avLst/>
                          </a:prstGeom>
                        </pic:spPr>
                      </pic:pic>
                    </a:graphicData>
                  </a:graphic>
                </wp:inline>
              </w:drawing>
            </w:r>
          </w:p>
        </w:tc>
        <w:tc>
          <w:tcPr>
            <w:tcW w:w="3980" w:type="dxa"/>
            <w:tcBorders>
              <w:top w:val="nil"/>
              <w:left w:val="nil"/>
              <w:bottom w:val="nil"/>
              <w:right w:val="nil"/>
            </w:tcBorders>
          </w:tcPr>
          <w:p w14:paraId="18855291" w14:textId="6E5F6A81" w:rsidR="00DA5EF6" w:rsidRDefault="00DA5EF6" w:rsidP="00C3165F">
            <w:pPr>
              <w:ind w:firstLine="0"/>
              <w:rPr>
                <w:noProof/>
                <w:lang w:val="en-GB"/>
              </w:rPr>
            </w:pPr>
            <w:r>
              <w:rPr>
                <w:noProof/>
                <w:lang w:val="en-GB"/>
              </w:rPr>
              <w:drawing>
                <wp:inline distT="0" distB="0" distL="0" distR="0" wp14:anchorId="5D85B7D2" wp14:editId="6F0FFEB7">
                  <wp:extent cx="5400040" cy="1800225"/>
                  <wp:effectExtent l="9207" t="0" r="318" b="317"/>
                  <wp:docPr id="8165689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8908" name="Imagen 816568908"/>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5400040" cy="1800225"/>
                          </a:xfrm>
                          <a:prstGeom prst="rect">
                            <a:avLst/>
                          </a:prstGeom>
                        </pic:spPr>
                      </pic:pic>
                    </a:graphicData>
                  </a:graphic>
                </wp:inline>
              </w:drawing>
            </w:r>
          </w:p>
        </w:tc>
      </w:tr>
      <w:tr w:rsidR="00DA5EF6" w14:paraId="3A23C408" w14:textId="77777777" w:rsidTr="00F8517E">
        <w:tc>
          <w:tcPr>
            <w:tcW w:w="8494" w:type="dxa"/>
            <w:gridSpan w:val="2"/>
            <w:tcBorders>
              <w:top w:val="nil"/>
              <w:left w:val="nil"/>
              <w:bottom w:val="nil"/>
              <w:right w:val="nil"/>
            </w:tcBorders>
          </w:tcPr>
          <w:p w14:paraId="560F3A8B" w14:textId="77777777" w:rsidR="004F755C" w:rsidRDefault="004F755C" w:rsidP="00C3165F">
            <w:pPr>
              <w:ind w:firstLine="0"/>
              <w:rPr>
                <w:noProof/>
                <w:lang w:val="en-GB"/>
              </w:rPr>
            </w:pPr>
          </w:p>
          <w:p w14:paraId="4ABFC635" w14:textId="06A72A52" w:rsidR="00DA5EF6" w:rsidRDefault="00DA5EF6" w:rsidP="00C3165F">
            <w:pPr>
              <w:ind w:firstLine="0"/>
              <w:rPr>
                <w:noProof/>
                <w:lang w:val="en-GB"/>
              </w:rPr>
            </w:pPr>
            <w:r>
              <w:rPr>
                <w:noProof/>
                <w:lang w:val="en-GB"/>
              </w:rPr>
              <w:t>Fig. S2.5</w:t>
            </w:r>
            <w:r w:rsidR="00F8517E">
              <w:rPr>
                <w:noProof/>
                <w:lang w:val="en-GB"/>
              </w:rPr>
              <w:t>. Phylogenetic trees used for MRP supertree estimation.</w:t>
            </w:r>
          </w:p>
        </w:tc>
      </w:tr>
      <w:tr w:rsidR="00DA5EF6" w14:paraId="0D4E272F" w14:textId="77777777" w:rsidTr="00F8517E">
        <w:tc>
          <w:tcPr>
            <w:tcW w:w="4514" w:type="dxa"/>
            <w:tcBorders>
              <w:top w:val="nil"/>
              <w:left w:val="nil"/>
              <w:bottom w:val="nil"/>
              <w:right w:val="nil"/>
            </w:tcBorders>
          </w:tcPr>
          <w:p w14:paraId="79424EEE" w14:textId="1E954D4B" w:rsidR="00DA5EF6" w:rsidRDefault="00DA5EF6" w:rsidP="00C3165F">
            <w:pPr>
              <w:ind w:firstLine="0"/>
              <w:rPr>
                <w:noProof/>
                <w:lang w:val="en-GB"/>
              </w:rPr>
            </w:pPr>
            <w:r>
              <w:rPr>
                <w:noProof/>
                <w:lang w:val="en-GB"/>
              </w:rPr>
              <w:lastRenderedPageBreak/>
              <w:drawing>
                <wp:inline distT="0" distB="0" distL="0" distR="0" wp14:anchorId="60C2F09D" wp14:editId="11571965">
                  <wp:extent cx="5400040" cy="1800225"/>
                  <wp:effectExtent l="9207" t="0" r="318" b="317"/>
                  <wp:docPr id="1256465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65321" name="Imagen 1256465321"/>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5400040" cy="1800225"/>
                          </a:xfrm>
                          <a:prstGeom prst="rect">
                            <a:avLst/>
                          </a:prstGeom>
                        </pic:spPr>
                      </pic:pic>
                    </a:graphicData>
                  </a:graphic>
                </wp:inline>
              </w:drawing>
            </w:r>
          </w:p>
        </w:tc>
        <w:tc>
          <w:tcPr>
            <w:tcW w:w="3980" w:type="dxa"/>
            <w:tcBorders>
              <w:top w:val="nil"/>
              <w:left w:val="nil"/>
              <w:bottom w:val="nil"/>
              <w:right w:val="nil"/>
            </w:tcBorders>
          </w:tcPr>
          <w:p w14:paraId="7FDAF0A0" w14:textId="2AD97F1E" w:rsidR="00DA5EF6" w:rsidRDefault="00DA5EF6" w:rsidP="00C3165F">
            <w:pPr>
              <w:ind w:firstLine="0"/>
              <w:rPr>
                <w:noProof/>
                <w:lang w:val="en-GB"/>
              </w:rPr>
            </w:pPr>
            <w:r>
              <w:rPr>
                <w:noProof/>
                <w:lang w:val="en-GB"/>
              </w:rPr>
              <w:drawing>
                <wp:inline distT="0" distB="0" distL="0" distR="0" wp14:anchorId="74EE72E5" wp14:editId="33E65CB6">
                  <wp:extent cx="5400040" cy="2390460"/>
                  <wp:effectExtent l="0" t="0" r="0" b="0"/>
                  <wp:docPr id="17779279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27921" name="Imagen 177792792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5408097" cy="2394026"/>
                          </a:xfrm>
                          <a:prstGeom prst="rect">
                            <a:avLst/>
                          </a:prstGeom>
                        </pic:spPr>
                      </pic:pic>
                    </a:graphicData>
                  </a:graphic>
                </wp:inline>
              </w:drawing>
            </w:r>
          </w:p>
        </w:tc>
      </w:tr>
      <w:tr w:rsidR="00F8517E" w14:paraId="2B985C21" w14:textId="77777777" w:rsidTr="00F8517E">
        <w:tc>
          <w:tcPr>
            <w:tcW w:w="8494" w:type="dxa"/>
            <w:gridSpan w:val="2"/>
            <w:tcBorders>
              <w:top w:val="nil"/>
              <w:left w:val="nil"/>
              <w:bottom w:val="nil"/>
              <w:right w:val="nil"/>
            </w:tcBorders>
          </w:tcPr>
          <w:p w14:paraId="4CEBA1B3" w14:textId="77777777" w:rsidR="004F755C" w:rsidRDefault="004F755C" w:rsidP="00C3165F">
            <w:pPr>
              <w:ind w:firstLine="0"/>
              <w:rPr>
                <w:noProof/>
                <w:lang w:val="en-GB"/>
              </w:rPr>
            </w:pPr>
          </w:p>
          <w:p w14:paraId="571DC195" w14:textId="54F16CE6" w:rsidR="00F8517E" w:rsidRDefault="00F8517E" w:rsidP="00C3165F">
            <w:pPr>
              <w:ind w:firstLine="0"/>
              <w:rPr>
                <w:noProof/>
                <w:lang w:val="en-GB"/>
              </w:rPr>
            </w:pPr>
            <w:r>
              <w:rPr>
                <w:noProof/>
                <w:lang w:val="en-GB"/>
              </w:rPr>
              <w:t>Fig. S2.5. Phylogenetic trees used for MRP supertree estimation. (continues)</w:t>
            </w:r>
          </w:p>
        </w:tc>
      </w:tr>
      <w:tr w:rsidR="00DA5EF6" w14:paraId="0761C73F" w14:textId="77777777" w:rsidTr="00F8517E">
        <w:tc>
          <w:tcPr>
            <w:tcW w:w="4514" w:type="dxa"/>
            <w:tcBorders>
              <w:top w:val="nil"/>
              <w:left w:val="nil"/>
              <w:bottom w:val="nil"/>
              <w:right w:val="nil"/>
            </w:tcBorders>
          </w:tcPr>
          <w:p w14:paraId="7EFEA9AC" w14:textId="2EF4C28E" w:rsidR="00DA5EF6" w:rsidRDefault="00DA5EF6" w:rsidP="00C3165F">
            <w:pPr>
              <w:ind w:firstLine="0"/>
              <w:rPr>
                <w:noProof/>
                <w:lang w:val="en-GB"/>
              </w:rPr>
            </w:pPr>
            <w:r>
              <w:rPr>
                <w:noProof/>
                <w:lang w:val="en-GB"/>
              </w:rPr>
              <w:lastRenderedPageBreak/>
              <w:drawing>
                <wp:inline distT="0" distB="0" distL="0" distR="0" wp14:anchorId="7ED88FCF" wp14:editId="29F44552">
                  <wp:extent cx="5400040" cy="1800225"/>
                  <wp:effectExtent l="9207" t="0" r="318" b="317"/>
                  <wp:docPr id="7108713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71321" name="Imagen 710871321"/>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5400040" cy="1800225"/>
                          </a:xfrm>
                          <a:prstGeom prst="rect">
                            <a:avLst/>
                          </a:prstGeom>
                        </pic:spPr>
                      </pic:pic>
                    </a:graphicData>
                  </a:graphic>
                </wp:inline>
              </w:drawing>
            </w:r>
          </w:p>
        </w:tc>
        <w:tc>
          <w:tcPr>
            <w:tcW w:w="3980" w:type="dxa"/>
            <w:tcBorders>
              <w:top w:val="nil"/>
              <w:left w:val="nil"/>
              <w:bottom w:val="nil"/>
              <w:right w:val="nil"/>
            </w:tcBorders>
          </w:tcPr>
          <w:p w14:paraId="0AC01E94" w14:textId="571A9FC9" w:rsidR="004F755C" w:rsidRDefault="00DA5EF6" w:rsidP="00C3165F">
            <w:pPr>
              <w:ind w:firstLine="0"/>
              <w:rPr>
                <w:noProof/>
                <w:lang w:val="en-GB"/>
              </w:rPr>
            </w:pPr>
            <w:r>
              <w:rPr>
                <w:noProof/>
                <w:lang w:val="en-GB"/>
              </w:rPr>
              <w:drawing>
                <wp:inline distT="0" distB="0" distL="0" distR="0" wp14:anchorId="5394D022" wp14:editId="520FA6DF">
                  <wp:extent cx="5400040" cy="1800225"/>
                  <wp:effectExtent l="9207" t="0" r="318" b="317"/>
                  <wp:docPr id="5810872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87210" name="Imagen 581087210"/>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5400040" cy="1800225"/>
                          </a:xfrm>
                          <a:prstGeom prst="rect">
                            <a:avLst/>
                          </a:prstGeom>
                        </pic:spPr>
                      </pic:pic>
                    </a:graphicData>
                  </a:graphic>
                </wp:inline>
              </w:drawing>
            </w:r>
          </w:p>
        </w:tc>
      </w:tr>
      <w:tr w:rsidR="00F8517E" w14:paraId="2486D11E" w14:textId="77777777" w:rsidTr="00F8517E">
        <w:tc>
          <w:tcPr>
            <w:tcW w:w="8494" w:type="dxa"/>
            <w:gridSpan w:val="2"/>
            <w:tcBorders>
              <w:top w:val="nil"/>
              <w:left w:val="nil"/>
              <w:bottom w:val="nil"/>
              <w:right w:val="nil"/>
            </w:tcBorders>
          </w:tcPr>
          <w:p w14:paraId="0A255318" w14:textId="77777777" w:rsidR="004F755C" w:rsidRDefault="004F755C" w:rsidP="00C3165F">
            <w:pPr>
              <w:ind w:firstLine="0"/>
              <w:rPr>
                <w:noProof/>
                <w:lang w:val="en-GB"/>
              </w:rPr>
            </w:pPr>
          </w:p>
          <w:p w14:paraId="6AAA5B8B" w14:textId="3370D197" w:rsidR="00F8517E" w:rsidRDefault="00F8517E" w:rsidP="00C3165F">
            <w:pPr>
              <w:ind w:firstLine="0"/>
              <w:rPr>
                <w:noProof/>
                <w:lang w:val="en-GB"/>
              </w:rPr>
            </w:pPr>
            <w:r>
              <w:rPr>
                <w:noProof/>
                <w:lang w:val="en-GB"/>
              </w:rPr>
              <w:t>Fig. S2.5. Phylogenetic trees used for MRP supertree estimation. (continues)</w:t>
            </w:r>
          </w:p>
        </w:tc>
      </w:tr>
    </w:tbl>
    <w:p w14:paraId="147CB3F3" w14:textId="0E35DCB9" w:rsidR="005324B9" w:rsidRDefault="005324B9" w:rsidP="00C3165F">
      <w:pPr>
        <w:rPr>
          <w:lang w:val="en-GB"/>
        </w:rPr>
      </w:pPr>
    </w:p>
    <w:p w14:paraId="436161D3" w14:textId="77777777" w:rsidR="005324B9" w:rsidRDefault="005324B9">
      <w:pPr>
        <w:ind w:firstLine="0"/>
        <w:jc w:val="left"/>
        <w:rPr>
          <w:lang w:val="en-GB"/>
        </w:rPr>
      </w:pPr>
      <w:r>
        <w:rPr>
          <w:lang w:val="en-GB"/>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3330E" w14:paraId="7DBE27FF" w14:textId="77777777" w:rsidTr="005324B9">
        <w:tc>
          <w:tcPr>
            <w:tcW w:w="8494" w:type="dxa"/>
          </w:tcPr>
          <w:p w14:paraId="293DCF2E" w14:textId="0F42DD75" w:rsidR="0043330E" w:rsidRDefault="00827248" w:rsidP="005324B9">
            <w:pPr>
              <w:ind w:firstLine="0"/>
              <w:jc w:val="center"/>
              <w:rPr>
                <w:lang w:val="en-GB"/>
              </w:rPr>
            </w:pPr>
            <w:r>
              <w:rPr>
                <w:noProof/>
                <w:lang w:val="en-GB"/>
              </w:rPr>
              <w:lastRenderedPageBreak/>
              <w:drawing>
                <wp:inline distT="0" distB="0" distL="0" distR="0" wp14:anchorId="133695B1" wp14:editId="47729261">
                  <wp:extent cx="7560445" cy="5040000"/>
                  <wp:effectExtent l="2857" t="0" r="5398" b="5397"/>
                  <wp:docPr id="7949357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35745" name="Imagen 794935745"/>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560445" cy="5040000"/>
                          </a:xfrm>
                          <a:prstGeom prst="rect">
                            <a:avLst/>
                          </a:prstGeom>
                        </pic:spPr>
                      </pic:pic>
                    </a:graphicData>
                  </a:graphic>
                </wp:inline>
              </w:drawing>
            </w:r>
          </w:p>
          <w:p w14:paraId="2A0E32C3" w14:textId="56F2BB2B" w:rsidR="005324B9" w:rsidRDefault="005324B9" w:rsidP="005324B9">
            <w:pPr>
              <w:ind w:firstLine="0"/>
              <w:jc w:val="center"/>
              <w:rPr>
                <w:lang w:val="en-GB"/>
              </w:rPr>
            </w:pPr>
          </w:p>
        </w:tc>
      </w:tr>
      <w:tr w:rsidR="0043330E" w14:paraId="4AE67DD1" w14:textId="77777777" w:rsidTr="005324B9">
        <w:tc>
          <w:tcPr>
            <w:tcW w:w="8494" w:type="dxa"/>
          </w:tcPr>
          <w:p w14:paraId="03115495" w14:textId="5C09A3DF" w:rsidR="0043330E" w:rsidRDefault="0043330E" w:rsidP="00C3165F">
            <w:pPr>
              <w:ind w:firstLine="0"/>
              <w:rPr>
                <w:lang w:val="en-GB"/>
              </w:rPr>
            </w:pPr>
            <w:r>
              <w:rPr>
                <w:lang w:val="en-GB"/>
              </w:rPr>
              <w:t>Fig. S2.6. Resulting supertree.</w:t>
            </w:r>
          </w:p>
        </w:tc>
      </w:tr>
    </w:tbl>
    <w:p w14:paraId="7F858017" w14:textId="54A8E1AE" w:rsidR="00827248" w:rsidRDefault="00827248" w:rsidP="00C3165F">
      <w:pPr>
        <w:rPr>
          <w:lang w:val="en-GB"/>
        </w:rPr>
      </w:pPr>
    </w:p>
    <w:p w14:paraId="6DE6BF2D" w14:textId="77777777" w:rsidR="00827248" w:rsidRDefault="00827248">
      <w:pPr>
        <w:ind w:firstLine="0"/>
        <w:jc w:val="left"/>
        <w:rPr>
          <w:lang w:val="en-GB"/>
        </w:rPr>
      </w:pPr>
      <w:r>
        <w:rPr>
          <w:lang w:val="en-GB"/>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8517E" w14:paraId="1610ED9A" w14:textId="77777777" w:rsidTr="0043330E">
        <w:tc>
          <w:tcPr>
            <w:tcW w:w="8494" w:type="dxa"/>
          </w:tcPr>
          <w:p w14:paraId="4C69E8B3" w14:textId="4E7FEF39" w:rsidR="00F8517E" w:rsidRDefault="00F8517E" w:rsidP="0043330E">
            <w:pPr>
              <w:ind w:firstLine="0"/>
              <w:jc w:val="center"/>
              <w:rPr>
                <w:lang w:val="en-GB"/>
              </w:rPr>
            </w:pPr>
            <w:r>
              <w:rPr>
                <w:noProof/>
                <w:lang w:val="en-GB"/>
              </w:rPr>
              <w:lastRenderedPageBreak/>
              <w:drawing>
                <wp:inline distT="0" distB="0" distL="0" distR="0" wp14:anchorId="1D09348D" wp14:editId="1C2AB480">
                  <wp:extent cx="5040000" cy="5192314"/>
                  <wp:effectExtent l="0" t="0" r="8255" b="8890"/>
                  <wp:docPr id="168718114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1147" name="Imagen 16871811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5192314"/>
                          </a:xfrm>
                          <a:prstGeom prst="rect">
                            <a:avLst/>
                          </a:prstGeom>
                        </pic:spPr>
                      </pic:pic>
                    </a:graphicData>
                  </a:graphic>
                </wp:inline>
              </w:drawing>
            </w:r>
          </w:p>
        </w:tc>
      </w:tr>
      <w:tr w:rsidR="00F8517E" w14:paraId="6CE095C8" w14:textId="77777777" w:rsidTr="0043330E">
        <w:tc>
          <w:tcPr>
            <w:tcW w:w="8494" w:type="dxa"/>
          </w:tcPr>
          <w:p w14:paraId="2277E6DE" w14:textId="329EB60A" w:rsidR="00F8517E" w:rsidRDefault="00F8517E" w:rsidP="00C3165F">
            <w:pPr>
              <w:ind w:firstLine="0"/>
              <w:rPr>
                <w:lang w:val="en-GB"/>
              </w:rPr>
            </w:pPr>
            <w:r>
              <w:rPr>
                <w:lang w:val="en-GB"/>
              </w:rPr>
              <w:t>Fig. S2.</w:t>
            </w:r>
            <w:r w:rsidR="0043330E">
              <w:rPr>
                <w:lang w:val="en-GB"/>
              </w:rPr>
              <w:t>7</w:t>
            </w:r>
            <w:r>
              <w:rPr>
                <w:lang w:val="en-GB"/>
              </w:rPr>
              <w:t xml:space="preserve">. </w:t>
            </w:r>
            <w:r w:rsidR="0043330E">
              <w:rPr>
                <w:lang w:val="en-GB"/>
              </w:rPr>
              <w:t>Time calibrated supertree, tips limited to our current sample.</w:t>
            </w:r>
          </w:p>
        </w:tc>
      </w:tr>
    </w:tbl>
    <w:p w14:paraId="6B3F4794" w14:textId="77777777" w:rsidR="00EA0403" w:rsidRPr="00C3165F" w:rsidRDefault="00EA0403" w:rsidP="00F76BBC">
      <w:pPr>
        <w:rPr>
          <w:lang w:val="en-GB"/>
        </w:rPr>
      </w:pPr>
    </w:p>
    <w:p w14:paraId="75A9E6FB" w14:textId="77777777" w:rsidR="00FD61DB" w:rsidRDefault="00FD61DB" w:rsidP="00FD61DB">
      <w:pPr>
        <w:pStyle w:val="Ttulo2"/>
        <w:rPr>
          <w:lang w:val="en-GB"/>
        </w:rPr>
      </w:pPr>
      <w:r>
        <w:rPr>
          <w:lang w:val="en-GB"/>
        </w:rPr>
        <w:t>S2.2.</w:t>
      </w:r>
      <w:r w:rsidR="00EA0403">
        <w:rPr>
          <w:lang w:val="en-GB"/>
        </w:rPr>
        <w:t>3</w:t>
      </w:r>
      <w:r>
        <w:rPr>
          <w:lang w:val="en-GB"/>
        </w:rPr>
        <w:t>. Morphological convergence</w:t>
      </w:r>
    </w:p>
    <w:p w14:paraId="120F32E2" w14:textId="77777777" w:rsidR="00CE05A2" w:rsidRDefault="00CE05A2" w:rsidP="00FD61DB">
      <w:pPr>
        <w:rPr>
          <w:lang w:val="en-GB"/>
        </w:rPr>
      </w:pPr>
    </w:p>
    <w:p w14:paraId="6C1FB9C7" w14:textId="4CEA2CA3" w:rsidR="00CE05A2" w:rsidRPr="00FD61DB" w:rsidRDefault="00CE05A2" w:rsidP="00FD61DB">
      <w:pPr>
        <w:rPr>
          <w:lang w:val="en-GB"/>
        </w:rPr>
      </w:pPr>
      <w:r>
        <w:rPr>
          <w:lang w:val="en-GB"/>
        </w:rPr>
        <w:t xml:space="preserve">In order to test if there is morphological convergence in a phylogenetic context, we conducted several analyses. We used the standard dissimilarity tests without use of phylogeny topology included in the statistic in order to discuss the possible morphological similarities. The testes included the shape variables and for a group label we included the most-inclusive ingroup following the published material for each taxon (e.g., </w:t>
      </w:r>
      <w:r w:rsidRPr="00CE05A2">
        <w:rPr>
          <w:i/>
          <w:lang w:val="en-GB"/>
        </w:rPr>
        <w:t>Oceanotitan dantasi</w:t>
      </w:r>
      <w:r>
        <w:rPr>
          <w:lang w:val="en-GB"/>
        </w:rPr>
        <w:t xml:space="preserve"> is considered Macronaria – as non-titanosauriform macronarian; </w:t>
      </w:r>
      <w:r w:rsidRPr="00CE05A2">
        <w:rPr>
          <w:i/>
          <w:lang w:val="en-GB"/>
        </w:rPr>
        <w:t>Saltasaurus loricatus</w:t>
      </w:r>
      <w:r>
        <w:rPr>
          <w:lang w:val="en-GB"/>
        </w:rPr>
        <w:t xml:space="preserve"> is considered Saltasauridae</w:t>
      </w:r>
      <w:r w:rsidR="002F7FC3">
        <w:rPr>
          <w:lang w:val="en-GB"/>
        </w:rPr>
        <w:t>,</w:t>
      </w:r>
      <w:r>
        <w:rPr>
          <w:lang w:val="en-GB"/>
        </w:rPr>
        <w:t xml:space="preserve"> and so on).</w:t>
      </w:r>
      <w:r w:rsidR="00EA0403">
        <w:rPr>
          <w:lang w:val="en-GB"/>
        </w:rPr>
        <w:t xml:space="preserve"> The differences between the subclades were tested via </w:t>
      </w:r>
      <w:r w:rsidR="00EA0403" w:rsidRPr="009E0E51">
        <w:rPr>
          <w:lang w:val="en-GB"/>
        </w:rPr>
        <w:t>Mann Whitney U’s test and Kruskal-Wallis non-parametric tests accounting for the uneven distribution of the group (sub-clade) samples</w:t>
      </w:r>
      <w:r w:rsidR="00EA0403">
        <w:rPr>
          <w:lang w:val="en-GB"/>
        </w:rPr>
        <w:t>.</w:t>
      </w:r>
    </w:p>
    <w:p w14:paraId="1826F18B" w14:textId="52BF0679" w:rsidR="007422DE" w:rsidRDefault="001B3B26" w:rsidP="00F76BBC">
      <w:pPr>
        <w:rPr>
          <w:lang w:val="en-GB"/>
        </w:rPr>
      </w:pPr>
      <w:r>
        <w:rPr>
          <w:lang w:val="en-GB"/>
        </w:rPr>
        <w:t>We also conducted</w:t>
      </w:r>
      <w:r w:rsidR="00F76BBC" w:rsidRPr="009E0E51">
        <w:rPr>
          <w:lang w:val="en-GB"/>
        </w:rPr>
        <w:t xml:space="preserve"> phylogenetic ANOVA using the time-calibrated supertree topology with the </w:t>
      </w:r>
      <w:r w:rsidR="00F76BBC" w:rsidRPr="005537EE">
        <w:rPr>
          <w:i/>
          <w:iCs/>
          <w:lang w:val="en-GB"/>
        </w:rPr>
        <w:t>phytools</w:t>
      </w:r>
      <w:r w:rsidR="00F76BBC">
        <w:rPr>
          <w:lang w:val="en-GB"/>
        </w:rPr>
        <w:t xml:space="preserve"> </w:t>
      </w:r>
      <w:r w:rsidR="00F76BBC" w:rsidRPr="009E0E51">
        <w:rPr>
          <w:lang w:val="en-GB"/>
        </w:rPr>
        <w:t>R package</w:t>
      </w:r>
      <w:r w:rsidR="00F76BBC">
        <w:rPr>
          <w:lang w:val="en-GB"/>
        </w:rPr>
        <w:t xml:space="preserve"> </w:t>
      </w:r>
      <w:r w:rsidR="00F76BBC">
        <w:rPr>
          <w:lang w:val="en-GB"/>
        </w:rPr>
        <w:fldChar w:fldCharType="begin"/>
      </w:r>
      <w:r w:rsidR="007422DE">
        <w:rPr>
          <w:lang w:val="en-GB"/>
        </w:rPr>
        <w:instrText xml:space="preserve"> ADDIN ZOTERO_ITEM CSL_CITATION {"citationID":"K9ob8YE3","properties":{"formattedCitation":"(Revell, 2012)","plainCitation":"(Revell, 2012)","noteIndex":0},"citationItems":[{"id":1002,"uris":["http://zotero.org/users/983068/items/YDE5HTFG"],"itemData":{"id":1002,"type":"article-journal","container-title":"Methods in Ecology and Evolution","note":"Citation Key: Revell2012a","page":"217-223","title":"phytools: An R package for phylogenetic comparative biology (and other things).","volume":"3","author":[{"family":"Revell","given":"Liam J"}],"issued":{"date-parts":[["2012"]]}}}],"schema":"https://github.com/citation-style-language/schema/raw/master/csl-citation.json"} </w:instrText>
      </w:r>
      <w:r w:rsidR="00F76BBC">
        <w:rPr>
          <w:lang w:val="en-GB"/>
        </w:rPr>
        <w:fldChar w:fldCharType="separate"/>
      </w:r>
      <w:r w:rsidR="00F76BBC" w:rsidRPr="003D3474">
        <w:rPr>
          <w:lang w:val="en-GB"/>
        </w:rPr>
        <w:t>(Revell, 2012)</w:t>
      </w:r>
      <w:r w:rsidR="00F76BBC">
        <w:rPr>
          <w:lang w:val="en-GB"/>
        </w:rPr>
        <w:fldChar w:fldCharType="end"/>
      </w:r>
      <w:r w:rsidR="00F76BBC" w:rsidRPr="009E0E51">
        <w:rPr>
          <w:lang w:val="en-GB"/>
        </w:rPr>
        <w:t>.</w:t>
      </w:r>
    </w:p>
    <w:p w14:paraId="75336A20" w14:textId="77777777" w:rsidR="007422DE" w:rsidRDefault="007422DE">
      <w:pPr>
        <w:ind w:firstLine="0"/>
        <w:jc w:val="left"/>
        <w:rPr>
          <w:lang w:val="en-GB"/>
        </w:rPr>
      </w:pPr>
      <w:r>
        <w:rPr>
          <w:lang w:val="en-GB"/>
        </w:rPr>
        <w:br w:type="page"/>
      </w:r>
    </w:p>
    <w:p w14:paraId="664676BB" w14:textId="3BC87C47" w:rsidR="007422DE" w:rsidRDefault="007422DE" w:rsidP="007422DE">
      <w:pPr>
        <w:pStyle w:val="Ttulo2"/>
        <w:rPr>
          <w:lang w:val="en-GB"/>
        </w:rPr>
      </w:pPr>
      <w:r w:rsidRPr="007422DE">
        <w:rPr>
          <w:lang w:val="en-GB"/>
        </w:rPr>
        <w:lastRenderedPageBreak/>
        <w:t>S2.2.4.</w:t>
      </w:r>
      <w:r>
        <w:rPr>
          <w:lang w:val="en-GB"/>
        </w:rPr>
        <w:t xml:space="preserve"> Body size proxies</w:t>
      </w:r>
    </w:p>
    <w:p w14:paraId="15548404" w14:textId="77777777" w:rsidR="00660ECF" w:rsidRPr="00660ECF" w:rsidRDefault="00660ECF" w:rsidP="00660ECF">
      <w:pPr>
        <w:rPr>
          <w:lang w:val="en-GB"/>
        </w:rPr>
      </w:pPr>
    </w:p>
    <w:p w14:paraId="47DE828D" w14:textId="77777777" w:rsidR="007422DE" w:rsidRDefault="007422DE" w:rsidP="007422DE">
      <w:pPr>
        <w:rPr>
          <w:lang w:val="en-GB"/>
        </w:rPr>
      </w:pPr>
      <w:r>
        <w:rPr>
          <w:lang w:val="en-GB"/>
        </w:rPr>
        <w:t xml:space="preserve">The hind limb size as a proxy of sauropod body size or mass is based on the assumption that, despite absence of data on the fore limb size or the sauropod humerus alone, there is a strong correlation between the hind limb elements and the body mass </w:t>
      </w:r>
      <w:r>
        <w:rPr>
          <w:lang w:val="en-GB"/>
        </w:rPr>
        <w:fldChar w:fldCharType="begin"/>
      </w:r>
      <w:r>
        <w:rPr>
          <w:lang w:val="en-GB"/>
        </w:rPr>
        <w:instrText xml:space="preserve"> ADDIN ZOTERO_ITEM CSL_CITATION {"citationID":"f5XUhFTY","properties":{"formattedCitation":"(Benson et al., 2014; Campione, 2017; Mazzetta et al., 2004)","plainCitation":"(Benson et al., 2014; Campione, 2017; Mazzetta et al., 2004)","noteIndex":0},"citationItems":[{"id":26235,"uris":["http://zotero.org/users/983068/items/BPXIELLQ"],"itemData":{"id":26235,"type":"article-journal","abstract":"Early dinosaurs showed rapid evolutionary rates, which were sustained on the line leading to birds. Maintenance of evolvability in key lineages might explain the uneven distribution of trait diversity among groups of animal species.","container-title":"PLOS Biology","DOI":"10.1371/journal.pbio.1001853","ISSN":"1545-7885","issue":"5","journalAbbreviation":"PLOS Biology","language":"en","note":"publisher: Public Library of Science","page":"e1001853","source":"PLoS Journals","title":"Rates of Dinosaur Body Mass Evolution Indicate 170 Million Years of Sustained Ecological Innovation on the Avian Stem Lineage","volume":"12","author":[{"family":"Benson","given":"Roger B. J."},{"family":"Campione","given":"Nicolás E."},{"family":"Carrano","given":"Matthew T."},{"family":"Mannion","given":"Philip D."},{"family":"Sullivan","given":"Corwin"},{"family":"Upchurch","given":"Paul"},{"family":"Evans","given":"David C."}],"issued":{"date-parts":[["2014",5,6]]}}},{"id":26257,"uris":["http://zotero.org/users/983068/items/FQ59WWCK"],"itemData":{"id":26257,"type":"article-journal","abstract":"Abstract\n            Despite more than a century of interest, body-mass estimation in the fossil record remains contentious, particularly when estimating the body mass of taxa outside the size scope of living animals. One estimation approach uses humeral and femoral (stylopodial) circumferences collected from extant (living) terrestrial vertebrates to infer the body masses of extinct tetrapods through scaling models. When applied to very large extinct taxa, extant-based scaling approaches incur obvious methodological extrapolations leading some to suggest that they may overestimate the body masses of large terrestrial vertebrates. Here, I test the implicit assumption of such assertions: that a quadratic model provides a better fit to the combined humeral and femoral circumferences-to-body mass relationship. I then examine the extrapolation potential of these models through a series of subsetting exercises in which lower body-mass sets are used to estimate larger sets. Model fitting recovered greater support for the original linear model, and a nonsignificant second-degree term indicates that the quadratic relationship is statistically linear. Nevertheless, some statistical support was obtained for the quadratic model, and application of the quadratic model to a series of dinosaurs provides lower mass estimates at larger sizes that are more consistent with recent estimates using a minimum convex-hull (MCH) approach. Given this consistency, a quadratic model may be preferred at this time. Still, caution is advised; extrapolations of quadratic functions are unpredictable compared with linear functions. Further research testing the MCH approach (e.g., the use of a universal upscaling factor) may shed light on the linear versus quadratic nature of the relationship between the combined femoral and humeral circumferences and body mass.","container-title":"Paleobiology","DOI":"10.1017/pab.2017.9","ISSN":"0094-8373, 1938-5331","issue":"4","journalAbbreviation":"Paleobiology","language":"en","license":"https://www.cambridge.org/core/terms","page":"693-699","source":"DOI.org (Crossref)","title":"Extrapolating body masses in large terrestrial vertebrates","volume":"43","author":[{"family":"Campione","given":"Nicolás E."}],"issued":{"date-parts":[["2017",11]]}}},{"id":8883,"uris":["http://zotero.org/users/983068/items/3EPMIHIR"],"itemData":{"id":8883,"type":"article-journal","abstract":"Body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 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found.","container-title":"Historical Biology","DOI":"10.1080/08912960410001715132","ISSN":"0891-2963","issue":"2-4","note":"Citation Key: Mazzetta*2004","page":"71-83","title":"Giants and Bizarres: Body Size of Some Southern South American Cretaceous Dinosaurs","volume":"16","author":[{"family":"Mazzetta","given":"Gerardo V."},{"family":"Christiansen","given":"Per"},{"family":"Fariña","given":"Richard","dropping-particle":"a."}],"issued":{"date-parts":[["2004",6]]}}}],"schema":"https://github.com/citation-style-language/schema/raw/master/csl-citation.json"} </w:instrText>
      </w:r>
      <w:r>
        <w:rPr>
          <w:lang w:val="en-GB"/>
        </w:rPr>
        <w:fldChar w:fldCharType="separate"/>
      </w:r>
      <w:r w:rsidRPr="009D325E">
        <w:rPr>
          <w:rFonts w:cs="Times New Roman"/>
        </w:rPr>
        <w:t>(Benson et al., 2014; Campione, 2017; Mazzetta et al., 2004)</w:t>
      </w:r>
      <w:r>
        <w:rPr>
          <w:lang w:val="en-GB"/>
        </w:rPr>
        <w:fldChar w:fldCharType="end"/>
      </w:r>
      <w:r>
        <w:rPr>
          <w:lang w:val="en-GB"/>
        </w:rPr>
        <w:t xml:space="preserve">. The body mass/size estimation could improve if we take in consideration data from the humerus as they’re quadrupedal animals and its hind limb alone may not be enough, however, estimation are still pretty accurate nonetheless </w:t>
      </w:r>
      <w:r>
        <w:rPr>
          <w:lang w:val="en-GB"/>
        </w:rPr>
        <w:fldChar w:fldCharType="begin"/>
      </w:r>
      <w:r>
        <w:rPr>
          <w:lang w:val="en-GB"/>
        </w:rPr>
        <w:instrText xml:space="preserve"> ADDIN ZOTERO_ITEM CSL_CITATION {"citationID":"SkoZjNBz","properties":{"formattedCitation":"(Campione and Evans, 2020)","plainCitation":"(Campione and Evans, 2020)","noteIndex":0},"citationItems":[{"id":16089,"uris":["http://zotero.org/users/983068/items/PPUDT2DK"],"itemData":{"id":16089,"type":"article-journal","abstract":"Inferring the body mass of fossil taxa, such as non-avian dinosaurs, provides a powerful tool for interpreting physiological and ecological properties, as well as the ability to study these traits through deep time and within a macroevolutionary context. As a result, over the past 100 years a number of studies advanced methods for estimating mass in dinosaurs and other extinct taxa. These methods can be categorized into two major approaches: volumetric-density (VD) and extant-scaling (ES). The former receives the most attention in non-avian dinosaurs and advanced appreciably over the last century: from initial physical scale models to three-dimensional (3D) virtual techniques that utilize scanned data obtained from entire skeletons. The ES approach is most commonly applied to extinct members of crown clades but some equations are proposed and utilized in non-avian dinosaurs. Because both approaches share a common goal, they are often viewed in opposition to one another. However, current palaeobiological research problems are often approach specific and, therefore, the decision to utilize a VD or ES approach is largely question dependent. In general, biomechanical and physiological studies benefit from the full-body reconstruction provided through a VD approach, whereas large-scale evolutionary and ecological studies require the extensive data sets afforded by an ES approach. This study summarizes both approaches to body mass estimation in stem-group taxa, specifically non-avian dinosaurs, and provides a comparative quantitative framework to reciprocally illuminate and corroborate VD and ES approaches. The results indicate that mass estimates are largely consistent between approaches: 73% of VD reconstructions occur within the expected 95% prediction intervals of the ES relationship. However, almost three quarters of outliers occur below the lower 95% prediction interval, indicating that VD mass estimates are, on average, lower than would be expected given their stylopodial circumferences. Inconsistencies (high residual and per cent prediction deviation values) are recovered to a varying degree among all major dinosaurian clades along with an overall tendency for larger deviations between approaches among small-bodied taxa. Nonetheless, our results indicate a strong corroboration between recent iterations of the VD approach based on 3D specimen scans suggesting that our current understanding of size in dinosaurs, and hence its biological correlates, has improved over time. We advance that VD and ES approaches have fundamentally (metrically) different advantages and, hence, the comparative framework used and advocated here combines the accuracy afforded by ES with the precision provided by VD and permits the rapid identification of discrepancies with the potential to open new areas of discussion.","container-title":"Biological Reviews","DOI":"10.1111/brv.12638","ISSN":"1469-185X","issue":"6","language":"en","license":"© 2020 Cambridge Philosophical Society","note":"_eprint: https://onlinelibrary.wiley.com/doi/pdf/10.1111/brv.12638","page":"1759-1797","source":"Wiley Online Library","title":"The accuracy and precision of body mass estimation in non-avian dinosaurs","volume":"95","author":[{"family":"Campione","given":"Nicolás E."},{"family":"Evans","given":"David C."}],"issued":{"date-parts":[["2020"]]}}}],"schema":"https://github.com/citation-style-language/schema/raw/master/csl-citation.json"} </w:instrText>
      </w:r>
      <w:r>
        <w:rPr>
          <w:lang w:val="en-GB"/>
        </w:rPr>
        <w:fldChar w:fldCharType="separate"/>
      </w:r>
      <w:r w:rsidRPr="009D325E">
        <w:rPr>
          <w:rFonts w:cs="Times New Roman"/>
        </w:rPr>
        <w:t>(Campione and Evans, 2020)</w:t>
      </w:r>
      <w:r>
        <w:rPr>
          <w:lang w:val="en-GB"/>
        </w:rPr>
        <w:fldChar w:fldCharType="end"/>
      </w:r>
      <w:r>
        <w:rPr>
          <w:lang w:val="en-GB"/>
        </w:rPr>
        <w:t xml:space="preserve">. We proxied by a measurement of the landmark configuration specimen centroid size, which is the sum of squared distances between landmarks </w:t>
      </w:r>
      <w:r>
        <w:rPr>
          <w:lang w:val="en-GB"/>
        </w:rPr>
        <w:fldChar w:fldCharType="begin"/>
      </w:r>
      <w:r>
        <w:rPr>
          <w:lang w:val="en-GB"/>
        </w:rPr>
        <w:instrText xml:space="preserve"> ADDIN ZOTERO_ITEM CSL_CITATION {"citationID":"KpPX7WP6","properties":{"formattedCitation":"(Bookstein, 1991; Zelditch et al., 2012)","plainCitation":"(Bookstein, 1991; Zelditch et al., 2012)","noteIndex":0},"citationItems":[{"id":16100,"uris":["http://zotero.org/users/983068/items/C3XWIAUT"],"itemData":{"id":16100,"type":"book","abstract":"Morphometrics is the statistical study of biological shape and shape change. Its richest data are landmarks, points such as the bridge of the nose that have biological names as well as geometric locations. This book is the first systematic survey of morphometric methods for landmark data. The methods presented here combine conventional multivariate statistical analysis with themes from plane and solid geometry and from biomathematics to support biological insights into the features of many different organs and organisms. This book will be of value to applied statisticians and geometers, as well as to all biological and biomedical researchers who need quantitative analyses of information from biomedical images.","ISBN":"978-0-521-38385-1","note":"ISSN: 01764268\nDOI: 10.1017/CBO9780511573064","number-of-pages":"435","publisher":"Cambridge University Press","title":"Morphometric Tools for Landmark Data","author":[{"family":"Bookstein","given":"Fred L."}],"issued":{"date-parts":[["1991",1]]}}},{"id":16098,"uris":["http://zotero.org/users/983068/items/TSAIEJBJ"],"itemData":{"id":16098,"type":"book","abstract":"The first edition of Geometric Morphometrics for Biologists has been the primary resource for teaching modern geometric methods of shape analysis to biologists who have a stronger background in biology than in multivariate statistics and matrix algebra. These geometric methods are appealing to biologists who approach the study of shape from a variety of perspectives, from clinical to evolutionary, because they incorporate the geometry of organisms throughout the data analysis. The second edition of this book retains the emphasis on accessible explanations, and the copious illustrations and examples of the first, updating the treatment of both theory and practice. The second edition represents the current state-of-the-art and adds new examples and summarizes recent literature, as well as provides an overview of new software and step-by-step guidance through details of carrying out the analyses.","edition":"2nd","ISBN":"978-0-12-386904-3","note":"DOI: 10.1016/B978-0-12-386903-6.00001-0","number-of-pages":"475","publisher":"Elsevier","title":"Geometric Morphometrics for Biologists","author":[{"family":"Zelditch","given":"Miriam Leah"},{"family":"Swiderski","given":"Donald L."},{"family":"Sheets","given":"H. David"}],"issued":{"date-parts":[["2012"]]}}}],"schema":"https://github.com/citation-style-language/schema/raw/master/csl-citation.json"} </w:instrText>
      </w:r>
      <w:r>
        <w:rPr>
          <w:lang w:val="en-GB"/>
        </w:rPr>
        <w:fldChar w:fldCharType="separate"/>
      </w:r>
      <w:r w:rsidRPr="00DD59A4">
        <w:rPr>
          <w:rFonts w:cs="Times New Roman"/>
        </w:rPr>
        <w:t>(Bookstein, 1991; Zelditch et al., 2012)</w:t>
      </w:r>
      <w:r>
        <w:rPr>
          <w:lang w:val="en-GB"/>
        </w:rPr>
        <w:fldChar w:fldCharType="end"/>
      </w:r>
      <w:r>
        <w:rPr>
          <w:lang w:val="en-GB"/>
        </w:rPr>
        <w:t xml:space="preserve"> and thus summarizes the size of the stylopodial and zeugopodial elements. Centroid size may be problematic as it is independent of “shape” at individual level but differences in the number of landmarks translate in increasing or decreasing centroid sizes of that particular configuration </w:t>
      </w:r>
      <w:r>
        <w:rPr>
          <w:lang w:val="en-GB"/>
        </w:rPr>
        <w:fldChar w:fldCharType="begin"/>
      </w:r>
      <w:r>
        <w:rPr>
          <w:lang w:val="en-GB"/>
        </w:rPr>
        <w:instrText xml:space="preserve"> ADDIN ZOTERO_ITEM CSL_CITATION {"citationID":"p88R25Tf","properties":{"formattedCitation":"(centroid size equation in Zelditch et al., 2012)","plainCitation":"(centroid size equation in Zelditch et al., 2012)","noteIndex":0},"citationItems":[{"id":16098,"uris":["http://zotero.org/users/983068/items/TSAIEJBJ"],"itemData":{"id":16098,"type":"book","abstract":"The first edition of Geometric Morphometrics for Biologists has been the primary resource for teaching modern geometric methods of shape analysis to biologists who have a stronger background in biology than in multivariate statistics and matrix algebra. These geometric methods are appealing to biologists who approach the study of shape from a variety of perspectives, from clinical to evolutionary, because they incorporate the geometry of organisms throughout the data analysis. The second edition of this book retains the emphasis on accessible explanations, and the copious illustrations and examples of the first, updating the treatment of both theory and practice. The second edition represents the current state-of-the-art and adds new examples and summarizes recent literature, as well as provides an overview of new software and step-by-step guidance through details of carrying out the analyses.","edition":"2nd","ISBN":"978-0-12-386904-3","note":"DOI: 10.1016/B978-0-12-386903-6.00001-0","number-of-pages":"475","publisher":"Elsevier","title":"Geometric Morphometrics for Biologists","author":[{"family":"Zelditch","given":"Miriam Leah"},{"family":"Swiderski","given":"Donald L."},{"family":"Sheets","given":"H. David"}],"issued":{"date-parts":[["2012"]]}},"prefix":"centroid size equation in"}],"schema":"https://github.com/citation-style-language/schema/raw/master/csl-citation.json"} </w:instrText>
      </w:r>
      <w:r>
        <w:rPr>
          <w:lang w:val="en-GB"/>
        </w:rPr>
        <w:fldChar w:fldCharType="separate"/>
      </w:r>
      <w:r w:rsidRPr="00DD59A4">
        <w:rPr>
          <w:rFonts w:cs="Times New Roman"/>
        </w:rPr>
        <w:t>(centroid size equation in Zelditch et al., 2012)</w:t>
      </w:r>
      <w:r>
        <w:rPr>
          <w:lang w:val="en-GB"/>
        </w:rPr>
        <w:fldChar w:fldCharType="end"/>
      </w:r>
      <w:r>
        <w:rPr>
          <w:lang w:val="en-GB"/>
        </w:rPr>
        <w:t xml:space="preserve">. As we use landmark configurations and semilandmarks mostly bounded by type I and II landmarks </w:t>
      </w:r>
      <w:r>
        <w:rPr>
          <w:lang w:val="en-GB"/>
        </w:rPr>
        <w:fldChar w:fldCharType="begin"/>
      </w:r>
      <w:r>
        <w:rPr>
          <w:lang w:val="en-GB"/>
        </w:rPr>
        <w:instrText xml:space="preserve"> ADDIN ZOTERO_ITEM CSL_CITATION {"citationID":"nejr5ocU","properties":{"formattedCitation":"(see Zelditch et al., 2012)","plainCitation":"(see Zelditch et al., 2012)","noteIndex":0},"citationItems":[{"id":16098,"uris":["http://zotero.org/users/983068/items/TSAIEJBJ"],"itemData":{"id":16098,"type":"book","abstract":"The first edition of Geometric Morphometrics for Biologists has been the primary resource for teaching modern geometric methods of shape analysis to biologists who have a stronger background in biology than in multivariate statistics and matrix algebra. These geometric methods are appealing to biologists who approach the study of shape from a variety of perspectives, from clinical to evolutionary, because they incorporate the geometry of organisms throughout the data analysis. The second edition of this book retains the emphasis on accessible explanations, and the copious illustrations and examples of the first, updating the treatment of both theory and practice. The second edition represents the current state-of-the-art and adds new examples and summarizes recent literature, as well as provides an overview of new software and step-by-step guidance through details of carrying out the analyses.","edition":"2nd","ISBN":"978-0-12-386904-3","note":"DOI: 10.1016/B978-0-12-386903-6.00001-0","number-of-pages":"475","publisher":"Elsevier","title":"Geometric Morphometrics for Biologists","author":[{"family":"Zelditch","given":"Miriam Leah"},{"family":"Swiderski","given":"Donald L."},{"family":"Sheets","given":"H. David"}],"issued":{"date-parts":[["2012"]]}},"prefix":"see"}],"schema":"https://github.com/citation-style-language/schema/raw/master/csl-citation.json"} </w:instrText>
      </w:r>
      <w:r>
        <w:rPr>
          <w:lang w:val="en-GB"/>
        </w:rPr>
        <w:fldChar w:fldCharType="separate"/>
      </w:r>
      <w:r w:rsidRPr="00DD59A4">
        <w:rPr>
          <w:rFonts w:cs="Times New Roman"/>
        </w:rPr>
        <w:t>(see Zelditch et al., 2012)</w:t>
      </w:r>
      <w:r>
        <w:rPr>
          <w:lang w:val="en-GB"/>
        </w:rPr>
        <w:fldChar w:fldCharType="end"/>
      </w:r>
      <w:r>
        <w:rPr>
          <w:lang w:val="en-GB"/>
        </w:rPr>
        <w:t>, the number of landmarks does not change across the sample. Therefore, the centroid size is comparable as size proxy between the specimens.</w:t>
      </w:r>
    </w:p>
    <w:p w14:paraId="08A86138" w14:textId="64D3E1BE" w:rsidR="007422DE" w:rsidRDefault="007422DE" w:rsidP="007422DE">
      <w:pPr>
        <w:rPr>
          <w:lang w:val="en-GB"/>
        </w:rPr>
      </w:pPr>
      <w:r>
        <w:rPr>
          <w:lang w:val="en-GB"/>
        </w:rPr>
        <w:t>The s</w:t>
      </w:r>
      <w:r w:rsidRPr="009E0E51">
        <w:rPr>
          <w:lang w:val="en-GB"/>
        </w:rPr>
        <w:t>auropod body mass was proxied by</w:t>
      </w:r>
      <w:r>
        <w:rPr>
          <w:lang w:val="en-GB"/>
        </w:rPr>
        <w:t xml:space="preserve"> the</w:t>
      </w:r>
      <w:r w:rsidRPr="009E0E51">
        <w:rPr>
          <w:lang w:val="en-GB"/>
        </w:rPr>
        <w:t xml:space="preserve"> hind limb centroid size </w:t>
      </w:r>
      <w:r>
        <w:rPr>
          <w:lang w:val="en-GB"/>
        </w:rPr>
        <w:t xml:space="preserve">calculated as part of </w:t>
      </w:r>
      <w:r w:rsidRPr="009E0E51">
        <w:rPr>
          <w:lang w:val="en-GB"/>
        </w:rPr>
        <w:t xml:space="preserve">the GPA. </w:t>
      </w:r>
      <w:r>
        <w:rPr>
          <w:lang w:val="en-GB"/>
        </w:rPr>
        <w:t>B</w:t>
      </w:r>
      <w:r w:rsidRPr="009E0E51">
        <w:rPr>
          <w:lang w:val="en-GB"/>
        </w:rPr>
        <w:t xml:space="preserve">ody mass </w:t>
      </w:r>
      <w:r>
        <w:rPr>
          <w:lang w:val="en-GB"/>
        </w:rPr>
        <w:t>can</w:t>
      </w:r>
      <w:r w:rsidRPr="009E0E51">
        <w:rPr>
          <w:lang w:val="en-GB"/>
        </w:rPr>
        <w:t xml:space="preserve"> be </w:t>
      </w:r>
      <w:r>
        <w:rPr>
          <w:lang w:val="en-GB"/>
        </w:rPr>
        <w:t>estimated</w:t>
      </w:r>
      <w:r w:rsidRPr="009E0E51">
        <w:rPr>
          <w:lang w:val="en-GB"/>
        </w:rPr>
        <w:t xml:space="preserve"> preferably</w:t>
      </w:r>
      <w:r>
        <w:rPr>
          <w:lang w:val="en-GB"/>
        </w:rPr>
        <w:t xml:space="preserve"> by different sets of allometric equations</w:t>
      </w:r>
      <w:r w:rsidRPr="009E0E51">
        <w:rPr>
          <w:lang w:val="en-GB"/>
        </w:rPr>
        <w:t xml:space="preserve"> using both humeral and femoral measurements</w:t>
      </w:r>
      <w:r>
        <w:rPr>
          <w:lang w:val="en-GB"/>
        </w:rPr>
        <w:t xml:space="preserve"> </w:t>
      </w:r>
      <w:r>
        <w:rPr>
          <w:lang w:val="en-GB"/>
        </w:rPr>
        <w:fldChar w:fldCharType="begin"/>
      </w:r>
      <w:r>
        <w:rPr>
          <w:lang w:val="en-GB"/>
        </w:rPr>
        <w:instrText xml:space="preserve"> ADDIN ZOTERO_ITEM CSL_CITATION {"citationID":"FzMHc9f5","properties":{"formattedCitation":"(Mazzetta et al., 2004)","plainCitation":"(Mazzetta et al., 2004)","noteIndex":0},"citationItems":[{"id":8883,"uris":["http://zotero.org/users/983068/items/3EPMIHIR"],"itemData":{"id":8883,"type":"article-journal","abstract":"Body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 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found.","container-title":"Historical Biology","DOI":"10.1080/08912960410001715132","ISSN":"0891-2963","issue":"2-4","note":"Citation Key: Mazzetta*2004","page":"71-83","title":"Giants and Bizarres: Body Size of Some Southern South American Cretaceous Dinosaurs","volume":"16","author":[{"family":"Mazzetta","given":"Gerardo V."},{"family":"Christiansen","given":"Per"},{"family":"Fariña","given":"Richard","dropping-particle":"a."}],"issued":{"date-parts":[["2004",6]]}}}],"schema":"https://github.com/citation-style-language/schema/raw/master/csl-citation.json"} </w:instrText>
      </w:r>
      <w:r>
        <w:rPr>
          <w:lang w:val="en-GB"/>
        </w:rPr>
        <w:fldChar w:fldCharType="separate"/>
      </w:r>
      <w:r w:rsidRPr="00C24F50">
        <w:rPr>
          <w:lang w:val="en-GB"/>
        </w:rPr>
        <w:t>(Mazzetta et al., 2004)</w:t>
      </w:r>
      <w:r>
        <w:rPr>
          <w:lang w:val="en-GB"/>
        </w:rPr>
        <w:fldChar w:fldCharType="end"/>
      </w:r>
      <w:r w:rsidRPr="009E0E51">
        <w:rPr>
          <w:lang w:val="en-GB"/>
        </w:rPr>
        <w:t xml:space="preserve"> or whole-body</w:t>
      </w:r>
      <w:r>
        <w:rPr>
          <w:lang w:val="en-GB"/>
        </w:rPr>
        <w:t xml:space="preserve"> reconstruction</w:t>
      </w:r>
      <w:r w:rsidRPr="009E0E51">
        <w:rPr>
          <w:lang w:val="en-GB"/>
        </w:rPr>
        <w:t xml:space="preserve"> volumetric estimation</w:t>
      </w:r>
      <w:r>
        <w:rPr>
          <w:lang w:val="en-GB"/>
        </w:rPr>
        <w:t>s</w:t>
      </w:r>
      <w:r w:rsidRPr="009E0E51">
        <w:rPr>
          <w:lang w:val="en-GB"/>
        </w:rPr>
        <w:t xml:space="preserve"> </w:t>
      </w:r>
      <w:r>
        <w:rPr>
          <w:szCs w:val="24"/>
          <w:lang w:val="en-GB"/>
        </w:rPr>
        <w:fldChar w:fldCharType="begin"/>
      </w:r>
      <w:r>
        <w:rPr>
          <w:szCs w:val="24"/>
          <w:lang w:val="en-GB"/>
        </w:rPr>
        <w:instrText xml:space="preserve"> ADDIN ZOTERO_ITEM CSL_CITATION {"citationID":"0tNLNKEk","properties":{"formattedCitation":"(Bates et al., 2016)","plainCitation":"(Bates et al., 2016)","noteIndex":0},"citationItems":[{"id":3509,"uris":["http://zotero.org/users/983068/items/DR45DT67"],"itemData":{"id":3509,"type":"article-journal","abstract":"The colossal size and body plan of sauropod dinosaurs are unparalleled in terrestrial vertebrates. However, to date, there have been only limited attempts to examine temporal and phylogenetic patterns in the sauropod bauplan. Here, we combine three-dimensional computational models with phylogenetic reconstructions to quantify the evolution of whole-body shape and body segment properties across the sauropod radiation. Limitations associated with the absence of soft tissue preservation in fossils result in large error bars about mean absolute body shape predictions. However, applying any consistent skeleton : body volume ratio to all taxa does yield changes in body shape that appear concurrent with major macroevolutionary events in sauropod history. A caudad shift in centre-of-mass (CoM) in Middle Triassic Saurischia, associated with the evolution of bipedalism in various dinosaur lineages, was reversed in Late Triassic sauropodomorphs. A craniad CoM shift coincided with the evolution of quadrupedalism in the Late Triassic, followed by a more striking craniad shift in Late Jurassic–Cretaceous titanosauriforms, which included the largest sauropods. These craniad CoM shifts are strongly correlated with neck enlargement, a key innovation in sauropod evolution and pivotal to their gigantism. By creating a much larger feeding envelope, neck elongation is thought to have increased feeding efficiency and opened up trophic niches that were inaccessible to other herbivores. However, we find that relative neck size and CoM position are not strongly correlated with inferred feeding habits. Instead the craniad CoM positions of titanosauriforms appear closely linked with locomotion and environmental distributions, potentially contributing to the continued success of this group until the end-Cretaceous, with all other sauropods having gone extinct by the early Late Cretaceous.","container-title":"Royal Society Open Science","DOI":"10.1098/rsos.150636","ISSN":"2054-5703","issue":"3","language":"en","license":". © 2016 The Authors. Published by the Royal Society under the terms of the Creative Commons Attribution License http://creativecommons.org/licenses/by/4.0/, which permits unrestricted use, provided the original author and source are credited.","page":"150636","source":"rsos.royalsocietypublishing.org","title":"Temporal and phylogenetic evolution of the sauropod dinosaur body plan","volume":"3","author":[{"family":"Bates","given":"Karl T."},{"family":"Mannion","given":"Philip D."},{"family":"Falkingham","given":"Peter L."},{"family":"Brusatte","given":"Stephen L."},{"family":"Hutchinson","given":"John R."},{"family":"Otero","given":"Alejandro"},{"family":"Sellers","given":"William I."},{"family":"Sullivan","given":"Corwin"},{"family":"Stevens","given":"Kent A."},{"family":"Allen","given":"Vivian"}],"issued":{"date-parts":[["2016",3,1]]}}}],"schema":"https://github.com/citation-style-language/schema/raw/master/csl-citation.json"} </w:instrText>
      </w:r>
      <w:r>
        <w:rPr>
          <w:szCs w:val="24"/>
          <w:lang w:val="en-GB"/>
        </w:rPr>
        <w:fldChar w:fldCharType="separate"/>
      </w:r>
      <w:r w:rsidRPr="006C4297">
        <w:rPr>
          <w:rFonts w:cs="Times New Roman"/>
        </w:rPr>
        <w:t>(Bates et al., 2016)</w:t>
      </w:r>
      <w:r>
        <w:rPr>
          <w:szCs w:val="24"/>
          <w:lang w:val="en-GB"/>
        </w:rPr>
        <w:fldChar w:fldCharType="end"/>
      </w:r>
      <w:r w:rsidRPr="009E0E51">
        <w:rPr>
          <w:lang w:val="en-GB"/>
        </w:rPr>
        <w:t>. However</w:t>
      </w:r>
      <w:r>
        <w:rPr>
          <w:lang w:val="en-GB"/>
        </w:rPr>
        <w:t>, it is not easy to apply both methods to our current sample as the entire skeletons were not digitized, nor publicly available and sometimes incomplete. We opted to assume that</w:t>
      </w:r>
      <w:r w:rsidRPr="009E0E51">
        <w:rPr>
          <w:lang w:val="en-GB"/>
        </w:rPr>
        <w:t xml:space="preserve"> the hind limb</w:t>
      </w:r>
      <w:r>
        <w:rPr>
          <w:lang w:val="en-GB"/>
        </w:rPr>
        <w:t>, as it</w:t>
      </w:r>
      <w:r w:rsidRPr="009E0E51">
        <w:rPr>
          <w:lang w:val="en-GB"/>
        </w:rPr>
        <w:t xml:space="preserve"> </w:t>
      </w:r>
      <w:r>
        <w:rPr>
          <w:lang w:val="en-GB"/>
        </w:rPr>
        <w:t>is</w:t>
      </w:r>
      <w:r w:rsidRPr="009E0E51">
        <w:rPr>
          <w:lang w:val="en-GB"/>
        </w:rPr>
        <w:t xml:space="preserve"> the main sauropod body mass</w:t>
      </w:r>
      <w:r>
        <w:rPr>
          <w:lang w:val="en-GB"/>
        </w:rPr>
        <w:t xml:space="preserve"> support</w:t>
      </w:r>
      <w:r w:rsidRPr="009E0E51">
        <w:rPr>
          <w:lang w:val="en-GB"/>
        </w:rPr>
        <w:t xml:space="preserve">, can be </w:t>
      </w:r>
      <w:r>
        <w:rPr>
          <w:lang w:val="en-GB"/>
        </w:rPr>
        <w:t xml:space="preserve">better </w:t>
      </w:r>
      <w:r w:rsidRPr="009E0E51">
        <w:rPr>
          <w:lang w:val="en-GB"/>
        </w:rPr>
        <w:t xml:space="preserve">used as a “conservative-minimal” </w:t>
      </w:r>
      <w:r>
        <w:rPr>
          <w:lang w:val="en-GB"/>
        </w:rPr>
        <w:t>proxy</w:t>
      </w:r>
      <w:r w:rsidRPr="009E0E51">
        <w:rPr>
          <w:lang w:val="en-GB"/>
        </w:rPr>
        <w:t xml:space="preserve"> to its body mass, with larger hind limb corresponding to giant </w:t>
      </w:r>
      <w:r>
        <w:rPr>
          <w:lang w:val="en-GB"/>
        </w:rPr>
        <w:t>macronarian</w:t>
      </w:r>
      <w:r w:rsidRPr="009E0E51">
        <w:rPr>
          <w:lang w:val="en-GB"/>
        </w:rPr>
        <w:t xml:space="preserve"> taxa. We tested for allometric relationships between the sauropod hind limb shape variables (PCs) and the centroid size as proxy to body mass via Reduced Major Axis</w:t>
      </w:r>
      <w:r>
        <w:rPr>
          <w:lang w:val="en-GB"/>
        </w:rPr>
        <w:t xml:space="preserve"> (RMA)</w:t>
      </w:r>
      <w:r w:rsidRPr="009E0E51">
        <w:rPr>
          <w:lang w:val="en-GB"/>
        </w:rPr>
        <w:t xml:space="preserve"> regression </w:t>
      </w:r>
      <w:r>
        <w:rPr>
          <w:lang w:val="en-GB"/>
        </w:rPr>
        <w:t>using</w:t>
      </w:r>
      <w:r w:rsidRPr="009E0E51">
        <w:rPr>
          <w:lang w:val="en-GB"/>
        </w:rPr>
        <w:t xml:space="preserve"> </w:t>
      </w:r>
      <w:r w:rsidRPr="005537EE">
        <w:rPr>
          <w:i/>
          <w:iCs/>
          <w:lang w:val="en-GB"/>
        </w:rPr>
        <w:t>lmodel2</w:t>
      </w:r>
      <w:r>
        <w:rPr>
          <w:lang w:val="en-GB"/>
        </w:rPr>
        <w:t xml:space="preserve"> </w:t>
      </w:r>
      <w:r w:rsidRPr="009E0E51">
        <w:rPr>
          <w:lang w:val="en-GB"/>
        </w:rPr>
        <w:t xml:space="preserve">R package </w:t>
      </w:r>
      <w:r>
        <w:rPr>
          <w:lang w:val="en-GB"/>
        </w:rPr>
        <w:fldChar w:fldCharType="begin"/>
      </w:r>
      <w:r>
        <w:rPr>
          <w:lang w:val="en-GB"/>
        </w:rPr>
        <w:instrText xml:space="preserve"> ADDIN ZOTERO_ITEM CSL_CITATION {"citationID":"A9qnGomn","properties":{"formattedCitation":"(Legendre, 2018)","plainCitation":"(Legendre, 2018)","noteIndex":0},"citationItems":[{"id":10536,"uris":["http://zotero.org/users/983068/items/SKWPD3Z4"],"itemData":{"id":10536,"type":"book","title":"lmodel2: Model II Regression","URL":"https://CRAN.R-project.org/package=lmodel2","author":[{"family":"Legendre","given":"Pierre"}],"issued":{"date-parts":[["2018"]]}}}],"schema":"https://github.com/citation-style-language/schema/raw/master/csl-citation.json"} </w:instrText>
      </w:r>
      <w:r>
        <w:rPr>
          <w:lang w:val="en-GB"/>
        </w:rPr>
        <w:fldChar w:fldCharType="separate"/>
      </w:r>
      <w:r w:rsidRPr="00C24F50">
        <w:rPr>
          <w:lang w:val="en-GB"/>
        </w:rPr>
        <w:t>(Legendre, 2018)</w:t>
      </w:r>
      <w:r>
        <w:rPr>
          <w:lang w:val="en-GB"/>
        </w:rPr>
        <w:fldChar w:fldCharType="end"/>
      </w:r>
      <w:r w:rsidRPr="009E0E51">
        <w:rPr>
          <w:lang w:val="en-GB"/>
        </w:rPr>
        <w:t>.</w:t>
      </w:r>
    </w:p>
    <w:p w14:paraId="0E97E7E3" w14:textId="6D421BA0" w:rsidR="007422DE" w:rsidRPr="009E0E51" w:rsidRDefault="007422DE" w:rsidP="007422DE">
      <w:pPr>
        <w:rPr>
          <w:lang w:val="en-GB"/>
        </w:rPr>
      </w:pPr>
      <w:r>
        <w:rPr>
          <w:lang w:val="en-GB"/>
        </w:rPr>
        <w:t>To assess that centroid size as</w:t>
      </w:r>
      <w:r w:rsidR="00A84E9E">
        <w:rPr>
          <w:lang w:val="en-GB"/>
        </w:rPr>
        <w:t xml:space="preserve"> a</w:t>
      </w:r>
      <w:r>
        <w:rPr>
          <w:lang w:val="en-GB"/>
        </w:rPr>
        <w:t xml:space="preserve"> proxy is not problematic, we contrasted our findings with alternative body mass estimation</w:t>
      </w:r>
      <w:r w:rsidR="00A84E9E">
        <w:rPr>
          <w:lang w:val="en-GB"/>
        </w:rPr>
        <w:t>s</w:t>
      </w:r>
      <w:r>
        <w:rPr>
          <w:lang w:val="en-GB"/>
        </w:rPr>
        <w:t xml:space="preserve"> using linear measurements of specimen size and extant scaling approach </w:t>
      </w:r>
      <w:r>
        <w:rPr>
          <w:lang w:val="en-GB"/>
        </w:rPr>
        <w:fldChar w:fldCharType="begin"/>
      </w:r>
      <w:r>
        <w:rPr>
          <w:lang w:val="en-GB"/>
        </w:rPr>
        <w:instrText xml:space="preserve"> ADDIN ZOTERO_ITEM CSL_CITATION {"citationID":"YyeuZwNq","properties":{"formattedCitation":"(following Campione and Evans, 2020)","plainCitation":"(following Campione and Evans, 2020)","noteIndex":0},"citationItems":[{"id":16089,"uris":["http://zotero.org/users/983068/items/PPUDT2DK"],"itemData":{"id":16089,"type":"article-journal","abstract":"Inferring the body mass of fossil taxa, such as non-avian dinosaurs, provides a powerful tool for interpreting physiological and ecological properties, as well as the ability to study these traits through deep time and within a macroevolutionary context. As a result, over the past 100 years a number of studies advanced methods for estimating mass in dinosaurs and other extinct taxa. These methods can be categorized into two major approaches: volumetric-density (VD) and extant-scaling (ES). The former receives the most attention in non-avian dinosaurs and advanced appreciably over the last century: from initial physical scale models to three-dimensional (3D) virtual techniques that utilize scanned data obtained from entire skeletons. The ES approach is most commonly applied to extinct members of crown clades but some equations are proposed and utilized in non-avian dinosaurs. Because both approaches share a common goal, they are often viewed in opposition to one another. However, current palaeobiological research problems are often approach specific and, therefore, the decision to utilize a VD or ES approach is largely question dependent. In general, biomechanical and physiological studies benefit from the full-body reconstruction provided through a VD approach, whereas large-scale evolutionary and ecological studies require the extensive data sets afforded by an ES approach. This study summarizes both approaches to body mass estimation in stem-group taxa, specifically non-avian dinosaurs, and provides a comparative quantitative framework to reciprocally illuminate and corroborate VD and ES approaches. The results indicate that mass estimates are largely consistent between approaches: 73% of VD reconstructions occur within the expected 95% prediction intervals of the ES relationship. However, almost three quarters of outliers occur below the lower 95% prediction interval, indicating that VD mass estimates are, on average, lower than would be expected given their stylopodial circumferences. Inconsistencies (high residual and per cent prediction deviation values) are recovered to a varying degree among all major dinosaurian clades along with an overall tendency for larger deviations between approaches among small-bodied taxa. Nonetheless, our results indicate a strong corroboration between recent iterations of the VD approach based on 3D specimen scans suggesting that our current understanding of size in dinosaurs, and hence its biological correlates, has improved over time. We advance that VD and ES approaches have fundamentally (metrically) different advantages and, hence, the comparative framework used and advocated here combines the accuracy afforded by ES with the precision provided by VD and permits the rapid identification of discrepancies with the potential to open new areas of discussion.","container-title":"Biological Reviews","DOI":"10.1111/brv.12638","ISSN":"1469-185X","issue":"6","language":"en","license":"© 2020 Cambridge Philosophical Society","note":"_eprint: https://onlinelibrary.wiley.com/doi/pdf/10.1111/brv.12638","page":"1759-1797","source":"Wiley Online Library","title":"The accuracy and precision of body mass estimation in non-avian dinosaurs","volume":"95","author":[{"family":"Campione","given":"Nicolás E."},{"family":"Evans","given":"David C."}],"issued":{"date-parts":[["2020"]]}},"prefix":"following"}],"schema":"https://github.com/citation-style-language/schema/raw/master/csl-citation.json"} </w:instrText>
      </w:r>
      <w:r>
        <w:rPr>
          <w:lang w:val="en-GB"/>
        </w:rPr>
        <w:fldChar w:fldCharType="separate"/>
      </w:r>
      <w:r w:rsidRPr="007422DE">
        <w:rPr>
          <w:rFonts w:cs="Times New Roman"/>
        </w:rPr>
        <w:t>(following Campione and Evans, 2020)</w:t>
      </w:r>
      <w:r>
        <w:rPr>
          <w:lang w:val="en-GB"/>
        </w:rPr>
        <w:fldChar w:fldCharType="end"/>
      </w:r>
      <w:r>
        <w:rPr>
          <w:lang w:val="en-GB"/>
        </w:rPr>
        <w:t xml:space="preserve">. We used morphometrics variables such as the humeral circumpherence, femoral length and circumpherence </w:t>
      </w:r>
      <w:r w:rsidR="004A2E3A">
        <w:rPr>
          <w:lang w:val="en-GB"/>
        </w:rPr>
        <w:t xml:space="preserve">for estimating the evolutionary allometry according to femoral length as proxy of body mass/size </w:t>
      </w:r>
      <w:r w:rsidR="004A2E3A">
        <w:rPr>
          <w:lang w:val="en-GB"/>
        </w:rPr>
        <w:fldChar w:fldCharType="begin"/>
      </w:r>
      <w:r w:rsidR="004A2E3A">
        <w:rPr>
          <w:lang w:val="en-GB"/>
        </w:rPr>
        <w:instrText xml:space="preserve"> ADDIN ZOTERO_ITEM CSL_CITATION {"citationID":"bfaGCa7u","properties":{"formattedCitation":"(e.g., Bonnan, 2007)","plainCitation":"(e.g., Bonnan, 2007)","noteIndex":0},"citationItems":[{"id":2687,"uris":["http://zotero.org/users/983068/items/GHT8FRZG"],"itemData":{"id":2687,"type":"article-journal","container-title":"The Anatomical Record: Advances in Integrative Anatomy and Evolutionary Biology","DOI":"10.1002/ar.20578","ISSN":"19328486, 19328494","issue":"9","language":"en","page":"1089-1111","source":"CrossRef","title":"Linear and Geometric Morphometric Analysis of Long Bone Scaling Patterns in Jurassic Neosauropod Dinosaurs: Their Functional and Paleobiological Implications","title-short":"Linear and Geometric Morphometric Analysis of Long Bone Scaling Patterns in Jurassic Neosauropod Dinosaurs","volume":"290","author":[{"family":"Bonnan","given":"Matthew F."}],"issued":{"date-parts":[["2007",9]]}},"prefix":"e.g.,"}],"schema":"https://github.com/citation-style-language/schema/raw/master/csl-citation.json"} </w:instrText>
      </w:r>
      <w:r w:rsidR="004A2E3A">
        <w:rPr>
          <w:lang w:val="en-GB"/>
        </w:rPr>
        <w:fldChar w:fldCharType="separate"/>
      </w:r>
      <w:r w:rsidR="004A2E3A" w:rsidRPr="004A2E3A">
        <w:rPr>
          <w:rFonts w:cs="Times New Roman"/>
        </w:rPr>
        <w:t>(e.g., Bonnan, 2007)</w:t>
      </w:r>
      <w:r w:rsidR="004A2E3A">
        <w:rPr>
          <w:lang w:val="en-GB"/>
        </w:rPr>
        <w:fldChar w:fldCharType="end"/>
      </w:r>
      <w:r w:rsidR="004A2E3A">
        <w:rPr>
          <w:lang w:val="en-GB"/>
        </w:rPr>
        <w:t xml:space="preserve">, humeral-femoral circumpherence for the quadratic equation model from Campione &amp; Evans </w:t>
      </w:r>
      <w:r w:rsidR="004A2E3A">
        <w:rPr>
          <w:lang w:val="en-GB"/>
        </w:rPr>
        <w:fldChar w:fldCharType="begin"/>
      </w:r>
      <w:r w:rsidR="004A2E3A">
        <w:rPr>
          <w:lang w:val="en-GB"/>
        </w:rPr>
        <w:instrText xml:space="preserve"> ADDIN ZOTERO_ITEM CSL_CITATION {"citationID":"ND2NNBeO","properties":{"formattedCitation":"(2012)","plainCitation":"(2012)","noteIndex":0},"citationItems":[{"id":11900,"uris":["http://zotero.org/users/983068/items/IMKGN4Q9"],"itemData":{"id":11900,"type":"article-journal","abstract":"Background: Body size is intimately related to the physiology and ecology of an organism. Therefore, accurate and consistent body mass estimates are essential for inferring numerous aspects of paleobiology in extinct taxa, and investigating large-scale evolutionary and ecological patterns in the history of life. Scaling relationships between skeletal measurements and body mass in birds and mammals are commonly used to predict body mass in extinct members of these crown clades, but the applicability of these models for predicting mass in more distantly related stem taxa, such as non-avian dinosaurs and non-mammalian synapsids, has been criticized on biomechanical grounds. Here we test the major criticisms of scaling methods for estimating body mass using an extensive dataset of mammalian and non-avian reptilian species derived from individual skeletons with live weights.Results: Significant differences in the limb scaling of mammals and reptiles are noted in comparisons of limb proportions and limb length to body mass. Remarkably, however, the relationship between proximal (stylopodial) limb bone circumference and body mass is highly conserved in extant terrestrial mammals and reptiles, in spite of their disparate limb postures, gaits, and phylogenetic histories. As a result, we are able to conclusively reject the main criticisms of scaling methods that question the applicability of a universal scaling equation for estimating body mass in distantly related taxa.Conclusions: The conserved nature of the relationship between stylopodial circumference and body mass suggests that the minimum diaphyseal circumference of the major weight-bearing bones is only weakly influenced by the varied forces exerted on the limbs (that is, compression or torsion) and most strongly related to the mass of the animal. Our results, therefore, provide a much-needed, robust, phylogenetically corrected framework for accurate and consistent estimation of body mass in extinct terrestrial quadrupeds, which is important for a wide range of paleobiological studies (including growth rates, metabolism, and energetics) and meta-analyses of body size evolution. © 2012 Campione and Evans; licensee BioMed Central Ltd.","container-title":"BMC Biology","DOI":"10.1186/1741-7007-10-60","ISSN":"17417007","note":"PMID: 22781121","title":"A universal scaling relationship between body mass and proximal limb bone dimensions in quadrupedal terrestrial tetrapods","volume":"10","author":[{"family":"Campione","given":"Nicolás E."},{"family":"Evans","given":"David C."}],"issued":{"date-parts":[["2012"]]}},"suppress-author":true}],"schema":"https://github.com/citation-style-language/schema/raw/master/csl-citation.json"} </w:instrText>
      </w:r>
      <w:r w:rsidR="004A2E3A">
        <w:rPr>
          <w:lang w:val="en-GB"/>
        </w:rPr>
        <w:fldChar w:fldCharType="separate"/>
      </w:r>
      <w:r w:rsidR="004A2E3A" w:rsidRPr="004A2E3A">
        <w:rPr>
          <w:rFonts w:cs="Times New Roman"/>
        </w:rPr>
        <w:t>(2012)</w:t>
      </w:r>
      <w:r w:rsidR="004A2E3A">
        <w:rPr>
          <w:lang w:val="en-GB"/>
        </w:rPr>
        <w:fldChar w:fldCharType="end"/>
      </w:r>
      <w:r w:rsidR="004A2E3A">
        <w:rPr>
          <w:lang w:val="en-GB"/>
        </w:rPr>
        <w:t xml:space="preserve">, and lastly the femoral circumpherence alone following Mazzeta et al. </w:t>
      </w:r>
      <w:r w:rsidR="004A2E3A">
        <w:rPr>
          <w:lang w:val="en-GB"/>
        </w:rPr>
        <w:fldChar w:fldCharType="begin"/>
      </w:r>
      <w:r w:rsidR="004A2E3A">
        <w:rPr>
          <w:lang w:val="en-GB"/>
        </w:rPr>
        <w:instrText xml:space="preserve"> ADDIN ZOTERO_ITEM CSL_CITATION {"citationID":"juW3Df0b","properties":{"formattedCitation":"(2004)","plainCitation":"(2004)","noteIndex":0},"citationItems":[{"id":8883,"uris":["http://zotero.org/users/983068/items/3EPMIHIR"],"itemData":{"id":8883,"type":"article-journal","abstract":"Body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 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found.","container-title":"Historical Biology","DOI":"10.1080/08912960410001715132","ISSN":"0891-2963","issue":"2-4","note":"Citation Key: Mazzetta*2004","page":"71-83","title":"Giants and Bizarres: Body Size of Some Southern South American Cretaceous Dinosaurs","volume":"16","author":[{"family":"Mazzetta","given":"Gerardo V."},{"family":"Christiansen","given":"Per"},{"family":"Fariña","given":"Richard","dropping-particle":"a."}],"issued":{"date-parts":[["2004",6]]}},"suppress-author":true}],"schema":"https://github.com/citation-style-language/schema/raw/master/csl-citation.json"} </w:instrText>
      </w:r>
      <w:r w:rsidR="004A2E3A">
        <w:rPr>
          <w:lang w:val="en-GB"/>
        </w:rPr>
        <w:fldChar w:fldCharType="separate"/>
      </w:r>
      <w:r w:rsidR="004A2E3A" w:rsidRPr="004A2E3A">
        <w:rPr>
          <w:rFonts w:cs="Times New Roman"/>
        </w:rPr>
        <w:t>(2004)</w:t>
      </w:r>
      <w:r w:rsidR="004A2E3A">
        <w:rPr>
          <w:lang w:val="en-GB"/>
        </w:rPr>
        <w:fldChar w:fldCharType="end"/>
      </w:r>
      <w:r w:rsidR="004A2E3A">
        <w:rPr>
          <w:lang w:val="en-GB"/>
        </w:rPr>
        <w:t xml:space="preserve">. These equations are derived on the original study of Anderson et al. </w:t>
      </w:r>
      <w:r w:rsidR="004A2E3A">
        <w:rPr>
          <w:lang w:val="en-GB"/>
        </w:rPr>
        <w:fldChar w:fldCharType="begin"/>
      </w:r>
      <w:r w:rsidR="004A2E3A">
        <w:rPr>
          <w:lang w:val="en-GB"/>
        </w:rPr>
        <w:instrText xml:space="preserve"> ADDIN ZOTERO_ITEM CSL_CITATION {"citationID":"Fp0XQmLd","properties":{"formattedCitation":"(1985)","plainCitation":"(1985)","noteIndex":0},"citationItems":[{"id":13455,"uris":["http://zotero.org/users/983068/items/993ZPNE2"],"itemData":{"id":13455,"type":"article-journal","container-title":"Journal of Zoology","DOI":"10.1111/j.1469-7998.1985.tb04915.x","ISSN":"09528369","issue":"1","page":"53-61","title":"Long-bone circumference and weight in mammals, birds and dinosaurs","volume":"207","author":[{"family":"Anderson","given":"J. F."},{"family":"Hall-Martin","given":"A."},{"family":"Russell","given":"Dale A."}],"issued":{"date-parts":[["1985",8]]}},"suppress-author":true}],"schema":"https://github.com/citation-style-language/schema/raw/master/csl-citation.json"} </w:instrText>
      </w:r>
      <w:r w:rsidR="004A2E3A">
        <w:rPr>
          <w:lang w:val="en-GB"/>
        </w:rPr>
        <w:fldChar w:fldCharType="separate"/>
      </w:r>
      <w:r w:rsidR="004A2E3A" w:rsidRPr="004A2E3A">
        <w:rPr>
          <w:rFonts w:cs="Times New Roman"/>
        </w:rPr>
        <w:t>(1985)</w:t>
      </w:r>
      <w:r w:rsidR="004A2E3A">
        <w:rPr>
          <w:lang w:val="en-GB"/>
        </w:rPr>
        <w:fldChar w:fldCharType="end"/>
      </w:r>
      <w:r w:rsidR="004A2E3A">
        <w:rPr>
          <w:lang w:val="en-GB"/>
        </w:rPr>
        <w:t xml:space="preserve"> and includes slight modifications to tune the model but offer similar results </w:t>
      </w:r>
      <w:r w:rsidR="004A2E3A">
        <w:rPr>
          <w:lang w:val="en-GB"/>
        </w:rPr>
        <w:fldChar w:fldCharType="begin"/>
      </w:r>
      <w:r w:rsidR="004A2E3A">
        <w:rPr>
          <w:lang w:val="en-GB"/>
        </w:rPr>
        <w:instrText xml:space="preserve"> ADDIN ZOTERO_ITEM CSL_CITATION {"citationID":"iltId9Vp","properties":{"formattedCitation":"(e.g., Campione, 2017; Campione and Evans, 2020; Mazzetta et al., 2004)","plainCitation":"(e.g., Campione, 2017; Campione and Evans, 2020; Mazzetta et al., 2004)","noteIndex":0},"citationItems":[{"id":26257,"uris":["http://zotero.org/users/983068/items/FQ59WWCK"],"itemData":{"id":26257,"type":"article-journal","abstract":"Abstract\n            Despite more than a century of interest, body-mass estimation in the fossil record remains contentious, particularly when estimating the body mass of taxa outside the size scope of living animals. One estimation approach uses humeral and femoral (stylopodial) circumferences collected from extant (living) terrestrial vertebrates to infer the body masses of extinct tetrapods through scaling models. When applied to very large extinct taxa, extant-based scaling approaches incur obvious methodological extrapolations leading some to suggest that they may overestimate the body masses of large terrestrial vertebrates. Here, I test the implicit assumption of such assertions: that a quadratic model provides a better fit to the combined humeral and femoral circumferences-to-body mass relationship. I then examine the extrapolation potential of these models through a series of subsetting exercises in which lower body-mass sets are used to estimate larger sets. Model fitting recovered greater support for the original linear model, and a nonsignificant second-degree term indicates that the quadratic relationship is statistically linear. Nevertheless, some statistical support was obtained for the quadratic model, and application of the quadratic model to a series of dinosaurs provides lower mass estimates at larger sizes that are more consistent with recent estimates using a minimum convex-hull (MCH) approach. Given this consistency, a quadratic model may be preferred at this time. Still, caution is advised; extrapolations of quadratic functions are unpredictable compared with linear functions. Further research testing the MCH approach (e.g., the use of a universal upscaling factor) may shed light on the linear versus quadratic nature of the relationship between the combined femoral and humeral circumferences and body mass.","container-title":"Paleobiology","DOI":"10.1017/pab.2017.9","ISSN":"0094-8373, 1938-5331","issue":"4","journalAbbreviation":"Paleobiology","language":"en","license":"https://www.cambridge.org/core/terms","page":"693-699","source":"DOI.org (Crossref)","title":"Extrapolating body masses in large terrestrial vertebrates","volume":"43","author":[{"family":"Campione","given":"Nicolás E."}],"issued":{"date-parts":[["2017",11]]}},"prefix":"e.g.,"},{"id":16089,"uris":["http://zotero.org/users/983068/items/PPUDT2DK"],"itemData":{"id":16089,"type":"article-journal","abstract":"Inferring the body mass of fossil taxa, such as non-avian dinosaurs, provides a powerful tool for interpreting physiological and ecological properties, as well as the ability to study these traits through deep time and within a macroevolutionary context. As a result, over the past 100 years a number of studies advanced methods for estimating mass in dinosaurs and other extinct taxa. These methods can be categorized into two major approaches: volumetric-density (VD) and extant-scaling (ES). The former receives the most attention in non-avian dinosaurs and advanced appreciably over the last century: from initial physical scale models to three-dimensional (3D) virtual techniques that utilize scanned data obtained from entire skeletons. The ES approach is most commonly applied to extinct members of crown clades but some equations are proposed and utilized in non-avian dinosaurs. Because both approaches share a common goal, they are often viewed in opposition to one another. However, current palaeobiological research problems are often approach specific and, therefore, the decision to utilize a VD or ES approach is largely question dependent. In general, biomechanical and physiological studies benefit from the full-body reconstruction provided through a VD approach, whereas large-scale evolutionary and ecological studies require the extensive data sets afforded by an ES approach. This study summarizes both approaches to body mass estimation in stem-group taxa, specifically non-avian dinosaurs, and provides a comparative quantitative framework to reciprocally illuminate and corroborate VD and ES approaches. The results indicate that mass estimates are largely consistent between approaches: 73% of VD reconstructions occur within the expected 95% prediction intervals of the ES relationship. However, almost three quarters of outliers occur below the lower 95% prediction interval, indicating that VD mass estimates are, on average, lower than would be expected given their stylopodial circumferences. Inconsistencies (high residual and per cent prediction deviation values) are recovered to a varying degree among all major dinosaurian clades along with an overall tendency for larger deviations between approaches among small-bodied taxa. Nonetheless, our results indicate a strong corroboration between recent iterations of the VD approach based on 3D specimen scans suggesting that our current understanding of size in dinosaurs, and hence its biological correlates, has improved over time. We advance that VD and ES approaches have fundamentally (metrically) different advantages and, hence, the comparative framework used and advocated here combines the accuracy afforded by ES with the precision provided by VD and permits the rapid identification of discrepancies with the potential to open new areas of discussion.","container-title":"Biological Reviews","DOI":"10.1111/brv.12638","ISSN":"1469-185X","issue":"6","language":"en","license":"© 2020 Cambridge Philosophical Society","note":"_eprint: https://onlinelibrary.wiley.com/doi/pdf/10.1111/brv.12638","page":"1759-1797","source":"Wiley Online Library","title":"The accuracy and precision of body mass estimation in non-avian dinosaurs","volume":"95","author":[{"family":"Campione","given":"Nicolás E."},{"family":"Evans","given":"David C."}],"issued":{"date-parts":[["2020"]]}}},{"id":8883,"uris":["http://zotero.org/users/983068/items/3EPMIHIR"],"itemData":{"id":8883,"type":"article-journal","abstract":"Body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 Body masses of some South American dinosaurs are estimated. The sauropod Argentinosaurus huinculensis reached 73 tonnes, and therefore, is the largest of all land animals whose mass has been rigorously obtained. Another sauropod, Antarctosaurus giganteus, was the second largest, at nearly 69 tonnes, while Antarctosaurus wichmannianus reached 34 tonnes. A third sauropod, the bizarre-looking Amargasaurus cazaui, was much smaller, with a body mass of only 2.5 tonnes. Among theropods, the body mass of the strangely looking, horned Carnotaurus sastrei, was volumetrically estimated at 1.5 tonnes, while allometric equations on limb measurements yielded overestimations. Moreover, the holotype specimen of Giganotosaurus carolinii (MUCPv-CH-1) was about as large as the average-sized Tyrannosaurus rex, and only marginally smaller than ?Sue?, the largest specimen. However, a new dentary of Giganotosaurus (MUCPv-95) is 8% longer than that of the holotype. Assuming geometric similarity, that individual must have had a body mass above 8 tonnes and hence must have been the largest theropod ever found.","container-title":"Historical Biology","DOI":"10.1080/08912960410001715132","ISSN":"0891-2963","issue":"2-4","note":"Citation Key: Mazzetta*2004","page":"71-83","title":"Giants and Bizarres: Body Size of Some Southern South American Cretaceous Dinosaurs","volume":"16","author":[{"family":"Mazzetta","given":"Gerardo V."},{"family":"Christiansen","given":"Per"},{"family":"Fariña","given":"Richard","dropping-particle":"a."}],"issued":{"date-parts":[["2004",6]]}}}],"schema":"https://github.com/citation-style-language/schema/raw/master/csl-citation.json"} </w:instrText>
      </w:r>
      <w:r w:rsidR="004A2E3A">
        <w:rPr>
          <w:lang w:val="en-GB"/>
        </w:rPr>
        <w:fldChar w:fldCharType="separate"/>
      </w:r>
      <w:r w:rsidR="004A2E3A" w:rsidRPr="004A2E3A">
        <w:rPr>
          <w:rFonts w:cs="Times New Roman"/>
        </w:rPr>
        <w:t>(e.g., Campione, 2017; Campione and Evans, 2020; Mazzetta et al., 2004)</w:t>
      </w:r>
      <w:r w:rsidR="004A2E3A">
        <w:rPr>
          <w:lang w:val="en-GB"/>
        </w:rPr>
        <w:fldChar w:fldCharType="end"/>
      </w:r>
      <w:r w:rsidR="004A2E3A">
        <w:rPr>
          <w:lang w:val="en-GB"/>
        </w:rPr>
        <w:t xml:space="preserve">. The body mass was estimated via </w:t>
      </w:r>
      <w:r w:rsidR="004A2E3A" w:rsidRPr="004A2E3A">
        <w:rPr>
          <w:i/>
          <w:iCs/>
          <w:lang w:val="en-GB"/>
        </w:rPr>
        <w:t xml:space="preserve">MASSTIMATE </w:t>
      </w:r>
      <w:r w:rsidR="004A2E3A">
        <w:rPr>
          <w:lang w:val="en-GB"/>
        </w:rPr>
        <w:t xml:space="preserve">R package </w:t>
      </w:r>
      <w:r w:rsidR="004A2E3A">
        <w:rPr>
          <w:lang w:val="en-GB"/>
        </w:rPr>
        <w:fldChar w:fldCharType="begin"/>
      </w:r>
      <w:r w:rsidR="004A2E3A">
        <w:rPr>
          <w:lang w:val="en-GB"/>
        </w:rPr>
        <w:instrText xml:space="preserve"> ADDIN ZOTERO_ITEM CSL_CITATION {"citationID":"06YwH7Ro","properties":{"formattedCitation":"(Campione, 2015)","plainCitation":"(Campione, 2015)","noteIndex":0},"citationItems":[{"id":8220,"uris":["http://zotero.org/users/983068/items/MLIC2TCC"],"itemData":{"id":8220,"type":"article-journal","note":"Citation Key: Campione2015","title":"Package ‘ MASSTIMATE ’","author":[{"family":"Campione","given":"Nicolás E."}],"issued":{"date-parts":[["2015"]]}}}],"schema":"https://github.com/citation-style-language/schema/raw/master/csl-citation.json"} </w:instrText>
      </w:r>
      <w:r w:rsidR="004A2E3A">
        <w:rPr>
          <w:lang w:val="en-GB"/>
        </w:rPr>
        <w:fldChar w:fldCharType="separate"/>
      </w:r>
      <w:r w:rsidR="004A2E3A" w:rsidRPr="004A2E3A">
        <w:rPr>
          <w:rFonts w:cs="Times New Roman"/>
        </w:rPr>
        <w:t>(Campione, 2015)</w:t>
      </w:r>
      <w:r w:rsidR="004A2E3A">
        <w:rPr>
          <w:lang w:val="en-GB"/>
        </w:rPr>
        <w:fldChar w:fldCharType="end"/>
      </w:r>
      <w:r w:rsidR="004A2E3A">
        <w:rPr>
          <w:lang w:val="en-GB"/>
        </w:rPr>
        <w:t xml:space="preserve">. The results can be accessed in Appendix S4 and </w:t>
      </w:r>
      <w:r w:rsidR="00EC03D3">
        <w:rPr>
          <w:lang w:val="en-GB"/>
        </w:rPr>
        <w:t>S</w:t>
      </w:r>
      <w:r w:rsidR="004A2E3A">
        <w:rPr>
          <w:lang w:val="en-GB"/>
        </w:rPr>
        <w:t>5.</w:t>
      </w:r>
    </w:p>
    <w:p w14:paraId="46524572" w14:textId="77777777" w:rsidR="0043330E" w:rsidRDefault="0043330E" w:rsidP="00F76BBC">
      <w:pPr>
        <w:rPr>
          <w:lang w:val="en-GB"/>
        </w:rPr>
      </w:pPr>
    </w:p>
    <w:p w14:paraId="2C8205AF" w14:textId="6133F596" w:rsidR="001B3B26" w:rsidRDefault="001B3B26" w:rsidP="001B3B26">
      <w:pPr>
        <w:pStyle w:val="Ttulo2"/>
        <w:rPr>
          <w:lang w:val="en-GB"/>
        </w:rPr>
      </w:pPr>
      <w:r>
        <w:rPr>
          <w:lang w:val="en-GB"/>
        </w:rPr>
        <w:t>S2.2.</w:t>
      </w:r>
      <w:r w:rsidR="007422DE">
        <w:rPr>
          <w:lang w:val="en-GB"/>
        </w:rPr>
        <w:t>5</w:t>
      </w:r>
      <w:r>
        <w:rPr>
          <w:lang w:val="en-GB"/>
        </w:rPr>
        <w:t>. Ancestral Character Estimation and evolutionary changes</w:t>
      </w:r>
    </w:p>
    <w:p w14:paraId="51D4846D" w14:textId="77777777" w:rsidR="001B3B26" w:rsidRDefault="001B3B26" w:rsidP="00F76BBC">
      <w:pPr>
        <w:rPr>
          <w:lang w:val="en-GB"/>
        </w:rPr>
      </w:pPr>
    </w:p>
    <w:p w14:paraId="7931C05D" w14:textId="26EE8456" w:rsidR="00F76BBC" w:rsidRPr="009E0E51" w:rsidRDefault="00F76BBC" w:rsidP="00F76BBC">
      <w:pPr>
        <w:rPr>
          <w:lang w:val="en-GB"/>
        </w:rPr>
      </w:pPr>
      <w:r>
        <w:rPr>
          <w:lang w:val="en-GB"/>
        </w:rPr>
        <w:t>We used the time-calibrated supertree topology and our</w:t>
      </w:r>
      <w:r w:rsidRPr="009E0E51">
        <w:rPr>
          <w:lang w:val="en-GB"/>
        </w:rPr>
        <w:t xml:space="preserve"> shape variables (PCs) and hind limb centroid size </w:t>
      </w:r>
      <w:r>
        <w:rPr>
          <w:lang w:val="en-GB"/>
        </w:rPr>
        <w:t xml:space="preserve">to </w:t>
      </w:r>
      <w:r w:rsidRPr="009E0E51">
        <w:rPr>
          <w:lang w:val="en-GB"/>
        </w:rPr>
        <w:t xml:space="preserve">generate the Pagel’s lambda (λ) with </w:t>
      </w:r>
      <w:r w:rsidRPr="006C4297">
        <w:rPr>
          <w:i/>
          <w:iCs/>
          <w:lang w:val="en-GB"/>
        </w:rPr>
        <w:t>phytools</w:t>
      </w:r>
      <w:r w:rsidRPr="009E0E51">
        <w:rPr>
          <w:lang w:val="en-GB"/>
        </w:rPr>
        <w:t xml:space="preserve"> package</w:t>
      </w:r>
      <w:r>
        <w:rPr>
          <w:lang w:val="en-GB"/>
        </w:rPr>
        <w:t xml:space="preserve"> and test for phylogenetic signal of these traits</w:t>
      </w:r>
      <w:r w:rsidRPr="009E0E51">
        <w:rPr>
          <w:lang w:val="en-GB"/>
        </w:rPr>
        <w:t>. All</w:t>
      </w:r>
      <w:r w:rsidR="006C4297">
        <w:rPr>
          <w:lang w:val="en-GB"/>
        </w:rPr>
        <w:t xml:space="preserve"> the different</w:t>
      </w:r>
      <w:r w:rsidRPr="009E0E51">
        <w:rPr>
          <w:lang w:val="en-GB"/>
        </w:rPr>
        <w:t xml:space="preserve"> hypotheses of statistical correlations, dissimilarity tests and phylogenetic signal tests were accept</w:t>
      </w:r>
      <w:r w:rsidR="006C4297">
        <w:rPr>
          <w:lang w:val="en-GB"/>
        </w:rPr>
        <w:t>ing</w:t>
      </w:r>
      <w:r w:rsidRPr="009E0E51">
        <w:rPr>
          <w:lang w:val="en-GB"/>
        </w:rPr>
        <w:t xml:space="preserve"> as significant using an alpha level of 0.05</w:t>
      </w:r>
      <w:r>
        <w:rPr>
          <w:lang w:val="en-GB"/>
        </w:rPr>
        <w:t xml:space="preserve"> (a</w:t>
      </w:r>
      <w:r w:rsidRPr="009E0E51">
        <w:rPr>
          <w:lang w:val="en-GB"/>
        </w:rPr>
        <w:t xml:space="preserve"> comprehensive report of the </w:t>
      </w:r>
      <w:r w:rsidR="006C4297">
        <w:rPr>
          <w:lang w:val="en-GB"/>
        </w:rPr>
        <w:t xml:space="preserve">test </w:t>
      </w:r>
      <w:r w:rsidRPr="009E0E51">
        <w:rPr>
          <w:lang w:val="en-GB"/>
        </w:rPr>
        <w:t xml:space="preserve">results and a copy of the R code and packages used can be accessed in </w:t>
      </w:r>
      <w:r>
        <w:rPr>
          <w:lang w:val="en-GB"/>
        </w:rPr>
        <w:t>Appendix S4 and S5 respectively)</w:t>
      </w:r>
      <w:r w:rsidRPr="009E0E51">
        <w:rPr>
          <w:lang w:val="en-GB"/>
        </w:rPr>
        <w:t>.</w:t>
      </w:r>
      <w:r>
        <w:rPr>
          <w:lang w:val="en-GB"/>
        </w:rPr>
        <w:t xml:space="preserve"> Once identified those </w:t>
      </w:r>
      <w:r w:rsidR="006C4297">
        <w:rPr>
          <w:lang w:val="en-GB"/>
        </w:rPr>
        <w:t xml:space="preserve">shape </w:t>
      </w:r>
      <w:r>
        <w:rPr>
          <w:lang w:val="en-GB"/>
        </w:rPr>
        <w:t xml:space="preserve">PCs that exhibit </w:t>
      </w:r>
      <w:r>
        <w:rPr>
          <w:lang w:val="en-GB"/>
        </w:rPr>
        <w:lastRenderedPageBreak/>
        <w:t xml:space="preserve">significant phylogenetical signal, as well as the log-transformed centroid size, we estimated their ancestral characters (ACEs) </w:t>
      </w:r>
      <w:r w:rsidRPr="008441A3">
        <w:rPr>
          <w:lang w:val="en-GB"/>
        </w:rPr>
        <w:t>using maximum-likelihood and a simple Brownian evolutionary</w:t>
      </w:r>
      <w:r>
        <w:rPr>
          <w:lang w:val="en-GB"/>
        </w:rPr>
        <w:t xml:space="preserve"> </w:t>
      </w:r>
      <w:r w:rsidRPr="008441A3">
        <w:rPr>
          <w:lang w:val="en-GB"/>
        </w:rPr>
        <w:t xml:space="preserve">model </w:t>
      </w:r>
      <w:r>
        <w:rPr>
          <w:lang w:val="en-GB"/>
        </w:rPr>
        <w:t xml:space="preserve">similar to the one assumed for estimation of the Pagel’s lambda. We used the ACEs to observe trends in the evolution of titanosaur hind limb size and morphology (based on our shape-PCs). </w:t>
      </w:r>
      <w:r w:rsidRPr="00DF77FB">
        <w:rPr>
          <w:lang w:val="en-GB"/>
        </w:rPr>
        <w:t>We evaluated the differences in body size</w:t>
      </w:r>
      <w:r>
        <w:rPr>
          <w:lang w:val="en-GB"/>
        </w:rPr>
        <w:t xml:space="preserve"> (proxied by log-transformed hind limb centroid size ACEs)</w:t>
      </w:r>
      <w:r w:rsidRPr="00DF77FB">
        <w:rPr>
          <w:lang w:val="en-GB"/>
        </w:rPr>
        <w:t xml:space="preserve"> between terminal taxa and internal nodes and between internal</w:t>
      </w:r>
      <w:r>
        <w:rPr>
          <w:lang w:val="en-GB"/>
        </w:rPr>
        <w:t xml:space="preserve"> nodes of Titanosauriformes, Somphospondyli, Titanosauria and Lithostrotia, </w:t>
      </w:r>
      <w:r w:rsidRPr="00F75329">
        <w:rPr>
          <w:lang w:val="en-US"/>
        </w:rPr>
        <w:t>as well as their subclades</w:t>
      </w:r>
      <w:r>
        <w:rPr>
          <w:lang w:val="en-US"/>
        </w:rPr>
        <w:t>.</w:t>
      </w:r>
      <w:r>
        <w:rPr>
          <w:lang w:val="en-GB"/>
        </w:rPr>
        <w:t xml:space="preserve"> T</w:t>
      </w:r>
      <w:r w:rsidRPr="00A5334F">
        <w:rPr>
          <w:lang w:val="en-GB"/>
        </w:rPr>
        <w:t>he sum of changes,</w:t>
      </w:r>
      <w:r>
        <w:rPr>
          <w:lang w:val="en-GB"/>
        </w:rPr>
        <w:t xml:space="preserve"> </w:t>
      </w:r>
      <w:r w:rsidRPr="00A5334F">
        <w:rPr>
          <w:lang w:val="en-GB"/>
        </w:rPr>
        <w:t>mean change, median change, positive, negative and</w:t>
      </w:r>
      <w:r>
        <w:rPr>
          <w:lang w:val="en-GB"/>
        </w:rPr>
        <w:t xml:space="preserve"> the </w:t>
      </w:r>
      <w:r w:rsidRPr="00A5334F">
        <w:rPr>
          <w:lang w:val="en-GB"/>
        </w:rPr>
        <w:t xml:space="preserve">total </w:t>
      </w:r>
      <w:r>
        <w:rPr>
          <w:lang w:val="en-GB"/>
        </w:rPr>
        <w:t>amount</w:t>
      </w:r>
      <w:r w:rsidRPr="00A5334F">
        <w:rPr>
          <w:lang w:val="en-GB"/>
        </w:rPr>
        <w:t xml:space="preserve"> of changes</w:t>
      </w:r>
      <w:r>
        <w:rPr>
          <w:lang w:val="en-GB"/>
        </w:rPr>
        <w:t xml:space="preserve"> were evaluated for each of the above clades following Butler and</w:t>
      </w:r>
      <w:r w:rsidRPr="00A5334F">
        <w:rPr>
          <w:lang w:val="en-GB"/>
        </w:rPr>
        <w:t xml:space="preserve"> Goswami</w:t>
      </w:r>
      <w:r>
        <w:rPr>
          <w:lang w:val="en-GB"/>
        </w:rPr>
        <w:t xml:space="preserve"> </w:t>
      </w:r>
      <w:r w:rsidR="006C4297">
        <w:rPr>
          <w:lang w:val="en-GB"/>
        </w:rPr>
        <w:fldChar w:fldCharType="begin"/>
      </w:r>
      <w:r w:rsidR="007422DE">
        <w:rPr>
          <w:lang w:val="en-GB"/>
        </w:rPr>
        <w:instrText xml:space="preserve"> ADDIN ZOTERO_ITEM CSL_CITATION {"citationID":"MunVdKhx","properties":{"formattedCitation":"(2008)","plainCitation":"(2008)","noteIndex":0},"citationItems":[{"id":10529,"uris":["http://zotero.org/users/983068/items/X3XJARZH"],"itemData":{"id":10529,"type":"article-journal","abstract":"Cope’s rule, the tendency towards evolutionary increases in body size, is a long-standing macroevolutionary generalization that has the potential to provide insights into directionality in evolution; however, both the definition and identification of Cope’s rule are controversial and problematic. A recent study [J. Evol. Biol. 21 (2008) 618] examined body size evolution in Mesozoic birds, and claimed to have identified evidence of Cope’s rule occurring as a result of among-lineage species sorting. We here reassess the results of this study, and additionally carry out novel analyses testing for within-lineage patterns in body size evolution in Mesozoic birds. We demonstrate that the nonphylogenetic methods used by this previous study cannot distinguish between among- and within-lineage processes, and that statistical support for their results and conclusions is extremely weak. Our ancestor–descendant within-lineage analyses explicitly incorporate recent phylogenetic hypotheses and find little compelling evidence for Cope’s rule. Cope’s rule is not supported in Mesozoic birds by the available data, and body size evolution currently provides no insights into avian survivorship through the Cretaceous–Paleogene mass extinction.","container-title":"Journal of Evolutionary Biology","DOI":"10.1111/j.1420-9101.2008.01594.x","ISSN":"1420-9101","issue":"6","language":"en","license":"© 2008 The Authors. Journal Compilation © 2008 European Society For Evolutionary Biology","note":"_eprint: https://onlinelibrary.wiley.com/doi/pdf/10.1111/j.1420-9101.2008.01594.x","page":"1673-1682","source":"Wiley Online Library","title":"Body size evolution in Mesozoic birds: little evidence for Cope’s rule","title-short":"Body size evolution in Mesozoic birds","volume":"21","author":[{"family":"Butler","given":"R. J."},{"family":"Goswami","given":"A."}],"issued":{"date-parts":[["2008"]]}},"label":"page","suppress-author":true}],"schema":"https://github.com/citation-style-language/schema/raw/master/csl-citation.json"} </w:instrText>
      </w:r>
      <w:r w:rsidR="006C4297">
        <w:rPr>
          <w:lang w:val="en-GB"/>
        </w:rPr>
        <w:fldChar w:fldCharType="separate"/>
      </w:r>
      <w:r w:rsidR="006C4297" w:rsidRPr="006C4297">
        <w:rPr>
          <w:rFonts w:cs="Times New Roman"/>
        </w:rPr>
        <w:t>(2008)</w:t>
      </w:r>
      <w:r w:rsidR="006C4297">
        <w:rPr>
          <w:lang w:val="en-GB"/>
        </w:rPr>
        <w:fldChar w:fldCharType="end"/>
      </w:r>
      <w:r>
        <w:rPr>
          <w:lang w:val="en-GB"/>
        </w:rPr>
        <w:t xml:space="preserve">. We used a χ2 godness-of-fit test to evaluate whether body size increasing or decreasing, and shape-PCs occur at the same frequency (50%-50% null hypothesis) or have </w:t>
      </w:r>
      <w:r w:rsidR="006C4297">
        <w:rPr>
          <w:lang w:val="en-GB"/>
        </w:rPr>
        <w:t>either a</w:t>
      </w:r>
      <w:r>
        <w:rPr>
          <w:lang w:val="en-GB"/>
        </w:rPr>
        <w:t xml:space="preserve"> positive or negative tendency over titanosaurian evolution.</w:t>
      </w:r>
    </w:p>
    <w:p w14:paraId="04ADA175" w14:textId="77777777" w:rsidR="00F76BBC" w:rsidRDefault="00F76BBC" w:rsidP="00F76BBC">
      <w:pPr>
        <w:rPr>
          <w:lang w:val="en-GB"/>
        </w:rPr>
      </w:pPr>
    </w:p>
    <w:p w14:paraId="1417A7C0" w14:textId="225D52EF" w:rsidR="00F76BBC" w:rsidRDefault="006C4297" w:rsidP="006C4297">
      <w:pPr>
        <w:pStyle w:val="Ttulo1"/>
        <w:rPr>
          <w:lang w:val="en-GB"/>
        </w:rPr>
      </w:pPr>
      <w:r>
        <w:rPr>
          <w:lang w:val="en-GB"/>
        </w:rPr>
        <w:t>S2.3. Bibliography</w:t>
      </w:r>
    </w:p>
    <w:p w14:paraId="35906E4A" w14:textId="77777777" w:rsidR="006C4297" w:rsidRDefault="006C4297" w:rsidP="006C4297">
      <w:pPr>
        <w:rPr>
          <w:lang w:val="en-GB"/>
        </w:rPr>
      </w:pPr>
    </w:p>
    <w:p w14:paraId="5D3269C1" w14:textId="77777777" w:rsidR="004A2E3A" w:rsidRDefault="006C4297" w:rsidP="004A2E3A">
      <w:pPr>
        <w:pStyle w:val="Bibliografa"/>
      </w:pPr>
      <w:r>
        <w:rPr>
          <w:lang w:val="en-GB"/>
        </w:rPr>
        <w:fldChar w:fldCharType="begin"/>
      </w:r>
      <w:r w:rsidR="007422DE">
        <w:rPr>
          <w:lang w:val="en-GB"/>
        </w:rPr>
        <w:instrText xml:space="preserve"> ADDIN ZOTERO_BIBL {"uncited":[],"omitted":[],"custom":[]} CSL_BIBLIOGRAPHY </w:instrText>
      </w:r>
      <w:r>
        <w:rPr>
          <w:lang w:val="en-GB"/>
        </w:rPr>
        <w:fldChar w:fldCharType="separate"/>
      </w:r>
      <w:r w:rsidR="004A2E3A">
        <w:t>Adams DC, Collyer ML, Kaliontzopoulou A. 2019. Geomorph: Software for geometric morphometric analyses. R package version 3.1.0.</w:t>
      </w:r>
    </w:p>
    <w:p w14:paraId="720FE88D" w14:textId="77777777" w:rsidR="004A2E3A" w:rsidRDefault="004A2E3A" w:rsidP="004A2E3A">
      <w:pPr>
        <w:pStyle w:val="Bibliografa"/>
      </w:pPr>
      <w:r>
        <w:t xml:space="preserve">Allison PD. 2000. Multiple Imputation for Missing Data. </w:t>
      </w:r>
      <w:r>
        <w:rPr>
          <w:i/>
          <w:iCs/>
        </w:rPr>
        <w:t>Sociological Methods &amp; Research</w:t>
      </w:r>
      <w:r>
        <w:t xml:space="preserve"> </w:t>
      </w:r>
      <w:r>
        <w:rPr>
          <w:b/>
          <w:bCs/>
        </w:rPr>
        <w:t>28</w:t>
      </w:r>
      <w:r>
        <w:t>:301–309. doi:10.1177/0049124100028003003</w:t>
      </w:r>
    </w:p>
    <w:p w14:paraId="67596873" w14:textId="77777777" w:rsidR="004A2E3A" w:rsidRDefault="004A2E3A" w:rsidP="004A2E3A">
      <w:pPr>
        <w:pStyle w:val="Bibliografa"/>
      </w:pPr>
      <w:r>
        <w:t xml:space="preserve">Anderson JF, Hall-Martin A, Russell DA. 1985. Long-bone circumference and weight in mammals, birds and dinosaurs. </w:t>
      </w:r>
      <w:r>
        <w:rPr>
          <w:i/>
          <w:iCs/>
        </w:rPr>
        <w:t>Journal of Zoology</w:t>
      </w:r>
      <w:r>
        <w:t xml:space="preserve"> </w:t>
      </w:r>
      <w:r>
        <w:rPr>
          <w:b/>
          <w:bCs/>
        </w:rPr>
        <w:t>207</w:t>
      </w:r>
      <w:r>
        <w:t>:53–61. doi:10.1111/j.1469-7998.1985.tb04915.x</w:t>
      </w:r>
    </w:p>
    <w:p w14:paraId="6C08EE19" w14:textId="77777777" w:rsidR="004A2E3A" w:rsidRDefault="004A2E3A" w:rsidP="004A2E3A">
      <w:pPr>
        <w:pStyle w:val="Bibliografa"/>
      </w:pPr>
      <w:r>
        <w:t>Arbour J, Brown C. 2017. LOST: Missing Morphometric Data Simulation and Estimation.</w:t>
      </w:r>
    </w:p>
    <w:p w14:paraId="2DA32B9F" w14:textId="77777777" w:rsidR="004A2E3A" w:rsidRDefault="004A2E3A" w:rsidP="004A2E3A">
      <w:pPr>
        <w:pStyle w:val="Bibliografa"/>
      </w:pPr>
      <w:r>
        <w:t xml:space="preserve">Bates KT, Mannion PD, Falkingham PL, Brusatte SL, Hutchinson JR, Otero A, Sellers WI, Sullivan C, Stevens KA, Allen V. 2016. Temporal and phylogenetic evolution of the sauropod dinosaur body plan. </w:t>
      </w:r>
      <w:r>
        <w:rPr>
          <w:i/>
          <w:iCs/>
        </w:rPr>
        <w:t>Royal Society Open Science</w:t>
      </w:r>
      <w:r>
        <w:t xml:space="preserve"> </w:t>
      </w:r>
      <w:r>
        <w:rPr>
          <w:b/>
          <w:bCs/>
        </w:rPr>
        <w:t>3</w:t>
      </w:r>
      <w:r>
        <w:t>:150636. doi:10.1098/rsos.150636</w:t>
      </w:r>
    </w:p>
    <w:p w14:paraId="67CD3406" w14:textId="77777777" w:rsidR="004A2E3A" w:rsidRDefault="004A2E3A" w:rsidP="004A2E3A">
      <w:pPr>
        <w:pStyle w:val="Bibliografa"/>
      </w:pPr>
      <w:r>
        <w:t xml:space="preserve">Benson RBJ, Campione NE, Carrano MT, Mannion PD, Sullivan C, Upchurch P, Evans DC. 2014. Rates of Dinosaur Body Mass Evolution Indicate 170 Million Years of Sustained Ecological Innovation on the Avian Stem Lineage. </w:t>
      </w:r>
      <w:r>
        <w:rPr>
          <w:i/>
          <w:iCs/>
        </w:rPr>
        <w:t>PLOS Biology</w:t>
      </w:r>
      <w:r>
        <w:t xml:space="preserve"> </w:t>
      </w:r>
      <w:r>
        <w:rPr>
          <w:b/>
          <w:bCs/>
        </w:rPr>
        <w:t>12</w:t>
      </w:r>
      <w:r>
        <w:t>:e1001853. doi:10.1371/journal.pbio.1001853</w:t>
      </w:r>
    </w:p>
    <w:p w14:paraId="4651AC09" w14:textId="77777777" w:rsidR="004A2E3A" w:rsidRDefault="004A2E3A" w:rsidP="004A2E3A">
      <w:pPr>
        <w:pStyle w:val="Bibliografa"/>
      </w:pPr>
      <w:r>
        <w:t xml:space="preserve">Bininda-Emonds ORP. 2004. The evolution of supertrees. </w:t>
      </w:r>
      <w:r>
        <w:rPr>
          <w:i/>
          <w:iCs/>
        </w:rPr>
        <w:t>Trends in ecology &amp; evolution</w:t>
      </w:r>
      <w:r>
        <w:t xml:space="preserve"> </w:t>
      </w:r>
      <w:r>
        <w:rPr>
          <w:b/>
          <w:bCs/>
        </w:rPr>
        <w:t>19</w:t>
      </w:r>
      <w:r>
        <w:t>:315–22. doi:10.1016/j.tree.2004.03.015</w:t>
      </w:r>
    </w:p>
    <w:p w14:paraId="4641B7A6" w14:textId="77777777" w:rsidR="004A2E3A" w:rsidRDefault="004A2E3A" w:rsidP="004A2E3A">
      <w:pPr>
        <w:pStyle w:val="Bibliografa"/>
      </w:pPr>
      <w:r>
        <w:t>Blender Online Community. 2018. Blender - a 3D modelling and rendering package.</w:t>
      </w:r>
    </w:p>
    <w:p w14:paraId="622F4819" w14:textId="77777777" w:rsidR="004A2E3A" w:rsidRDefault="004A2E3A" w:rsidP="004A2E3A">
      <w:pPr>
        <w:pStyle w:val="Bibliografa"/>
      </w:pPr>
      <w:r>
        <w:t xml:space="preserve">Bonnan MF. 2007. Linear and Geometric Morphometric Analysis of Long Bone Scaling Patterns in Jurassic Neosauropod Dinosaurs: Their Functional and Paleobiological Implications. </w:t>
      </w:r>
      <w:r>
        <w:rPr>
          <w:i/>
          <w:iCs/>
        </w:rPr>
        <w:t>The Anatomical Record: Advances in Integrative Anatomy and Evolutionary Biology</w:t>
      </w:r>
      <w:r>
        <w:t xml:space="preserve"> </w:t>
      </w:r>
      <w:r>
        <w:rPr>
          <w:b/>
          <w:bCs/>
        </w:rPr>
        <w:t>290</w:t>
      </w:r>
      <w:r>
        <w:t>:1089–1111. doi:10.1002/ar.20578</w:t>
      </w:r>
    </w:p>
    <w:p w14:paraId="4AEDDD65" w14:textId="77777777" w:rsidR="004A2E3A" w:rsidRDefault="004A2E3A" w:rsidP="004A2E3A">
      <w:pPr>
        <w:pStyle w:val="Bibliografa"/>
      </w:pPr>
      <w:r>
        <w:t xml:space="preserve">Bonnan MF, Wilhite RD, Masters SL, Yates AM, Gardner CK, Aguiar A. 2013. What Lies Beneath: Sub-Articular Long Bone Shape Scaling in Eutherian Mammals and Saurischian Dinosaurs Suggests Different Locomotor Adaptations for Gigantism. </w:t>
      </w:r>
      <w:r>
        <w:rPr>
          <w:i/>
          <w:iCs/>
        </w:rPr>
        <w:t>PLoS ONE</w:t>
      </w:r>
      <w:r>
        <w:t xml:space="preserve"> </w:t>
      </w:r>
      <w:r>
        <w:rPr>
          <w:b/>
          <w:bCs/>
        </w:rPr>
        <w:t>8</w:t>
      </w:r>
      <w:r>
        <w:t>:e75216. doi:10.1371/journal.pone.0075216</w:t>
      </w:r>
    </w:p>
    <w:p w14:paraId="22533E44" w14:textId="77777777" w:rsidR="004A2E3A" w:rsidRDefault="004A2E3A" w:rsidP="004A2E3A">
      <w:pPr>
        <w:pStyle w:val="Bibliografa"/>
      </w:pPr>
      <w:r>
        <w:t>Bookstein FL. 1991. Morphometric Tools for Landmark Data. Cambridge University Press. doi:10.1017/CBO9780511573064</w:t>
      </w:r>
    </w:p>
    <w:p w14:paraId="6E88709F" w14:textId="77777777" w:rsidR="004A2E3A" w:rsidRDefault="004A2E3A" w:rsidP="004A2E3A">
      <w:pPr>
        <w:pStyle w:val="Bibliografa"/>
      </w:pPr>
      <w:r>
        <w:t xml:space="preserve">Botton-Divet L, Houssaye A, Herrel A, Fabre A-C, Cornette R. 2015. Tools for quantitative form description; an evaluation of different software packages for semi-landmark analysis. </w:t>
      </w:r>
      <w:r>
        <w:rPr>
          <w:i/>
          <w:iCs/>
        </w:rPr>
        <w:t>PeerJ</w:t>
      </w:r>
      <w:r>
        <w:t xml:space="preserve"> </w:t>
      </w:r>
      <w:r>
        <w:rPr>
          <w:b/>
          <w:bCs/>
        </w:rPr>
        <w:t>3</w:t>
      </w:r>
      <w:r>
        <w:t>:e1417. doi:10.7717/peerj.1417</w:t>
      </w:r>
    </w:p>
    <w:p w14:paraId="03556D44" w14:textId="77777777" w:rsidR="004A2E3A" w:rsidRDefault="004A2E3A" w:rsidP="004A2E3A">
      <w:pPr>
        <w:pStyle w:val="Bibliografa"/>
      </w:pPr>
      <w:r>
        <w:t xml:space="preserve">Brown CM, Arbour JH, Jackson DA. 2012. Testing of the effect of missing data estimation and distribution in morphometric multivariate data analyses. </w:t>
      </w:r>
      <w:r>
        <w:rPr>
          <w:i/>
          <w:iCs/>
        </w:rPr>
        <w:t>Syst Biol</w:t>
      </w:r>
      <w:r>
        <w:t xml:space="preserve"> </w:t>
      </w:r>
      <w:r>
        <w:rPr>
          <w:b/>
          <w:bCs/>
        </w:rPr>
        <w:t>61</w:t>
      </w:r>
      <w:r>
        <w:t>:941–954. doi:10.1093/sysbio/sys047</w:t>
      </w:r>
    </w:p>
    <w:p w14:paraId="7F4D7396" w14:textId="77777777" w:rsidR="004A2E3A" w:rsidRDefault="004A2E3A" w:rsidP="004A2E3A">
      <w:pPr>
        <w:pStyle w:val="Bibliografa"/>
      </w:pPr>
      <w:r>
        <w:lastRenderedPageBreak/>
        <w:t xml:space="preserve">Butler RJ, Goswami A. 2008. Body size evolution in Mesozoic birds: little evidence for Cope’s rule. </w:t>
      </w:r>
      <w:r>
        <w:rPr>
          <w:i/>
          <w:iCs/>
        </w:rPr>
        <w:t>Journal of Evolutionary Biology</w:t>
      </w:r>
      <w:r>
        <w:t xml:space="preserve"> </w:t>
      </w:r>
      <w:r>
        <w:rPr>
          <w:b/>
          <w:bCs/>
        </w:rPr>
        <w:t>21</w:t>
      </w:r>
      <w:r>
        <w:t>:1673–1682. doi:10.1111/j.1420-9101.2008.01594.x</w:t>
      </w:r>
    </w:p>
    <w:p w14:paraId="59582FF0" w14:textId="77777777" w:rsidR="004A2E3A" w:rsidRDefault="004A2E3A" w:rsidP="004A2E3A">
      <w:pPr>
        <w:pStyle w:val="Bibliografa"/>
      </w:pPr>
      <w:r>
        <w:t xml:space="preserve">Campione NE. 2017. Extrapolating body masses in large terrestrial vertebrates. </w:t>
      </w:r>
      <w:r>
        <w:rPr>
          <w:i/>
          <w:iCs/>
        </w:rPr>
        <w:t>Paleobiology</w:t>
      </w:r>
      <w:r>
        <w:t xml:space="preserve"> </w:t>
      </w:r>
      <w:r>
        <w:rPr>
          <w:b/>
          <w:bCs/>
        </w:rPr>
        <w:t>43</w:t>
      </w:r>
      <w:r>
        <w:t>:693–699. doi:10.1017/pab.2017.9</w:t>
      </w:r>
    </w:p>
    <w:p w14:paraId="2733F111" w14:textId="77777777" w:rsidR="004A2E3A" w:rsidRDefault="004A2E3A" w:rsidP="004A2E3A">
      <w:pPr>
        <w:pStyle w:val="Bibliografa"/>
      </w:pPr>
      <w:r>
        <w:t>Campione NE. 2015. Package ‘ MASSTIMATE .’</w:t>
      </w:r>
    </w:p>
    <w:p w14:paraId="0EB3DBB7" w14:textId="77777777" w:rsidR="004A2E3A" w:rsidRDefault="004A2E3A" w:rsidP="004A2E3A">
      <w:pPr>
        <w:pStyle w:val="Bibliografa"/>
      </w:pPr>
      <w:r>
        <w:t xml:space="preserve">Campione NE, Evans DC. 2020. The accuracy and precision of body mass estimation in non-avian dinosaurs. </w:t>
      </w:r>
      <w:r>
        <w:rPr>
          <w:i/>
          <w:iCs/>
        </w:rPr>
        <w:t>Biological Reviews</w:t>
      </w:r>
      <w:r>
        <w:t xml:space="preserve"> </w:t>
      </w:r>
      <w:r>
        <w:rPr>
          <w:b/>
          <w:bCs/>
        </w:rPr>
        <w:t>95</w:t>
      </w:r>
      <w:r>
        <w:t>:1759–1797. doi:10.1111/brv.12638</w:t>
      </w:r>
    </w:p>
    <w:p w14:paraId="2500BA59" w14:textId="77777777" w:rsidR="004A2E3A" w:rsidRDefault="004A2E3A" w:rsidP="004A2E3A">
      <w:pPr>
        <w:pStyle w:val="Bibliografa"/>
      </w:pPr>
      <w:r>
        <w:t xml:space="preserve">Campione NE, Evans DC. 2012. A universal scaling relationship between body mass and proximal limb bone dimensions in quadrupedal terrestrial tetrapods. </w:t>
      </w:r>
      <w:r>
        <w:rPr>
          <w:i/>
          <w:iCs/>
        </w:rPr>
        <w:t>BMC Biology</w:t>
      </w:r>
      <w:r>
        <w:t xml:space="preserve"> </w:t>
      </w:r>
      <w:r>
        <w:rPr>
          <w:b/>
          <w:bCs/>
        </w:rPr>
        <w:t>10</w:t>
      </w:r>
      <w:r>
        <w:t>. doi:10.1186/1741-7007-10-60</w:t>
      </w:r>
    </w:p>
    <w:p w14:paraId="27F9AB05" w14:textId="77777777" w:rsidR="004A2E3A" w:rsidRDefault="004A2E3A" w:rsidP="004A2E3A">
      <w:pPr>
        <w:pStyle w:val="Bibliografa"/>
      </w:pPr>
      <w:r>
        <w:t xml:space="preserve">Carballido JL, Pol D, Otero A, Cerda IA, Salgado JL, Garrido AC, Ramezani J, Cúneo NR, Krause JM. 2017. A new giant titanosaur sheds light on body mass evolution among sauropod dinosaurs. </w:t>
      </w:r>
      <w:r>
        <w:rPr>
          <w:i/>
          <w:iCs/>
        </w:rPr>
        <w:t>Proceedings of the Royal Society B: Biological Sciences</w:t>
      </w:r>
      <w:r>
        <w:t xml:space="preserve"> </w:t>
      </w:r>
      <w:r>
        <w:rPr>
          <w:b/>
          <w:bCs/>
        </w:rPr>
        <w:t>284</w:t>
      </w:r>
      <w:r>
        <w:t>:20171219. doi:10.1098/rspb.2017.1219</w:t>
      </w:r>
    </w:p>
    <w:p w14:paraId="3022AB9F" w14:textId="77777777" w:rsidR="004A2E3A" w:rsidRDefault="004A2E3A" w:rsidP="004A2E3A">
      <w:pPr>
        <w:pStyle w:val="Bibliografa"/>
      </w:pPr>
      <w:r>
        <w:t xml:space="preserve">Collins KS, Gazley MF. 2017. Does my posterior look big in this? the effect of photographic distortion on morphometric analyses. </w:t>
      </w:r>
      <w:r>
        <w:rPr>
          <w:i/>
          <w:iCs/>
        </w:rPr>
        <w:t>Paleobiology</w:t>
      </w:r>
      <w:r>
        <w:t xml:space="preserve"> </w:t>
      </w:r>
      <w:r>
        <w:rPr>
          <w:b/>
          <w:bCs/>
        </w:rPr>
        <w:t>43</w:t>
      </w:r>
      <w:r>
        <w:t>:508–520. doi:10.1017/pab.2016.48</w:t>
      </w:r>
    </w:p>
    <w:p w14:paraId="3D1EAD35" w14:textId="77777777" w:rsidR="004A2E3A" w:rsidRDefault="004A2E3A" w:rsidP="004A2E3A">
      <w:pPr>
        <w:pStyle w:val="Bibliografa"/>
      </w:pPr>
      <w:r>
        <w:t xml:space="preserve">Csiki Z, Codrea VA, Jipa-Murzea C, Godefroit P. 2010. A partial titanosaur (Sauropoda, Dinosauria) skeleton from the Maastrichtian of Na’lat-Vad, Hateg Basin, Romania. </w:t>
      </w:r>
      <w:r>
        <w:rPr>
          <w:i/>
          <w:iCs/>
        </w:rPr>
        <w:t>Neues Jahrbuch fur Geologie und Palaontologie - Abhandlungen</w:t>
      </w:r>
      <w:r>
        <w:t xml:space="preserve"> </w:t>
      </w:r>
      <w:r>
        <w:rPr>
          <w:b/>
          <w:bCs/>
        </w:rPr>
        <w:t>258</w:t>
      </w:r>
      <w:r>
        <w:t>:297–324. doi:10.1127/0077-7749/2010/0098</w:t>
      </w:r>
    </w:p>
    <w:p w14:paraId="5CE797CE" w14:textId="77777777" w:rsidR="004A2E3A" w:rsidRDefault="004A2E3A" w:rsidP="004A2E3A">
      <w:pPr>
        <w:pStyle w:val="Bibliografa"/>
      </w:pPr>
      <w:r>
        <w:t xml:space="preserve">Díez Díaz V, Garcia G, Pereda Suberbiola X, Jentgen-Ceschino B, Stein K, Godefroit P, Valentin X. 2021a. A new titanosaur (Dinosauria: Sauropoda) from the Upper Cretaceous of Velaux-La-Bastide Neuve (southern France). </w:t>
      </w:r>
      <w:r>
        <w:rPr>
          <w:i/>
          <w:iCs/>
        </w:rPr>
        <w:t>Historical Biology</w:t>
      </w:r>
      <w:r>
        <w:t xml:space="preserve"> </w:t>
      </w:r>
      <w:r>
        <w:rPr>
          <w:b/>
          <w:bCs/>
        </w:rPr>
        <w:t>33</w:t>
      </w:r>
      <w:r>
        <w:t>:2998–3017. doi:10.1080/08912963.2020.1841184</w:t>
      </w:r>
    </w:p>
    <w:p w14:paraId="3BB7939A" w14:textId="77777777" w:rsidR="004A2E3A" w:rsidRDefault="004A2E3A" w:rsidP="004A2E3A">
      <w:pPr>
        <w:pStyle w:val="Bibliografa"/>
      </w:pPr>
      <w:r>
        <w:t xml:space="preserve">Díez Díaz V, Garcia G, Pereda-Suberbiola X, Jentgen-Ceschino B, Stein K, Godefroit P, Valentin X. 2018. The titanosaurian dinosaur &lt;i&gt;Atsinganosaurus velauciensis (Sauropoda) from the Upper Cretaceous of southern France: New material, phylogenetic affinities, and palaeobiogeographical implications. </w:t>
      </w:r>
      <w:r>
        <w:rPr>
          <w:i/>
          <w:iCs/>
        </w:rPr>
        <w:t>Cretaceous Research</w:t>
      </w:r>
      <w:r>
        <w:t xml:space="preserve"> </w:t>
      </w:r>
      <w:r>
        <w:rPr>
          <w:b/>
          <w:bCs/>
        </w:rPr>
        <w:t>91</w:t>
      </w:r>
      <w:r>
        <w:t>:429–456. doi:10.1016/j.cretres.2018.06.015</w:t>
      </w:r>
    </w:p>
    <w:p w14:paraId="0CA645A7" w14:textId="77777777" w:rsidR="004A2E3A" w:rsidRDefault="004A2E3A" w:rsidP="004A2E3A">
      <w:pPr>
        <w:pStyle w:val="Bibliografa"/>
      </w:pPr>
      <w:r>
        <w:t xml:space="preserve">Díez Díaz V, Mallison H, Asbach P, Schwarz D, Blanco A. 2021b. Comparing surface digitization techniques in palaeontology using visual perceptual metrics and distance computations between 3D meshes. </w:t>
      </w:r>
      <w:r>
        <w:rPr>
          <w:i/>
          <w:iCs/>
        </w:rPr>
        <w:t>Palaeontology</w:t>
      </w:r>
      <w:r>
        <w:t xml:space="preserve"> </w:t>
      </w:r>
      <w:r>
        <w:rPr>
          <w:b/>
          <w:bCs/>
        </w:rPr>
        <w:t>64</w:t>
      </w:r>
      <w:r>
        <w:t>:179–202. doi:10.1111/pala.12518</w:t>
      </w:r>
    </w:p>
    <w:p w14:paraId="61CACED0" w14:textId="77777777" w:rsidR="004A2E3A" w:rsidRDefault="004A2E3A" w:rsidP="004A2E3A">
      <w:pPr>
        <w:pStyle w:val="Bibliografa"/>
      </w:pPr>
      <w:r>
        <w:t xml:space="preserve">Díez Díaz V, Suberbiola XP, Sanz JL. 2013. Appendicular skeleton and dermal armour of the Late Cretaceous titanosaur </w:t>
      </w:r>
      <w:r>
        <w:rPr>
          <w:i/>
          <w:iCs/>
        </w:rPr>
        <w:t>Lirainosaurus astibiae</w:t>
      </w:r>
      <w:r>
        <w:t xml:space="preserve"> (Dinosauria: Sauropoda) from Spain. </w:t>
      </w:r>
      <w:r>
        <w:rPr>
          <w:i/>
          <w:iCs/>
        </w:rPr>
        <w:t>Palaeontologia Electronica</w:t>
      </w:r>
      <w:r>
        <w:t xml:space="preserve"> </w:t>
      </w:r>
      <w:r>
        <w:rPr>
          <w:b/>
          <w:bCs/>
        </w:rPr>
        <w:t>16</w:t>
      </w:r>
      <w:r>
        <w:t>:18 p. doi:https://doi.org/10.26879/350</w:t>
      </w:r>
    </w:p>
    <w:p w14:paraId="3C6CF5C7" w14:textId="77777777" w:rsidR="004A2E3A" w:rsidRDefault="004A2E3A" w:rsidP="004A2E3A">
      <w:pPr>
        <w:pStyle w:val="Bibliografa"/>
      </w:pPr>
      <w:r>
        <w:t xml:space="preserve">González Riga BJ, Mannion PD, Poropat SF, Ortiz David LD, Coria JP. 2018. Osteology of the Late Cretaceous Argentinean sauropod dinosaur </w:t>
      </w:r>
      <w:r>
        <w:rPr>
          <w:i/>
          <w:iCs/>
        </w:rPr>
        <w:t>Mendozasaurus neguyelap</w:t>
      </w:r>
      <w:r>
        <w:t xml:space="preserve">: implications for basal titanosaur relationships. </w:t>
      </w:r>
      <w:r>
        <w:rPr>
          <w:i/>
          <w:iCs/>
        </w:rPr>
        <w:t>Zoological Journal of the Linnean Society</w:t>
      </w:r>
      <w:r>
        <w:t xml:space="preserve"> 1–46. doi:10.1093/zoolinnean/zlx103/4816851</w:t>
      </w:r>
    </w:p>
    <w:p w14:paraId="3B1DA291" w14:textId="77777777" w:rsidR="004A2E3A" w:rsidRDefault="004A2E3A" w:rsidP="004A2E3A">
      <w:pPr>
        <w:pStyle w:val="Bibliografa"/>
      </w:pPr>
      <w:r>
        <w:t xml:space="preserve">Gorscak E, Lamanna M, Schwarz D, Díez Díaz V, Salem B, Sallam H, Wiechmann M. 2023. A new titanosaurian (Dinosauria: Sauropoda) from the Upper Cretaceous (Campanian) Quseir Formation of the Kharga Oasis, Egypt. </w:t>
      </w:r>
      <w:r>
        <w:rPr>
          <w:i/>
          <w:iCs/>
        </w:rPr>
        <w:t>Journal of Vertebrate Paleontology</w:t>
      </w:r>
      <w:r>
        <w:t>. doi:10.1080/02724634.2023.2199810</w:t>
      </w:r>
    </w:p>
    <w:p w14:paraId="7AF27541" w14:textId="77777777" w:rsidR="004A2E3A" w:rsidRDefault="004A2E3A" w:rsidP="004A2E3A">
      <w:pPr>
        <w:pStyle w:val="Bibliografa"/>
      </w:pPr>
      <w:r>
        <w:t>Gunz P, Mitteroecker P, Bookstein FL. 2005. Semilandmarks in three dimensions In: Slice DE, editor. Modern Morphometrics in Physical Anthropology. KLUWER ACADEMIC PUBL. pp. 73–98.</w:t>
      </w:r>
    </w:p>
    <w:p w14:paraId="428943FC" w14:textId="77777777" w:rsidR="004A2E3A" w:rsidRDefault="004A2E3A" w:rsidP="004A2E3A">
      <w:pPr>
        <w:pStyle w:val="Bibliografa"/>
      </w:pPr>
      <w:r>
        <w:t xml:space="preserve">Gunz P, Mitteroecker P, Neubauer S, Weber GW, Bookstein FL. 2009. Principles for the virtual reconstruction of hominin crania. </w:t>
      </w:r>
      <w:r>
        <w:rPr>
          <w:i/>
          <w:iCs/>
        </w:rPr>
        <w:t>Journal of Human Evolution</w:t>
      </w:r>
      <w:r>
        <w:t xml:space="preserve"> </w:t>
      </w:r>
      <w:r>
        <w:rPr>
          <w:b/>
          <w:bCs/>
        </w:rPr>
        <w:t>57</w:t>
      </w:r>
      <w:r>
        <w:t>:48–62. doi:10.1016/j.jhevol.2009.04.004</w:t>
      </w:r>
    </w:p>
    <w:p w14:paraId="270200AD" w14:textId="77777777" w:rsidR="004A2E3A" w:rsidRDefault="004A2E3A" w:rsidP="004A2E3A">
      <w:pPr>
        <w:pStyle w:val="Bibliografa"/>
      </w:pPr>
      <w:r>
        <w:t xml:space="preserve">Holliday CM, Ridgely RC, Sedlmayr JC, Witmer LM. 2010. Cartilaginous epiphyses in extant archosaurs and their implications for reconstructing limb function in dinosaurs. </w:t>
      </w:r>
      <w:r>
        <w:rPr>
          <w:i/>
          <w:iCs/>
        </w:rPr>
        <w:t>PloS one</w:t>
      </w:r>
      <w:r>
        <w:t xml:space="preserve"> </w:t>
      </w:r>
      <w:r>
        <w:rPr>
          <w:b/>
          <w:bCs/>
        </w:rPr>
        <w:t>5</w:t>
      </w:r>
      <w:r>
        <w:t>:1–16. doi:10.1371/journal.pone.0013120</w:t>
      </w:r>
    </w:p>
    <w:p w14:paraId="12E0B66E" w14:textId="77777777" w:rsidR="004A2E3A" w:rsidRDefault="004A2E3A" w:rsidP="004A2E3A">
      <w:pPr>
        <w:pStyle w:val="Bibliografa"/>
      </w:pPr>
      <w:r>
        <w:lastRenderedPageBreak/>
        <w:t>Jakob W, Tarini M, Panozzo D, Sorkine-Hornung O. 2015. Instant Field-Aligned MeshesACM Transactions on Graphics (Proceedings of SIGGRAPH Asia 2015). pp. 1–15.</w:t>
      </w:r>
    </w:p>
    <w:p w14:paraId="51C35BAC" w14:textId="77777777" w:rsidR="004A2E3A" w:rsidRDefault="004A2E3A" w:rsidP="004A2E3A">
      <w:pPr>
        <w:pStyle w:val="Bibliografa"/>
      </w:pPr>
      <w:r>
        <w:t>Legendre P. 2018. lmodel2: Model II Regression.</w:t>
      </w:r>
    </w:p>
    <w:p w14:paraId="4EA0BAC9" w14:textId="77777777" w:rsidR="004A2E3A" w:rsidRDefault="004A2E3A" w:rsidP="004A2E3A">
      <w:pPr>
        <w:pStyle w:val="Bibliografa"/>
      </w:pPr>
      <w:r>
        <w:t xml:space="preserve">Mallison H. 2010. The Digital Plateosaurus I: Body Mass, Mass Distribution and Posture Assesed Using CAD and CAE on a Digitally Mounted Complete Skeleton. </w:t>
      </w:r>
      <w:r>
        <w:rPr>
          <w:i/>
          <w:iCs/>
        </w:rPr>
        <w:t>Palaeontologia Electronica</w:t>
      </w:r>
      <w:r>
        <w:t xml:space="preserve"> </w:t>
      </w:r>
      <w:r>
        <w:rPr>
          <w:b/>
          <w:bCs/>
        </w:rPr>
        <w:t>13</w:t>
      </w:r>
      <w:r>
        <w:t>:1–26.</w:t>
      </w:r>
    </w:p>
    <w:p w14:paraId="072AA10B" w14:textId="77777777" w:rsidR="004A2E3A" w:rsidRDefault="004A2E3A" w:rsidP="004A2E3A">
      <w:pPr>
        <w:pStyle w:val="Bibliografa"/>
      </w:pPr>
      <w:r>
        <w:t xml:space="preserve">Mannion PD, Allain R, Moine O. 2017. The earliest known titanosauriform sauropod dinosaur and the evolution of Brachiosauridae. </w:t>
      </w:r>
      <w:r>
        <w:rPr>
          <w:i/>
          <w:iCs/>
        </w:rPr>
        <w:t>PeerJ</w:t>
      </w:r>
      <w:r>
        <w:t xml:space="preserve"> </w:t>
      </w:r>
      <w:r>
        <w:rPr>
          <w:b/>
          <w:bCs/>
        </w:rPr>
        <w:t>5</w:t>
      </w:r>
      <w:r>
        <w:t>:e3217. doi:10.7717/peerj.3217</w:t>
      </w:r>
    </w:p>
    <w:p w14:paraId="0970C551" w14:textId="77777777" w:rsidR="004A2E3A" w:rsidRDefault="004A2E3A" w:rsidP="004A2E3A">
      <w:pPr>
        <w:pStyle w:val="Bibliografa"/>
      </w:pPr>
      <w:r>
        <w:t xml:space="preserve">Mannion PD, Upchurch P, Jin X, Zheng W. 2019. New information on the Cretaceous sauropod dinosaurs of Zhejiang Province, China: Impact on Laurasian titanosauriform phylogeny and biogeography. </w:t>
      </w:r>
      <w:r>
        <w:rPr>
          <w:i/>
          <w:iCs/>
        </w:rPr>
        <w:t>Royal Society Open Science</w:t>
      </w:r>
      <w:r>
        <w:t xml:space="preserve"> </w:t>
      </w:r>
      <w:r>
        <w:rPr>
          <w:b/>
          <w:bCs/>
        </w:rPr>
        <w:t>6</w:t>
      </w:r>
      <w:r>
        <w:t>. doi:10.1098/rsos.191057</w:t>
      </w:r>
    </w:p>
    <w:p w14:paraId="464E6F3F" w14:textId="77777777" w:rsidR="004A2E3A" w:rsidRDefault="004A2E3A" w:rsidP="004A2E3A">
      <w:pPr>
        <w:pStyle w:val="Bibliografa"/>
      </w:pPr>
      <w:r>
        <w:t xml:space="preserve">Mazzetta GV, Christiansen P, Fariña R a. 2004. Giants and Bizarres: Body Size of Some Southern South American Cretaceous Dinosaurs. </w:t>
      </w:r>
      <w:r>
        <w:rPr>
          <w:i/>
          <w:iCs/>
        </w:rPr>
        <w:t>Historical Biology</w:t>
      </w:r>
      <w:r>
        <w:t xml:space="preserve"> </w:t>
      </w:r>
      <w:r>
        <w:rPr>
          <w:b/>
          <w:bCs/>
        </w:rPr>
        <w:t>16</w:t>
      </w:r>
      <w:r>
        <w:t>:71–83. doi:10.1080/08912960410001715132</w:t>
      </w:r>
    </w:p>
    <w:p w14:paraId="4A0E8DEA" w14:textId="77777777" w:rsidR="004A2E3A" w:rsidRDefault="004A2E3A" w:rsidP="004A2E3A">
      <w:pPr>
        <w:pStyle w:val="Bibliografa"/>
      </w:pPr>
      <w:r>
        <w:t xml:space="preserve">Mocho P, Royo-Torres R, Ortega F. 2019. A new macronarian sauropod from the Upper Jurassic of Portugal. </w:t>
      </w:r>
      <w:r>
        <w:rPr>
          <w:i/>
          <w:iCs/>
        </w:rPr>
        <w:t>Journal of Vertebrate Paleontology</w:t>
      </w:r>
      <w:r>
        <w:t xml:space="preserve"> </w:t>
      </w:r>
      <w:r>
        <w:rPr>
          <w:b/>
          <w:bCs/>
        </w:rPr>
        <w:t>39</w:t>
      </w:r>
      <w:r>
        <w:t>:1–23. doi:10.1080/02724634.2019.1578782</w:t>
      </w:r>
    </w:p>
    <w:p w14:paraId="2B673588" w14:textId="77777777" w:rsidR="004A2E3A" w:rsidRDefault="004A2E3A" w:rsidP="004A2E3A">
      <w:pPr>
        <w:pStyle w:val="Bibliografa"/>
      </w:pPr>
      <w:r>
        <w:t xml:space="preserve">Morris TP, White IR, Royston P. 2014. Tuning multiple imputation by predictive mean matching and local residual draws. </w:t>
      </w:r>
      <w:r>
        <w:rPr>
          <w:i/>
          <w:iCs/>
        </w:rPr>
        <w:t>BMC Medical Research Methodology</w:t>
      </w:r>
      <w:r>
        <w:t xml:space="preserve"> </w:t>
      </w:r>
      <w:r>
        <w:rPr>
          <w:b/>
          <w:bCs/>
        </w:rPr>
        <w:t>14</w:t>
      </w:r>
      <w:r>
        <w:t>. doi:10.1186/1471-2288-14-75</w:t>
      </w:r>
    </w:p>
    <w:p w14:paraId="317D6EFC" w14:textId="77777777" w:rsidR="004A2E3A" w:rsidRDefault="004A2E3A" w:rsidP="004A2E3A">
      <w:pPr>
        <w:pStyle w:val="Bibliografa"/>
      </w:pPr>
      <w:r>
        <w:t xml:space="preserve">Pagel M. 1999. The Maximum Likelihood Approach to Reconstructing Ancestral Character States of Discrete Characters on Phylogenies. </w:t>
      </w:r>
      <w:r>
        <w:rPr>
          <w:i/>
          <w:iCs/>
        </w:rPr>
        <w:t>Systematic Biology</w:t>
      </w:r>
      <w:r>
        <w:t xml:space="preserve"> </w:t>
      </w:r>
      <w:r>
        <w:rPr>
          <w:b/>
          <w:bCs/>
        </w:rPr>
        <w:t>48</w:t>
      </w:r>
      <w:r>
        <w:t>:612–622. doi:10.1080/106351599260184</w:t>
      </w:r>
    </w:p>
    <w:p w14:paraId="34178573" w14:textId="77777777" w:rsidR="004A2E3A" w:rsidRDefault="004A2E3A" w:rsidP="004A2E3A">
      <w:pPr>
        <w:pStyle w:val="Bibliografa"/>
      </w:pPr>
      <w:r>
        <w:t xml:space="preserve">Pagel M, Meade A, Barker D. 2004. Bayesian estimation of ancestral character states on phylogenies. </w:t>
      </w:r>
      <w:r>
        <w:rPr>
          <w:i/>
          <w:iCs/>
        </w:rPr>
        <w:t>Systematic biology</w:t>
      </w:r>
      <w:r>
        <w:t xml:space="preserve"> </w:t>
      </w:r>
      <w:r>
        <w:rPr>
          <w:b/>
          <w:bCs/>
        </w:rPr>
        <w:t>53</w:t>
      </w:r>
      <w:r>
        <w:t>:673–84. doi:10.1080/10635150490522232</w:t>
      </w:r>
    </w:p>
    <w:p w14:paraId="056766B2" w14:textId="77777777" w:rsidR="004A2E3A" w:rsidRDefault="004A2E3A" w:rsidP="004A2E3A">
      <w:pPr>
        <w:pStyle w:val="Bibliografa"/>
      </w:pPr>
      <w:r>
        <w:t>Páramo A. 2020. Estudio del esqueleto apendicular de los titanosaurios Ibero-Armoricanos mediante morfometría geométrica: estado del arte y perspectivas futurasI Congreso Iberoamericano de Morfometría Geométrica. online.</w:t>
      </w:r>
    </w:p>
    <w:p w14:paraId="6ADB6CF0" w14:textId="77777777" w:rsidR="004A2E3A" w:rsidRDefault="004A2E3A" w:rsidP="004A2E3A">
      <w:pPr>
        <w:pStyle w:val="Bibliografa"/>
      </w:pPr>
      <w:r>
        <w:t xml:space="preserve">Páramo A, Escaso F, Mocho P, Marcos-Fernández F, Sanz JL, Ortega F. 2022. 3D geometric morphometrics of the hind limb in the titanosaur sauropods from Lo Hueco (Cuenca, Spain). </w:t>
      </w:r>
      <w:r>
        <w:rPr>
          <w:i/>
          <w:iCs/>
        </w:rPr>
        <w:t>Cretaceous Research</w:t>
      </w:r>
      <w:r>
        <w:t xml:space="preserve"> </w:t>
      </w:r>
      <w:r>
        <w:rPr>
          <w:b/>
          <w:bCs/>
        </w:rPr>
        <w:t>134</w:t>
      </w:r>
      <w:r>
        <w:t>:105147. doi:10.1016/j.cretres.2022.105147</w:t>
      </w:r>
    </w:p>
    <w:p w14:paraId="7EEF2ED1" w14:textId="77777777" w:rsidR="004A2E3A" w:rsidRDefault="004A2E3A" w:rsidP="004A2E3A">
      <w:pPr>
        <w:pStyle w:val="Bibliografa"/>
      </w:pPr>
      <w:r>
        <w:t xml:space="preserve">Páramo A, Mocho P, Ortega F. 2020. Three-dimensional analysis of the titanosaurian limb skeleton: implications for systematic analysis. </w:t>
      </w:r>
      <w:r>
        <w:rPr>
          <w:i/>
          <w:iCs/>
        </w:rPr>
        <w:t>Journal of Iberian Geology</w:t>
      </w:r>
      <w:r>
        <w:t xml:space="preserve"> </w:t>
      </w:r>
      <w:r>
        <w:rPr>
          <w:b/>
          <w:bCs/>
        </w:rPr>
        <w:t>46</w:t>
      </w:r>
      <w:r>
        <w:t>:369–402. doi:10.1007/s41513-020-00139-8</w:t>
      </w:r>
    </w:p>
    <w:p w14:paraId="38E3FD0A" w14:textId="77777777" w:rsidR="004A2E3A" w:rsidRDefault="004A2E3A" w:rsidP="004A2E3A">
      <w:pPr>
        <w:pStyle w:val="Bibliografa"/>
      </w:pPr>
      <w:r>
        <w:t>R Core Team. 2022. R: A Language and Environment for Statistical Computing. Vienna, Austria: R Foundation for Statistical Computing.</w:t>
      </w:r>
    </w:p>
    <w:p w14:paraId="1D6F3EE1" w14:textId="77777777" w:rsidR="004A2E3A" w:rsidRDefault="004A2E3A" w:rsidP="004A2E3A">
      <w:pPr>
        <w:pStyle w:val="Bibliografa"/>
      </w:pPr>
      <w:r>
        <w:t xml:space="preserve">Revell LJ. 2012. phytools: An R package for phylogenetic comparative biology (and other things). </w:t>
      </w:r>
      <w:r>
        <w:rPr>
          <w:i/>
          <w:iCs/>
        </w:rPr>
        <w:t>Methods in Ecology and Evolution</w:t>
      </w:r>
      <w:r>
        <w:t xml:space="preserve"> </w:t>
      </w:r>
      <w:r>
        <w:rPr>
          <w:b/>
          <w:bCs/>
        </w:rPr>
        <w:t>3</w:t>
      </w:r>
      <w:r>
        <w:t>:217–223.</w:t>
      </w:r>
    </w:p>
    <w:p w14:paraId="4FCBF3D6" w14:textId="77777777" w:rsidR="004A2E3A" w:rsidRDefault="004A2E3A" w:rsidP="004A2E3A">
      <w:pPr>
        <w:pStyle w:val="Bibliografa"/>
      </w:pPr>
      <w:r>
        <w:t xml:space="preserve">Rohlf FJ. 1999. Shape statistics: Procrustes superimpositions and tangent spaces. </w:t>
      </w:r>
      <w:r>
        <w:rPr>
          <w:i/>
          <w:iCs/>
        </w:rPr>
        <w:t>Journal of Classification</w:t>
      </w:r>
      <w:r>
        <w:t xml:space="preserve"> </w:t>
      </w:r>
      <w:r>
        <w:rPr>
          <w:b/>
          <w:bCs/>
        </w:rPr>
        <w:t>16</w:t>
      </w:r>
      <w:r>
        <w:t>:197–223. doi:10.1007/s003579900054</w:t>
      </w:r>
    </w:p>
    <w:p w14:paraId="5E563820" w14:textId="77777777" w:rsidR="004A2E3A" w:rsidRDefault="004A2E3A" w:rsidP="004A2E3A">
      <w:pPr>
        <w:pStyle w:val="Bibliografa"/>
      </w:pPr>
      <w:r>
        <w:t xml:space="preserve">Royston P. 2004. Multiple Imputation of Missing Values. </w:t>
      </w:r>
      <w:r>
        <w:rPr>
          <w:i/>
          <w:iCs/>
        </w:rPr>
        <w:t>The Stata Journal: Promoting communications on statistics and Stata</w:t>
      </w:r>
      <w:r>
        <w:t xml:space="preserve"> </w:t>
      </w:r>
      <w:r>
        <w:rPr>
          <w:b/>
          <w:bCs/>
        </w:rPr>
        <w:t>4</w:t>
      </w:r>
      <w:r>
        <w:t>:227–241. doi:10.1177/1536867X0400400301</w:t>
      </w:r>
    </w:p>
    <w:p w14:paraId="2CB4063B" w14:textId="77777777" w:rsidR="004A2E3A" w:rsidRDefault="004A2E3A" w:rsidP="004A2E3A">
      <w:pPr>
        <w:pStyle w:val="Bibliografa"/>
      </w:pPr>
      <w:r>
        <w:t xml:space="preserve">Sallam HM, Gorscak E, O’Connor PM, El-Dawoudi IA, El-Sayed S, Saber S, Kora MA, Sertich JJW, Seiffert ER, Lamanna MC. 2018. New Egyptian sauropod reveals Late Cretaceous dinosaur dispersal between Europe and Africa. </w:t>
      </w:r>
      <w:r>
        <w:rPr>
          <w:i/>
          <w:iCs/>
        </w:rPr>
        <w:t>Nature Ecology &amp; Evolution</w:t>
      </w:r>
      <w:r>
        <w:t xml:space="preserve"> </w:t>
      </w:r>
      <w:r>
        <w:rPr>
          <w:b/>
          <w:bCs/>
        </w:rPr>
        <w:t>2</w:t>
      </w:r>
      <w:r>
        <w:t>:445–451. doi:10.1038/s41559-017-0455-5</w:t>
      </w:r>
    </w:p>
    <w:p w14:paraId="115FE0C6" w14:textId="77777777" w:rsidR="004A2E3A" w:rsidRDefault="004A2E3A" w:rsidP="004A2E3A">
      <w:pPr>
        <w:pStyle w:val="Bibliografa"/>
      </w:pPr>
      <w:r>
        <w:t xml:space="preserve">Sanz JL, Powell JE, Le Loeuff J, Martínez RN, Pereda Suberbiola X. 1999. Sauropod remains from the Upper Cretaceous of Laño (north central Spain). Titanosaur phylogenetic relationships. </w:t>
      </w:r>
      <w:r>
        <w:rPr>
          <w:i/>
          <w:iCs/>
        </w:rPr>
        <w:t>Estudios del Museo de Ciencias Naturales de Alava</w:t>
      </w:r>
      <w:r>
        <w:t xml:space="preserve"> </w:t>
      </w:r>
      <w:r>
        <w:rPr>
          <w:b/>
          <w:bCs/>
        </w:rPr>
        <w:t>14</w:t>
      </w:r>
      <w:r>
        <w:t>:235–255.</w:t>
      </w:r>
    </w:p>
    <w:p w14:paraId="263ECF84" w14:textId="77777777" w:rsidR="004A2E3A" w:rsidRDefault="004A2E3A" w:rsidP="004A2E3A">
      <w:pPr>
        <w:pStyle w:val="Bibliografa"/>
      </w:pPr>
      <w:r>
        <w:t>Schlager S. 2017. Morpho and Rvcg – Shape Analysis in R In: Zheng G, Li S, Szekely G, editors. Statistical Shape and Deformation Analysis. Elsevier. pp. 217–256. doi:10.1016/B978-0-12-810493-4.00011-0</w:t>
      </w:r>
    </w:p>
    <w:p w14:paraId="52ABCEA6" w14:textId="77777777" w:rsidR="004A2E3A" w:rsidRDefault="004A2E3A" w:rsidP="004A2E3A">
      <w:pPr>
        <w:pStyle w:val="Bibliografa"/>
      </w:pPr>
      <w:r>
        <w:t xml:space="preserve">Schliep K, Potts AJ, Morrison DA, Grimm GW. 2017. Intertwining phylogenetic trees and networks. </w:t>
      </w:r>
      <w:r>
        <w:rPr>
          <w:i/>
          <w:iCs/>
        </w:rPr>
        <w:t>Methods in Ecology and Evolution</w:t>
      </w:r>
      <w:r>
        <w:t xml:space="preserve"> </w:t>
      </w:r>
      <w:r>
        <w:rPr>
          <w:b/>
          <w:bCs/>
        </w:rPr>
        <w:t>8</w:t>
      </w:r>
      <w:r>
        <w:t>:1212–1220.</w:t>
      </w:r>
    </w:p>
    <w:p w14:paraId="24238C06" w14:textId="77777777" w:rsidR="004A2E3A" w:rsidRDefault="004A2E3A" w:rsidP="004A2E3A">
      <w:pPr>
        <w:pStyle w:val="Bibliografa"/>
      </w:pPr>
      <w:r>
        <w:lastRenderedPageBreak/>
        <w:t xml:space="preserve">Schliep KP. 2011. phangorn: phylogenetic analysis in R. </w:t>
      </w:r>
      <w:r>
        <w:rPr>
          <w:i/>
          <w:iCs/>
        </w:rPr>
        <w:t>Bioinformatics</w:t>
      </w:r>
      <w:r>
        <w:t xml:space="preserve"> </w:t>
      </w:r>
      <w:r>
        <w:rPr>
          <w:b/>
          <w:bCs/>
        </w:rPr>
        <w:t>27</w:t>
      </w:r>
      <w:r>
        <w:t>:592–593. doi:10.1093/bioinformatics/btq706</w:t>
      </w:r>
    </w:p>
    <w:p w14:paraId="02BF943B" w14:textId="77777777" w:rsidR="004A2E3A" w:rsidRDefault="004A2E3A" w:rsidP="004A2E3A">
      <w:pPr>
        <w:pStyle w:val="Bibliografa"/>
      </w:pPr>
      <w:r>
        <w:t xml:space="preserve">Schwarz D, Wings O, Meyer CA. 2007. Super sizing the giants: first cartilage preservation at a sauropod dinosaur limb joint. </w:t>
      </w:r>
      <w:r>
        <w:rPr>
          <w:i/>
          <w:iCs/>
        </w:rPr>
        <w:t>Journal of the Geological Society</w:t>
      </w:r>
      <w:r>
        <w:t xml:space="preserve"> </w:t>
      </w:r>
      <w:r>
        <w:rPr>
          <w:b/>
          <w:bCs/>
        </w:rPr>
        <w:t>164</w:t>
      </w:r>
      <w:r>
        <w:t>:61–65. doi:10.1144/0016-76492006-019</w:t>
      </w:r>
    </w:p>
    <w:p w14:paraId="0AA64AF1" w14:textId="77777777" w:rsidR="004A2E3A" w:rsidRDefault="004A2E3A" w:rsidP="004A2E3A">
      <w:pPr>
        <w:pStyle w:val="Bibliografa"/>
      </w:pPr>
      <w:r>
        <w:t xml:space="preserve">van Buuren S, Groothuis-Oudshoorn K. 2011. mice: Multivariate Imputation by Chained Equations in R. </w:t>
      </w:r>
      <w:r>
        <w:rPr>
          <w:i/>
          <w:iCs/>
        </w:rPr>
        <w:t>Journal of Statistical Software</w:t>
      </w:r>
      <w:r>
        <w:t xml:space="preserve"> </w:t>
      </w:r>
      <w:r>
        <w:rPr>
          <w:b/>
          <w:bCs/>
        </w:rPr>
        <w:t>45</w:t>
      </w:r>
      <w:r>
        <w:t>:1–67. doi:10.18637/jss.v045.i03</w:t>
      </w:r>
    </w:p>
    <w:p w14:paraId="2895B92D" w14:textId="77777777" w:rsidR="004A2E3A" w:rsidRDefault="004A2E3A" w:rsidP="004A2E3A">
      <w:pPr>
        <w:pStyle w:val="Bibliografa"/>
      </w:pPr>
      <w:r>
        <w:t xml:space="preserve">Voegele KK, Bonnan MF, Siegler S, Langel CR, Lacovara KJ. 2022. Constraining Morphologies of Soft Tissues in Extinct Vertebrates Using Multibody Dynamic Simulations: A Case Study on Articular Cartilage of the Sauropod Dreadnoughtus. </w:t>
      </w:r>
      <w:r>
        <w:rPr>
          <w:i/>
          <w:iCs/>
        </w:rPr>
        <w:t>Frontiers in Earth Science</w:t>
      </w:r>
      <w:r>
        <w:t xml:space="preserve"> </w:t>
      </w:r>
      <w:r>
        <w:rPr>
          <w:b/>
          <w:bCs/>
        </w:rPr>
        <w:t>10</w:t>
      </w:r>
      <w:r>
        <w:t>.</w:t>
      </w:r>
    </w:p>
    <w:p w14:paraId="12EDB19B" w14:textId="77777777" w:rsidR="004A2E3A" w:rsidRDefault="004A2E3A" w:rsidP="004A2E3A">
      <w:pPr>
        <w:pStyle w:val="Bibliografa"/>
      </w:pPr>
      <w:r>
        <w:t>Wiley DF, Amenta N, Alcantara DA, Ghosh D, Kil YJ, Delson E, Harcourt-Smith W, Rohlf FJ, St John K, Hamann B. 2005. Evolutionary morphingIEEE Visualization, 2005. VIS 05. Presented at the IEEE Visualization, 2005. VIS 05. pp. 431–438. doi:10.1109/VISUAL.2005.1532826</w:t>
      </w:r>
    </w:p>
    <w:p w14:paraId="43C34FBA" w14:textId="77777777" w:rsidR="004A2E3A" w:rsidRDefault="004A2E3A" w:rsidP="004A2E3A">
      <w:pPr>
        <w:pStyle w:val="Bibliografa"/>
      </w:pPr>
      <w:r>
        <w:t>Zelditch ML, Swiderski DL, Sheets HD. 2012. Geometric Morphometrics for Biologists, 2nd ed. Elsevier. doi:10.1016/B978-0-12-386903-6.00001-0</w:t>
      </w:r>
    </w:p>
    <w:p w14:paraId="413CA2B5" w14:textId="68658A43" w:rsidR="006C4297" w:rsidRPr="006C4297" w:rsidRDefault="006C4297" w:rsidP="006C4297">
      <w:pPr>
        <w:rPr>
          <w:lang w:val="en-GB"/>
        </w:rPr>
      </w:pPr>
      <w:r>
        <w:rPr>
          <w:lang w:val="en-GB"/>
        </w:rPr>
        <w:fldChar w:fldCharType="end"/>
      </w:r>
    </w:p>
    <w:sectPr w:rsidR="006C4297" w:rsidRPr="006C42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0B59"/>
    <w:rsid w:val="00060C1B"/>
    <w:rsid w:val="00084D3C"/>
    <w:rsid w:val="001B3B26"/>
    <w:rsid w:val="00294E25"/>
    <w:rsid w:val="002B0CD3"/>
    <w:rsid w:val="002D30F9"/>
    <w:rsid w:val="002F7FC3"/>
    <w:rsid w:val="0043330E"/>
    <w:rsid w:val="004A2E3A"/>
    <w:rsid w:val="004B5DEB"/>
    <w:rsid w:val="004F755C"/>
    <w:rsid w:val="005130D2"/>
    <w:rsid w:val="005324B9"/>
    <w:rsid w:val="0053551F"/>
    <w:rsid w:val="005E00B9"/>
    <w:rsid w:val="00660ECF"/>
    <w:rsid w:val="006C4297"/>
    <w:rsid w:val="007422DE"/>
    <w:rsid w:val="00827248"/>
    <w:rsid w:val="00860B59"/>
    <w:rsid w:val="00876C3F"/>
    <w:rsid w:val="00930D61"/>
    <w:rsid w:val="009401C1"/>
    <w:rsid w:val="00A312FD"/>
    <w:rsid w:val="00A7685C"/>
    <w:rsid w:val="00A84E9E"/>
    <w:rsid w:val="00AE1C88"/>
    <w:rsid w:val="00AF428B"/>
    <w:rsid w:val="00C3165F"/>
    <w:rsid w:val="00C56558"/>
    <w:rsid w:val="00CE05A2"/>
    <w:rsid w:val="00DA26CA"/>
    <w:rsid w:val="00DA5EF6"/>
    <w:rsid w:val="00EA0403"/>
    <w:rsid w:val="00EB5A66"/>
    <w:rsid w:val="00EC03D3"/>
    <w:rsid w:val="00ED2C52"/>
    <w:rsid w:val="00EF1EB3"/>
    <w:rsid w:val="00F76BBC"/>
    <w:rsid w:val="00F8517E"/>
    <w:rsid w:val="00FD61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F618"/>
  <w15:chartTrackingRefBased/>
  <w15:docId w15:val="{008F84A8-CD6C-4F2B-992C-A36A5513F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28B"/>
    <w:pPr>
      <w:ind w:firstLine="567"/>
      <w:jc w:val="both"/>
    </w:pPr>
    <w:rPr>
      <w:rFonts w:ascii="Times New Roman" w:hAnsi="Times New Roman"/>
    </w:rPr>
  </w:style>
  <w:style w:type="paragraph" w:styleId="Ttulo1">
    <w:name w:val="heading 1"/>
    <w:basedOn w:val="Normal"/>
    <w:next w:val="Normal"/>
    <w:link w:val="Ttulo1Car"/>
    <w:uiPriority w:val="9"/>
    <w:qFormat/>
    <w:rsid w:val="00AF428B"/>
    <w:pPr>
      <w:keepNext/>
      <w:keepLines/>
      <w:spacing w:before="240" w:after="0"/>
      <w:ind w:firstLine="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AF428B"/>
    <w:pPr>
      <w:keepNext/>
      <w:keepLines/>
      <w:spacing w:before="40" w:after="0"/>
      <w:ind w:firstLine="0"/>
      <w:outlineLvl w:val="1"/>
    </w:pPr>
    <w:rPr>
      <w:rFonts w:eastAsiaTheme="majorEastAsia" w:cstheme="majorBidi"/>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AF428B"/>
    <w:pPr>
      <w:spacing w:after="0" w:line="240" w:lineRule="auto"/>
      <w:ind w:firstLine="0"/>
      <w:contextualSpacing/>
    </w:pPr>
    <w:rPr>
      <w:rFonts w:ascii="Arial" w:eastAsiaTheme="majorEastAsia" w:hAnsi="Arial" w:cstheme="majorBidi"/>
      <w:b/>
      <w:spacing w:val="-10"/>
      <w:kern w:val="28"/>
      <w:sz w:val="56"/>
      <w:szCs w:val="56"/>
    </w:rPr>
  </w:style>
  <w:style w:type="character" w:customStyle="1" w:styleId="TtuloCar">
    <w:name w:val="Título Car"/>
    <w:basedOn w:val="Fuentedeprrafopredeter"/>
    <w:link w:val="Ttulo"/>
    <w:uiPriority w:val="10"/>
    <w:rsid w:val="00AF428B"/>
    <w:rPr>
      <w:rFonts w:ascii="Arial" w:eastAsiaTheme="majorEastAsia" w:hAnsi="Arial" w:cstheme="majorBidi"/>
      <w:b/>
      <w:spacing w:val="-10"/>
      <w:kern w:val="28"/>
      <w:sz w:val="56"/>
      <w:szCs w:val="56"/>
    </w:rPr>
  </w:style>
  <w:style w:type="character" w:customStyle="1" w:styleId="Ttulo2Car">
    <w:name w:val="Título 2 Car"/>
    <w:basedOn w:val="Fuentedeprrafopredeter"/>
    <w:link w:val="Ttulo2"/>
    <w:uiPriority w:val="9"/>
    <w:rsid w:val="00AF428B"/>
    <w:rPr>
      <w:rFonts w:ascii="Times New Roman" w:eastAsiaTheme="majorEastAsia" w:hAnsi="Times New Roman" w:cstheme="majorBidi"/>
      <w:sz w:val="26"/>
      <w:szCs w:val="26"/>
    </w:rPr>
  </w:style>
  <w:style w:type="character" w:customStyle="1" w:styleId="Ttulo1Car">
    <w:name w:val="Título 1 Car"/>
    <w:basedOn w:val="Fuentedeprrafopredeter"/>
    <w:link w:val="Ttulo1"/>
    <w:uiPriority w:val="9"/>
    <w:rsid w:val="00AF428B"/>
    <w:rPr>
      <w:rFonts w:ascii="Times New Roman" w:eastAsiaTheme="majorEastAsia" w:hAnsi="Times New Roman" w:cstheme="majorBidi"/>
      <w:b/>
      <w:sz w:val="32"/>
      <w:szCs w:val="32"/>
    </w:rPr>
  </w:style>
  <w:style w:type="paragraph" w:styleId="Subttulo">
    <w:name w:val="Subtitle"/>
    <w:basedOn w:val="Normal"/>
    <w:next w:val="Normal"/>
    <w:link w:val="SubttuloCar"/>
    <w:uiPriority w:val="11"/>
    <w:qFormat/>
    <w:rsid w:val="00AF428B"/>
    <w:pPr>
      <w:numPr>
        <w:ilvl w:val="1"/>
      </w:numPr>
      <w:ind w:firstLine="567"/>
    </w:pPr>
    <w:rPr>
      <w:rFonts w:ascii="Arial" w:eastAsiaTheme="minorEastAsia" w:hAnsi="Arial"/>
      <w:color w:val="5A5A5A" w:themeColor="text1" w:themeTint="A5"/>
      <w:spacing w:val="15"/>
    </w:rPr>
  </w:style>
  <w:style w:type="character" w:customStyle="1" w:styleId="SubttuloCar">
    <w:name w:val="Subtítulo Car"/>
    <w:basedOn w:val="Fuentedeprrafopredeter"/>
    <w:link w:val="Subttulo"/>
    <w:uiPriority w:val="11"/>
    <w:rsid w:val="00AF428B"/>
    <w:rPr>
      <w:rFonts w:ascii="Arial" w:eastAsiaTheme="minorEastAsia" w:hAnsi="Arial"/>
      <w:color w:val="5A5A5A" w:themeColor="text1" w:themeTint="A5"/>
      <w:spacing w:val="15"/>
    </w:rPr>
  </w:style>
  <w:style w:type="paragraph" w:styleId="Bibliografa">
    <w:name w:val="Bibliography"/>
    <w:basedOn w:val="Normal"/>
    <w:next w:val="Normal"/>
    <w:uiPriority w:val="37"/>
    <w:unhideWhenUsed/>
    <w:rsid w:val="006C4297"/>
    <w:pPr>
      <w:spacing w:after="0" w:line="240" w:lineRule="auto"/>
      <w:ind w:left="720" w:hanging="720"/>
    </w:pPr>
  </w:style>
  <w:style w:type="table" w:styleId="Tablaconcuadrcula">
    <w:name w:val="Table Grid"/>
    <w:basedOn w:val="Tablanormal"/>
    <w:uiPriority w:val="39"/>
    <w:rsid w:val="00DA5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tiff"/><Relationship Id="rId18" Type="http://schemas.openxmlformats.org/officeDocument/2006/relationships/image" Target="media/image15.ti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tiff"/><Relationship Id="rId17" Type="http://schemas.openxmlformats.org/officeDocument/2006/relationships/image" Target="media/image14.tiff"/><Relationship Id="rId2" Type="http://schemas.openxmlformats.org/officeDocument/2006/relationships/settings" Target="settings.xml"/><Relationship Id="rId16" Type="http://schemas.openxmlformats.org/officeDocument/2006/relationships/image" Target="media/image13.tiff"/><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image" Target="media/image8.tiff"/><Relationship Id="rId5" Type="http://schemas.openxmlformats.org/officeDocument/2006/relationships/image" Target="media/image2.tiff"/><Relationship Id="rId15" Type="http://schemas.openxmlformats.org/officeDocument/2006/relationships/image" Target="media/image12.tiff"/><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tiff"/><Relationship Id="rId9" Type="http://schemas.openxmlformats.org/officeDocument/2006/relationships/image" Target="media/image6.png"/><Relationship Id="rId14" Type="http://schemas.openxmlformats.org/officeDocument/2006/relationships/image" Target="media/image11.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28403</Words>
  <Characters>156221</Characters>
  <Application>Microsoft Office Word</Application>
  <DocSecurity>0</DocSecurity>
  <Lines>1301</Lines>
  <Paragraphs>368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Páramo Blázquez</dc:creator>
  <cp:keywords/>
  <dc:description/>
  <cp:lastModifiedBy>Adrián Páramo Blázquez</cp:lastModifiedBy>
  <cp:revision>6</cp:revision>
  <cp:lastPrinted>2023-09-04T17:29:00Z</cp:lastPrinted>
  <dcterms:created xsi:type="dcterms:W3CDTF">2024-10-30T12:00:00Z</dcterms:created>
  <dcterms:modified xsi:type="dcterms:W3CDTF">2024-11-19T17:46:00Z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id="uBpMKmnE"/&gt;&lt;style id="http://www.zotero.org/styles/elife" hasBibliography="1" bibliographyStyleHasBeenSet="1"/&gt;&lt;prefs&gt;&lt;pref name="fieldType" value="Field"/&gt;&lt;/prefs&gt;&lt;/data&gt;</vt:lpwstr>
  </property>
</Properties>
</file>