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66755" w14:textId="77777777" w:rsidR="00C56558" w:rsidRPr="00EB5A66" w:rsidRDefault="00AF428B" w:rsidP="00AF428B">
      <w:pPr>
        <w:pStyle w:val="Subttulo"/>
        <w:rPr>
          <w:lang w:val="en-GB"/>
        </w:rPr>
      </w:pPr>
      <w:r w:rsidRPr="00EB5A66">
        <w:rPr>
          <w:lang w:val="en-GB"/>
        </w:rPr>
        <w:t>Electronic Supplementary Material</w:t>
      </w:r>
    </w:p>
    <w:p w14:paraId="3006DF41" w14:textId="382A8D9E" w:rsidR="00AF428B" w:rsidRPr="00EB5A66" w:rsidRDefault="00AF428B" w:rsidP="00AF428B">
      <w:pPr>
        <w:pStyle w:val="Ttulo"/>
        <w:rPr>
          <w:lang w:val="en-GB"/>
        </w:rPr>
      </w:pPr>
      <w:r w:rsidRPr="00EB5A66">
        <w:rPr>
          <w:lang w:val="en-GB"/>
        </w:rPr>
        <w:t>Appendix S</w:t>
      </w:r>
      <w:r w:rsidR="00ED68F6">
        <w:rPr>
          <w:lang w:val="en-GB"/>
        </w:rPr>
        <w:t>3</w:t>
      </w:r>
      <w:r w:rsidRPr="00EB5A66">
        <w:rPr>
          <w:lang w:val="en-GB"/>
        </w:rPr>
        <w:t xml:space="preserve"> – </w:t>
      </w:r>
      <w:r w:rsidR="00ED68F6">
        <w:rPr>
          <w:lang w:val="en-GB"/>
        </w:rPr>
        <w:t>Shape analyses</w:t>
      </w:r>
    </w:p>
    <w:p w14:paraId="12AF7D02" w14:textId="77777777" w:rsidR="00AF428B" w:rsidRPr="00EB5A66" w:rsidRDefault="00AF428B">
      <w:pPr>
        <w:rPr>
          <w:lang w:val="en-GB"/>
        </w:rPr>
      </w:pPr>
    </w:p>
    <w:p w14:paraId="5D2FE6EB" w14:textId="4F435C63" w:rsidR="00060C1B" w:rsidRPr="00060C1B" w:rsidRDefault="00084D3C" w:rsidP="00036CA3">
      <w:pPr>
        <w:rPr>
          <w:lang w:val="en-GB"/>
        </w:rPr>
      </w:pPr>
      <w:r w:rsidRPr="00EB5A66">
        <w:rPr>
          <w:lang w:val="en-GB"/>
        </w:rPr>
        <w:t xml:space="preserve">In this appendix </w:t>
      </w:r>
      <w:r w:rsidR="00036CA3">
        <w:rPr>
          <w:lang w:val="en-GB"/>
        </w:rPr>
        <w:t>there is a comprehensive figuration of all the shape analyses including those shape PCs explaining up to 75% of total variance.</w:t>
      </w:r>
      <w:r w:rsidR="00E20747">
        <w:rPr>
          <w:lang w:val="en-GB"/>
        </w:rPr>
        <w:t xml:space="preserve"> There is also a section of discussion of the effects of taphonomic deformation and virtual restoration method on the analyses.</w:t>
      </w:r>
    </w:p>
    <w:p w14:paraId="11BAC02F" w14:textId="77777777" w:rsidR="00084D3C" w:rsidRPr="00EB5A66" w:rsidRDefault="00084D3C">
      <w:pPr>
        <w:rPr>
          <w:lang w:val="en-GB"/>
        </w:rPr>
      </w:pPr>
    </w:p>
    <w:p w14:paraId="446B7363" w14:textId="69CDD3BB" w:rsidR="00AF428B" w:rsidRDefault="00084D3C" w:rsidP="00084D3C">
      <w:pPr>
        <w:pStyle w:val="Ttulo1"/>
        <w:rPr>
          <w:lang w:val="en-GB"/>
        </w:rPr>
      </w:pPr>
      <w:r w:rsidRPr="00EB5A66">
        <w:rPr>
          <w:lang w:val="en-GB"/>
        </w:rPr>
        <w:t>S</w:t>
      </w:r>
      <w:r w:rsidR="00ED68F6">
        <w:rPr>
          <w:lang w:val="en-GB"/>
        </w:rPr>
        <w:t>3</w:t>
      </w:r>
      <w:r w:rsidRPr="00EB5A66">
        <w:rPr>
          <w:lang w:val="en-GB"/>
        </w:rPr>
        <w:t xml:space="preserve">.1. </w:t>
      </w:r>
      <w:r w:rsidR="00ED68F6">
        <w:rPr>
          <w:lang w:val="en-GB"/>
        </w:rPr>
        <w:t>Shape PCA and Phylomorphospaces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D68F6" w14:paraId="5E3EA8E4" w14:textId="77777777" w:rsidTr="00ED68F6">
        <w:tc>
          <w:tcPr>
            <w:tcW w:w="8504" w:type="dxa"/>
          </w:tcPr>
          <w:p w14:paraId="57F7F353" w14:textId="7621AD59" w:rsidR="00ED68F6" w:rsidRDefault="00ED68F6" w:rsidP="00084D3C">
            <w:pPr>
              <w:ind w:firstLine="0"/>
              <w:rPr>
                <w:lang w:val="en-GB"/>
              </w:rPr>
            </w:pPr>
            <w:r>
              <w:rPr>
                <w:noProof/>
                <w:lang w:val="en-GB"/>
              </w:rPr>
              <w:drawing>
                <wp:inline distT="0" distB="0" distL="0" distR="0" wp14:anchorId="05042FEA" wp14:editId="6A39BBF2">
                  <wp:extent cx="5399976" cy="4749165"/>
                  <wp:effectExtent l="0" t="0" r="0" b="0"/>
                  <wp:docPr id="1810225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25820"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9976" cy="4749165"/>
                          </a:xfrm>
                          <a:prstGeom prst="rect">
                            <a:avLst/>
                          </a:prstGeom>
                        </pic:spPr>
                      </pic:pic>
                    </a:graphicData>
                  </a:graphic>
                </wp:inline>
              </w:drawing>
            </w:r>
          </w:p>
        </w:tc>
      </w:tr>
      <w:tr w:rsidR="00ED68F6" w:rsidRPr="003F5A14" w14:paraId="133FDD6E" w14:textId="77777777" w:rsidTr="00ED68F6">
        <w:tc>
          <w:tcPr>
            <w:tcW w:w="8504" w:type="dxa"/>
          </w:tcPr>
          <w:p w14:paraId="0D0B4F4B" w14:textId="59B8FB3E" w:rsidR="00ED68F6" w:rsidRDefault="00ED68F6" w:rsidP="00ED68F6">
            <w:pPr>
              <w:pStyle w:val="Sinespaciado"/>
              <w:rPr>
                <w:lang w:val="en-GB"/>
              </w:rPr>
            </w:pPr>
            <w:r>
              <w:rPr>
                <w:lang w:val="en-GB"/>
              </w:rPr>
              <w:t>Figure S3.1</w:t>
            </w:r>
            <w:r w:rsidR="00905153">
              <w:rPr>
                <w:lang w:val="en-GB"/>
              </w:rPr>
              <w:t>.1</w:t>
            </w:r>
            <w:r>
              <w:rPr>
                <w:lang w:val="en-GB"/>
              </w:rPr>
              <w:t>.</w:t>
            </w:r>
            <w:r w:rsidRPr="007B263D">
              <w:rPr>
                <w:lang w:val="en-GB"/>
              </w:rPr>
              <w:t xml:space="preserve"> PCA results </w:t>
            </w:r>
            <w:r>
              <w:rPr>
                <w:lang w:val="en-GB"/>
              </w:rPr>
              <w:t>on</w:t>
            </w:r>
            <w:r w:rsidRPr="007B263D">
              <w:rPr>
                <w:lang w:val="en-GB"/>
              </w:rPr>
              <w:t xml:space="preserve"> the GPA aligned landmark and semilandmark curves of the </w:t>
            </w:r>
            <w:r>
              <w:rPr>
                <w:lang w:val="en-GB"/>
              </w:rPr>
              <w:t xml:space="preserve">hind limb. (a) PC1-PC2 biplot. (b) PC1-PC2 </w:t>
            </w:r>
            <w:proofErr w:type="spellStart"/>
            <w:r>
              <w:rPr>
                <w:lang w:val="en-GB"/>
              </w:rPr>
              <w:t>phylomorphospace</w:t>
            </w:r>
            <w:proofErr w:type="spellEnd"/>
            <w:r>
              <w:rPr>
                <w:lang w:val="en-GB"/>
              </w:rPr>
              <w:t xml:space="preserve"> with projected phylogenetic tree. (c) R</w:t>
            </w:r>
            <w:r w:rsidRPr="007B263D">
              <w:rPr>
                <w:lang w:val="en-GB"/>
              </w:rPr>
              <w:t>epresentation of the shape change along PC</w:t>
            </w:r>
            <w:r>
              <w:rPr>
                <w:lang w:val="en-GB"/>
              </w:rPr>
              <w:t xml:space="preserve">1, blue are negative scores, red are positive scores. Percentage of variance of each PC in brackets under corresponding axis.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24E228B1" w14:textId="77777777" w:rsidR="00ED68F6" w:rsidRDefault="00ED68F6" w:rsidP="00084D3C">
            <w:pPr>
              <w:ind w:firstLine="0"/>
              <w:rPr>
                <w:lang w:val="en-GB"/>
              </w:rPr>
            </w:pPr>
          </w:p>
        </w:tc>
      </w:tr>
      <w:tr w:rsidR="00ED68F6" w14:paraId="6EEB3EC6" w14:textId="77777777" w:rsidTr="00ED68F6">
        <w:tc>
          <w:tcPr>
            <w:tcW w:w="8504" w:type="dxa"/>
          </w:tcPr>
          <w:p w14:paraId="141E713F" w14:textId="76BEFF3C" w:rsidR="00ED68F6" w:rsidRDefault="00ED68F6" w:rsidP="00084D3C">
            <w:pPr>
              <w:ind w:firstLine="0"/>
              <w:rPr>
                <w:lang w:val="en-GB"/>
              </w:rPr>
            </w:pPr>
            <w:r>
              <w:rPr>
                <w:noProof/>
                <w:lang w:val="en-GB"/>
              </w:rPr>
              <w:lastRenderedPageBreak/>
              <w:drawing>
                <wp:inline distT="0" distB="0" distL="0" distR="0" wp14:anchorId="18529071" wp14:editId="4CFB92C0">
                  <wp:extent cx="5399976" cy="4749165"/>
                  <wp:effectExtent l="0" t="0" r="0" b="0"/>
                  <wp:docPr id="16455919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9199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9976" cy="4749165"/>
                          </a:xfrm>
                          <a:prstGeom prst="rect">
                            <a:avLst/>
                          </a:prstGeom>
                        </pic:spPr>
                      </pic:pic>
                    </a:graphicData>
                  </a:graphic>
                </wp:inline>
              </w:drawing>
            </w:r>
          </w:p>
        </w:tc>
      </w:tr>
      <w:tr w:rsidR="00ED68F6" w:rsidRPr="003F5A14" w14:paraId="508F0265" w14:textId="77777777" w:rsidTr="00ED68F6">
        <w:tc>
          <w:tcPr>
            <w:tcW w:w="8504" w:type="dxa"/>
          </w:tcPr>
          <w:p w14:paraId="7EDEFF49" w14:textId="05D01F7E" w:rsidR="00ED68F6" w:rsidRDefault="00ED68F6" w:rsidP="00ED68F6">
            <w:pPr>
              <w:pStyle w:val="Sinespaciado"/>
              <w:rPr>
                <w:lang w:val="en-GB"/>
              </w:rPr>
            </w:pPr>
            <w:r>
              <w:rPr>
                <w:lang w:val="en-GB"/>
              </w:rPr>
              <w:t>Figure S3.</w:t>
            </w:r>
            <w:r w:rsidR="00905153">
              <w:rPr>
                <w:lang w:val="en-GB"/>
              </w:rPr>
              <w:t>1.</w:t>
            </w:r>
            <w:r>
              <w:rPr>
                <w:lang w:val="en-GB"/>
              </w:rPr>
              <w:t>2.</w:t>
            </w:r>
            <w:r w:rsidRPr="007B263D">
              <w:rPr>
                <w:lang w:val="en-GB"/>
              </w:rPr>
              <w:t xml:space="preserve"> PCA results </w:t>
            </w:r>
            <w:r>
              <w:rPr>
                <w:lang w:val="en-GB"/>
              </w:rPr>
              <w:t>on</w:t>
            </w:r>
            <w:r w:rsidRPr="007B263D">
              <w:rPr>
                <w:lang w:val="en-GB"/>
              </w:rPr>
              <w:t xml:space="preserve"> the GPA aligned landmark and semilandmark curves of the </w:t>
            </w:r>
            <w:r>
              <w:rPr>
                <w:lang w:val="en-GB"/>
              </w:rPr>
              <w:t xml:space="preserve">hind limb. (a) PC2-PC3 biplot. (b) PC2-PC3 </w:t>
            </w:r>
            <w:proofErr w:type="spellStart"/>
            <w:r>
              <w:rPr>
                <w:lang w:val="en-GB"/>
              </w:rPr>
              <w:t>phylomorphospace</w:t>
            </w:r>
            <w:proofErr w:type="spellEnd"/>
            <w:r>
              <w:rPr>
                <w:lang w:val="en-GB"/>
              </w:rPr>
              <w:t xml:space="preserve"> with projected phylogenetic tree. (c) R</w:t>
            </w:r>
            <w:r w:rsidRPr="007B263D">
              <w:rPr>
                <w:lang w:val="en-GB"/>
              </w:rPr>
              <w:t>epresentation of the shape change along PC</w:t>
            </w:r>
            <w:r>
              <w:rPr>
                <w:lang w:val="en-GB"/>
              </w:rPr>
              <w:t xml:space="preserve">2, blue are negative scores, red are positive scores. Percentage of variance of each PC in brackets under corresponding axis.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51D4174F" w14:textId="77777777" w:rsidR="00ED68F6" w:rsidRDefault="00ED68F6" w:rsidP="00ED68F6">
            <w:pPr>
              <w:pStyle w:val="Sinespaciado"/>
              <w:rPr>
                <w:lang w:val="en-GB"/>
              </w:rPr>
            </w:pPr>
          </w:p>
        </w:tc>
      </w:tr>
      <w:tr w:rsidR="00ED68F6" w14:paraId="72110790" w14:textId="77777777" w:rsidTr="00ED68F6">
        <w:tc>
          <w:tcPr>
            <w:tcW w:w="8504" w:type="dxa"/>
          </w:tcPr>
          <w:p w14:paraId="195BCE96" w14:textId="0B10EE6C" w:rsidR="00ED68F6" w:rsidRDefault="00ED68F6" w:rsidP="00084D3C">
            <w:pPr>
              <w:ind w:firstLine="0"/>
              <w:rPr>
                <w:lang w:val="en-GB"/>
              </w:rPr>
            </w:pPr>
            <w:r>
              <w:rPr>
                <w:noProof/>
                <w:lang w:val="en-GB"/>
              </w:rPr>
              <w:lastRenderedPageBreak/>
              <w:drawing>
                <wp:inline distT="0" distB="0" distL="0" distR="0" wp14:anchorId="239764ED" wp14:editId="0EE04674">
                  <wp:extent cx="5399976" cy="4749165"/>
                  <wp:effectExtent l="0" t="0" r="0" b="0"/>
                  <wp:docPr id="15467322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2246"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976" cy="4749165"/>
                          </a:xfrm>
                          <a:prstGeom prst="rect">
                            <a:avLst/>
                          </a:prstGeom>
                        </pic:spPr>
                      </pic:pic>
                    </a:graphicData>
                  </a:graphic>
                </wp:inline>
              </w:drawing>
            </w:r>
          </w:p>
        </w:tc>
      </w:tr>
      <w:tr w:rsidR="00ED68F6" w:rsidRPr="003F5A14" w14:paraId="705A9D7E" w14:textId="77777777" w:rsidTr="00ED68F6">
        <w:tc>
          <w:tcPr>
            <w:tcW w:w="8504" w:type="dxa"/>
          </w:tcPr>
          <w:p w14:paraId="3F367D97" w14:textId="7CDC4DB9" w:rsidR="00ED68F6" w:rsidRDefault="00ED68F6" w:rsidP="00ED68F6">
            <w:pPr>
              <w:pStyle w:val="Sinespaciado"/>
              <w:rPr>
                <w:lang w:val="en-GB"/>
              </w:rPr>
            </w:pPr>
            <w:r>
              <w:rPr>
                <w:lang w:val="en-GB"/>
              </w:rPr>
              <w:t>Figure S3.</w:t>
            </w:r>
            <w:r w:rsidR="00905153">
              <w:rPr>
                <w:lang w:val="en-GB"/>
              </w:rPr>
              <w:t>1.</w:t>
            </w:r>
            <w:r>
              <w:rPr>
                <w:lang w:val="en-GB"/>
              </w:rPr>
              <w:t>3.</w:t>
            </w:r>
            <w:r w:rsidRPr="007B263D">
              <w:rPr>
                <w:lang w:val="en-GB"/>
              </w:rPr>
              <w:t xml:space="preserve"> PCA results </w:t>
            </w:r>
            <w:r>
              <w:rPr>
                <w:lang w:val="en-GB"/>
              </w:rPr>
              <w:t>on</w:t>
            </w:r>
            <w:r w:rsidRPr="007B263D">
              <w:rPr>
                <w:lang w:val="en-GB"/>
              </w:rPr>
              <w:t xml:space="preserve"> the GPA aligned landmark and semilandmark curves of the </w:t>
            </w:r>
            <w:r>
              <w:rPr>
                <w:lang w:val="en-GB"/>
              </w:rPr>
              <w:t xml:space="preserve">hind limb. (a) PC1-PC3 biplot. (b) PC1-PC3 </w:t>
            </w:r>
            <w:proofErr w:type="spellStart"/>
            <w:r>
              <w:rPr>
                <w:lang w:val="en-GB"/>
              </w:rPr>
              <w:t>phylomorphospace</w:t>
            </w:r>
            <w:proofErr w:type="spellEnd"/>
            <w:r>
              <w:rPr>
                <w:lang w:val="en-GB"/>
              </w:rPr>
              <w:t xml:space="preserve"> with projected phylogenetic tree. (c) R</w:t>
            </w:r>
            <w:r w:rsidRPr="007B263D">
              <w:rPr>
                <w:lang w:val="en-GB"/>
              </w:rPr>
              <w:t>epresentation of the shape change along PC</w:t>
            </w:r>
            <w:r>
              <w:rPr>
                <w:lang w:val="en-GB"/>
              </w:rPr>
              <w:t xml:space="preserve">3, blue are negative scores, red are positive scores. Percentage of variance of each PC in brackets under corresponding axis.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125C0C90" w14:textId="77777777" w:rsidR="00ED68F6" w:rsidRDefault="00ED68F6" w:rsidP="00084D3C">
            <w:pPr>
              <w:ind w:firstLine="0"/>
              <w:rPr>
                <w:lang w:val="en-GB"/>
              </w:rPr>
            </w:pPr>
          </w:p>
        </w:tc>
      </w:tr>
      <w:tr w:rsidR="00ED68F6" w14:paraId="6E8689CF" w14:textId="77777777" w:rsidTr="00ED68F6">
        <w:tc>
          <w:tcPr>
            <w:tcW w:w="8504" w:type="dxa"/>
          </w:tcPr>
          <w:p w14:paraId="5F58D8EB" w14:textId="4DFFC717" w:rsidR="00ED68F6" w:rsidRDefault="00E67784" w:rsidP="00084D3C">
            <w:pPr>
              <w:ind w:firstLine="0"/>
              <w:rPr>
                <w:lang w:val="en-GB"/>
              </w:rPr>
            </w:pPr>
            <w:r>
              <w:rPr>
                <w:noProof/>
                <w:lang w:val="en-GB"/>
              </w:rPr>
              <w:lastRenderedPageBreak/>
              <w:drawing>
                <wp:inline distT="0" distB="0" distL="0" distR="0" wp14:anchorId="688593AC" wp14:editId="244DB484">
                  <wp:extent cx="5400040" cy="4749165"/>
                  <wp:effectExtent l="0" t="0" r="0" b="0"/>
                  <wp:docPr id="604342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2820" name="Imagen 6043428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749165"/>
                          </a:xfrm>
                          <a:prstGeom prst="rect">
                            <a:avLst/>
                          </a:prstGeom>
                        </pic:spPr>
                      </pic:pic>
                    </a:graphicData>
                  </a:graphic>
                </wp:inline>
              </w:drawing>
            </w:r>
          </w:p>
        </w:tc>
      </w:tr>
      <w:tr w:rsidR="00ED68F6" w:rsidRPr="003F5A14" w14:paraId="5040758C" w14:textId="77777777" w:rsidTr="00ED68F6">
        <w:tc>
          <w:tcPr>
            <w:tcW w:w="8504" w:type="dxa"/>
          </w:tcPr>
          <w:p w14:paraId="2395195B" w14:textId="230470EE" w:rsidR="00ED68F6" w:rsidRDefault="00ED68F6" w:rsidP="00ED68F6">
            <w:pPr>
              <w:pStyle w:val="Sinespaciado"/>
              <w:rPr>
                <w:lang w:val="en-GB"/>
              </w:rPr>
            </w:pPr>
            <w:r>
              <w:rPr>
                <w:lang w:val="en-GB"/>
              </w:rPr>
              <w:t>Figure S3.</w:t>
            </w:r>
            <w:r w:rsidR="00905153">
              <w:rPr>
                <w:lang w:val="en-GB"/>
              </w:rPr>
              <w:t>1.</w:t>
            </w:r>
            <w:r>
              <w:rPr>
                <w:lang w:val="en-GB"/>
              </w:rPr>
              <w:t>4.</w:t>
            </w:r>
            <w:r w:rsidRPr="007B263D">
              <w:rPr>
                <w:lang w:val="en-GB"/>
              </w:rPr>
              <w:t xml:space="preserve"> PCA results </w:t>
            </w:r>
            <w:r>
              <w:rPr>
                <w:lang w:val="en-GB"/>
              </w:rPr>
              <w:t>on</w:t>
            </w:r>
            <w:r w:rsidRPr="007B263D">
              <w:rPr>
                <w:lang w:val="en-GB"/>
              </w:rPr>
              <w:t xml:space="preserve"> the GPA aligned landmark and semilandmark curves of the </w:t>
            </w:r>
            <w:r>
              <w:rPr>
                <w:lang w:val="en-GB"/>
              </w:rPr>
              <w:t>hind limb. (a) PC</w:t>
            </w:r>
            <w:r w:rsidR="00C73C19">
              <w:rPr>
                <w:lang w:val="en-GB"/>
              </w:rPr>
              <w:t>3</w:t>
            </w:r>
            <w:r>
              <w:rPr>
                <w:lang w:val="en-GB"/>
              </w:rPr>
              <w:t>-PC</w:t>
            </w:r>
            <w:r w:rsidR="00C73C19">
              <w:rPr>
                <w:lang w:val="en-GB"/>
              </w:rPr>
              <w:t>4</w:t>
            </w:r>
            <w:r>
              <w:rPr>
                <w:lang w:val="en-GB"/>
              </w:rPr>
              <w:t xml:space="preserve"> biplot. (b) PC</w:t>
            </w:r>
            <w:r w:rsidR="00C73C19">
              <w:rPr>
                <w:lang w:val="en-GB"/>
              </w:rPr>
              <w:t>3</w:t>
            </w:r>
            <w:r>
              <w:rPr>
                <w:lang w:val="en-GB"/>
              </w:rPr>
              <w:t>-PC</w:t>
            </w:r>
            <w:r w:rsidR="00C73C19">
              <w:rPr>
                <w:lang w:val="en-GB"/>
              </w:rPr>
              <w:t>4</w:t>
            </w:r>
            <w:r>
              <w:rPr>
                <w:lang w:val="en-GB"/>
              </w:rPr>
              <w:t xml:space="preserve"> </w:t>
            </w:r>
            <w:proofErr w:type="spellStart"/>
            <w:r>
              <w:rPr>
                <w:lang w:val="en-GB"/>
              </w:rPr>
              <w:t>phylomorphospace</w:t>
            </w:r>
            <w:proofErr w:type="spellEnd"/>
            <w:r>
              <w:rPr>
                <w:lang w:val="en-GB"/>
              </w:rPr>
              <w:t xml:space="preserve"> with projected phylogenetic tree. (c) R</w:t>
            </w:r>
            <w:r w:rsidRPr="007B263D">
              <w:rPr>
                <w:lang w:val="en-GB"/>
              </w:rPr>
              <w:t>epresentation of the shape change along PC</w:t>
            </w:r>
            <w:r>
              <w:rPr>
                <w:lang w:val="en-GB"/>
              </w:rPr>
              <w:t xml:space="preserve">4, blue are negative scores, red are positive scores. Percentage of variance of each PC in brackets under corresponding axis.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3A61AD41" w14:textId="77777777" w:rsidR="00ED68F6" w:rsidRDefault="00ED68F6" w:rsidP="00084D3C">
            <w:pPr>
              <w:ind w:firstLine="0"/>
              <w:rPr>
                <w:lang w:val="en-GB"/>
              </w:rPr>
            </w:pPr>
          </w:p>
        </w:tc>
      </w:tr>
      <w:tr w:rsidR="00ED68F6" w14:paraId="60B29C84" w14:textId="77777777" w:rsidTr="00ED68F6">
        <w:tc>
          <w:tcPr>
            <w:tcW w:w="8504" w:type="dxa"/>
          </w:tcPr>
          <w:p w14:paraId="53EA5B04" w14:textId="67475DB0" w:rsidR="00ED68F6" w:rsidRDefault="00E67784" w:rsidP="00084D3C">
            <w:pPr>
              <w:ind w:firstLine="0"/>
              <w:rPr>
                <w:lang w:val="en-GB"/>
              </w:rPr>
            </w:pPr>
            <w:r>
              <w:rPr>
                <w:noProof/>
                <w:lang w:val="en-GB"/>
              </w:rPr>
              <w:lastRenderedPageBreak/>
              <w:drawing>
                <wp:inline distT="0" distB="0" distL="0" distR="0" wp14:anchorId="37E224DF" wp14:editId="758256ED">
                  <wp:extent cx="5400040" cy="4749165"/>
                  <wp:effectExtent l="0" t="0" r="0" b="0"/>
                  <wp:docPr id="377312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12668" name="Imagen 3773126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4749165"/>
                          </a:xfrm>
                          <a:prstGeom prst="rect">
                            <a:avLst/>
                          </a:prstGeom>
                        </pic:spPr>
                      </pic:pic>
                    </a:graphicData>
                  </a:graphic>
                </wp:inline>
              </w:drawing>
            </w:r>
          </w:p>
        </w:tc>
      </w:tr>
      <w:tr w:rsidR="00ED68F6" w:rsidRPr="003F5A14" w14:paraId="7D67FE7D" w14:textId="77777777" w:rsidTr="00ED68F6">
        <w:tc>
          <w:tcPr>
            <w:tcW w:w="8504" w:type="dxa"/>
          </w:tcPr>
          <w:p w14:paraId="6FD6528E" w14:textId="7F381C4B" w:rsidR="00ED68F6" w:rsidRDefault="00ED68F6" w:rsidP="00ED68F6">
            <w:pPr>
              <w:pStyle w:val="Sinespaciado"/>
              <w:rPr>
                <w:lang w:val="en-GB"/>
              </w:rPr>
            </w:pPr>
            <w:r>
              <w:rPr>
                <w:lang w:val="en-GB"/>
              </w:rPr>
              <w:t>Figure S3.</w:t>
            </w:r>
            <w:r w:rsidR="00905153">
              <w:rPr>
                <w:lang w:val="en-GB"/>
              </w:rPr>
              <w:t>1.</w:t>
            </w:r>
            <w:r>
              <w:rPr>
                <w:lang w:val="en-GB"/>
              </w:rPr>
              <w:t>5.</w:t>
            </w:r>
            <w:r w:rsidRPr="007B263D">
              <w:rPr>
                <w:lang w:val="en-GB"/>
              </w:rPr>
              <w:t xml:space="preserve"> PCA results </w:t>
            </w:r>
            <w:r>
              <w:rPr>
                <w:lang w:val="en-GB"/>
              </w:rPr>
              <w:t>on</w:t>
            </w:r>
            <w:r w:rsidRPr="007B263D">
              <w:rPr>
                <w:lang w:val="en-GB"/>
              </w:rPr>
              <w:t xml:space="preserve"> the GPA aligned landmark and semilandmark curves of the </w:t>
            </w:r>
            <w:r>
              <w:rPr>
                <w:lang w:val="en-GB"/>
              </w:rPr>
              <w:t>hind limb. (a) PC</w:t>
            </w:r>
            <w:r w:rsidR="00C73C19">
              <w:rPr>
                <w:lang w:val="en-GB"/>
              </w:rPr>
              <w:t>4</w:t>
            </w:r>
            <w:r>
              <w:rPr>
                <w:lang w:val="en-GB"/>
              </w:rPr>
              <w:t>-PC</w:t>
            </w:r>
            <w:r w:rsidR="00C73C19">
              <w:rPr>
                <w:lang w:val="en-GB"/>
              </w:rPr>
              <w:t>5</w:t>
            </w:r>
            <w:r>
              <w:rPr>
                <w:lang w:val="en-GB"/>
              </w:rPr>
              <w:t xml:space="preserve"> biplot. (b) PC</w:t>
            </w:r>
            <w:r w:rsidR="00C73C19">
              <w:rPr>
                <w:lang w:val="en-GB"/>
              </w:rPr>
              <w:t>4</w:t>
            </w:r>
            <w:r>
              <w:rPr>
                <w:lang w:val="en-GB"/>
              </w:rPr>
              <w:t>-PC</w:t>
            </w:r>
            <w:r w:rsidR="00C73C19">
              <w:rPr>
                <w:lang w:val="en-GB"/>
              </w:rPr>
              <w:t>5</w:t>
            </w:r>
            <w:r>
              <w:rPr>
                <w:lang w:val="en-GB"/>
              </w:rPr>
              <w:t xml:space="preserve"> </w:t>
            </w:r>
            <w:proofErr w:type="spellStart"/>
            <w:r>
              <w:rPr>
                <w:lang w:val="en-GB"/>
              </w:rPr>
              <w:t>phylomorphospace</w:t>
            </w:r>
            <w:proofErr w:type="spellEnd"/>
            <w:r>
              <w:rPr>
                <w:lang w:val="en-GB"/>
              </w:rPr>
              <w:t xml:space="preserve"> with projected phylogenetic tree. (c) R</w:t>
            </w:r>
            <w:r w:rsidRPr="007B263D">
              <w:rPr>
                <w:lang w:val="en-GB"/>
              </w:rPr>
              <w:t>epresentation of the shape change along PC</w:t>
            </w:r>
            <w:r>
              <w:rPr>
                <w:lang w:val="en-GB"/>
              </w:rPr>
              <w:t xml:space="preserve">5, blue are negative scores, red are positive scores. Percentage of variance of each PC in brackets under corresponding axis.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3F2B5BA7" w14:textId="77777777" w:rsidR="00ED68F6" w:rsidRDefault="00ED68F6" w:rsidP="00084D3C">
            <w:pPr>
              <w:ind w:firstLine="0"/>
              <w:rPr>
                <w:lang w:val="en-GB"/>
              </w:rPr>
            </w:pPr>
          </w:p>
        </w:tc>
      </w:tr>
      <w:tr w:rsidR="00ED68F6" w14:paraId="6B434E39" w14:textId="77777777" w:rsidTr="00ED68F6">
        <w:tc>
          <w:tcPr>
            <w:tcW w:w="8504" w:type="dxa"/>
          </w:tcPr>
          <w:p w14:paraId="199B0609" w14:textId="2BA595D1" w:rsidR="00ED68F6" w:rsidRDefault="00E67784" w:rsidP="00084D3C">
            <w:pPr>
              <w:ind w:firstLine="0"/>
              <w:rPr>
                <w:lang w:val="en-GB"/>
              </w:rPr>
            </w:pPr>
            <w:r>
              <w:rPr>
                <w:noProof/>
                <w:lang w:val="en-GB"/>
              </w:rPr>
              <w:lastRenderedPageBreak/>
              <w:drawing>
                <wp:inline distT="0" distB="0" distL="0" distR="0" wp14:anchorId="0A7143B4" wp14:editId="75310B10">
                  <wp:extent cx="5400040" cy="4749165"/>
                  <wp:effectExtent l="0" t="0" r="0" b="0"/>
                  <wp:docPr id="2334583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8362" name="Imagen 2334583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749165"/>
                          </a:xfrm>
                          <a:prstGeom prst="rect">
                            <a:avLst/>
                          </a:prstGeom>
                        </pic:spPr>
                      </pic:pic>
                    </a:graphicData>
                  </a:graphic>
                </wp:inline>
              </w:drawing>
            </w:r>
          </w:p>
        </w:tc>
      </w:tr>
      <w:tr w:rsidR="00ED68F6" w:rsidRPr="003F5A14" w14:paraId="3F013B90" w14:textId="77777777" w:rsidTr="00ED68F6">
        <w:tc>
          <w:tcPr>
            <w:tcW w:w="8504" w:type="dxa"/>
          </w:tcPr>
          <w:p w14:paraId="2D7BE5C3" w14:textId="41D659F4" w:rsidR="00ED68F6" w:rsidRDefault="00ED68F6" w:rsidP="00ED68F6">
            <w:pPr>
              <w:pStyle w:val="Sinespaciado"/>
              <w:rPr>
                <w:lang w:val="en-GB"/>
              </w:rPr>
            </w:pPr>
            <w:r>
              <w:rPr>
                <w:lang w:val="en-GB"/>
              </w:rPr>
              <w:t>Figure S3.</w:t>
            </w:r>
            <w:r w:rsidR="00905153">
              <w:rPr>
                <w:lang w:val="en-GB"/>
              </w:rPr>
              <w:t>1.</w:t>
            </w:r>
            <w:r>
              <w:rPr>
                <w:lang w:val="en-GB"/>
              </w:rPr>
              <w:t>6.</w:t>
            </w:r>
            <w:r w:rsidRPr="007B263D">
              <w:rPr>
                <w:lang w:val="en-GB"/>
              </w:rPr>
              <w:t xml:space="preserve"> PCA results </w:t>
            </w:r>
            <w:r>
              <w:rPr>
                <w:lang w:val="en-GB"/>
              </w:rPr>
              <w:t>on</w:t>
            </w:r>
            <w:r w:rsidRPr="007B263D">
              <w:rPr>
                <w:lang w:val="en-GB"/>
              </w:rPr>
              <w:t xml:space="preserve"> the GPA aligned landmark and semilandmark curves of the </w:t>
            </w:r>
            <w:r>
              <w:rPr>
                <w:lang w:val="en-GB"/>
              </w:rPr>
              <w:t>hind limb. (a) PC</w:t>
            </w:r>
            <w:r w:rsidR="00C73C19">
              <w:rPr>
                <w:lang w:val="en-GB"/>
              </w:rPr>
              <w:t>5</w:t>
            </w:r>
            <w:r>
              <w:rPr>
                <w:lang w:val="en-GB"/>
              </w:rPr>
              <w:t>-PC</w:t>
            </w:r>
            <w:r w:rsidR="00C73C19">
              <w:rPr>
                <w:lang w:val="en-GB"/>
              </w:rPr>
              <w:t>6</w:t>
            </w:r>
            <w:r>
              <w:rPr>
                <w:lang w:val="en-GB"/>
              </w:rPr>
              <w:t xml:space="preserve"> biplot. (b) PC</w:t>
            </w:r>
            <w:r w:rsidR="00C73C19">
              <w:rPr>
                <w:lang w:val="en-GB"/>
              </w:rPr>
              <w:t>5</w:t>
            </w:r>
            <w:r>
              <w:rPr>
                <w:lang w:val="en-GB"/>
              </w:rPr>
              <w:t>-PC</w:t>
            </w:r>
            <w:r w:rsidR="00C73C19">
              <w:rPr>
                <w:lang w:val="en-GB"/>
              </w:rPr>
              <w:t>6</w:t>
            </w:r>
            <w:r>
              <w:rPr>
                <w:lang w:val="en-GB"/>
              </w:rPr>
              <w:t xml:space="preserve"> </w:t>
            </w:r>
            <w:proofErr w:type="spellStart"/>
            <w:r>
              <w:rPr>
                <w:lang w:val="en-GB"/>
              </w:rPr>
              <w:t>phylomorphospace</w:t>
            </w:r>
            <w:proofErr w:type="spellEnd"/>
            <w:r>
              <w:rPr>
                <w:lang w:val="en-GB"/>
              </w:rPr>
              <w:t xml:space="preserve"> with projected phylogenetic tree. (c) R</w:t>
            </w:r>
            <w:r w:rsidRPr="007B263D">
              <w:rPr>
                <w:lang w:val="en-GB"/>
              </w:rPr>
              <w:t>epresentation of the shape change along PC</w:t>
            </w:r>
            <w:r>
              <w:rPr>
                <w:lang w:val="en-GB"/>
              </w:rPr>
              <w:t xml:space="preserve">6, blue are negative scores, red are positive scores. Percentage of variance of each PC in brackets under corresponding axis.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101CE170" w14:textId="77777777" w:rsidR="00ED68F6" w:rsidRDefault="00ED68F6" w:rsidP="00084D3C">
            <w:pPr>
              <w:ind w:firstLine="0"/>
              <w:rPr>
                <w:lang w:val="en-GB"/>
              </w:rPr>
            </w:pPr>
          </w:p>
        </w:tc>
      </w:tr>
    </w:tbl>
    <w:p w14:paraId="304E6E04" w14:textId="77777777" w:rsidR="00ED68F6" w:rsidRPr="00EB5A66" w:rsidRDefault="00ED68F6" w:rsidP="00084D3C">
      <w:pPr>
        <w:rPr>
          <w:lang w:val="en-GB"/>
        </w:rPr>
      </w:pPr>
    </w:p>
    <w:p w14:paraId="0413CE13" w14:textId="420496DB" w:rsidR="00ED68F6" w:rsidRDefault="00ED68F6">
      <w:pPr>
        <w:ind w:firstLine="0"/>
        <w:jc w:val="left"/>
        <w:rPr>
          <w:lang w:val="en-GB"/>
        </w:rPr>
      </w:pPr>
      <w:r>
        <w:rPr>
          <w:lang w:val="en-GB"/>
        </w:rPr>
        <w:br w:type="page"/>
      </w:r>
    </w:p>
    <w:p w14:paraId="06D57304" w14:textId="743473C4" w:rsidR="00ED2C52" w:rsidRDefault="00ED2C52" w:rsidP="00ED2C52">
      <w:pPr>
        <w:pStyle w:val="Ttulo1"/>
        <w:rPr>
          <w:lang w:val="en-GB"/>
        </w:rPr>
      </w:pPr>
      <w:r>
        <w:rPr>
          <w:lang w:val="en-GB"/>
        </w:rPr>
        <w:lastRenderedPageBreak/>
        <w:t>S</w:t>
      </w:r>
      <w:r w:rsidR="00ED68F6">
        <w:rPr>
          <w:lang w:val="en-GB"/>
        </w:rPr>
        <w:t>3</w:t>
      </w:r>
      <w:r>
        <w:rPr>
          <w:lang w:val="en-GB"/>
        </w:rPr>
        <w:t xml:space="preserve">.2. </w:t>
      </w:r>
      <w:r w:rsidR="00ED68F6">
        <w:rPr>
          <w:lang w:val="en-GB"/>
        </w:rPr>
        <w:t>RMA models with shape PCs – centroid size</w:t>
      </w:r>
    </w:p>
    <w:p w14:paraId="039C98F8" w14:textId="77777777" w:rsidR="00C73C19" w:rsidRPr="00C73C19" w:rsidRDefault="00C73C19" w:rsidP="00C73C19">
      <w:pPr>
        <w:rPr>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73C19" w14:paraId="5813A5E8" w14:textId="77777777" w:rsidTr="00C73C19">
        <w:tc>
          <w:tcPr>
            <w:tcW w:w="8494" w:type="dxa"/>
          </w:tcPr>
          <w:p w14:paraId="248331A1" w14:textId="622C6458" w:rsidR="00C73C19" w:rsidRDefault="00C73C19" w:rsidP="00C73C19">
            <w:pPr>
              <w:ind w:firstLine="0"/>
              <w:jc w:val="center"/>
              <w:rPr>
                <w:lang w:val="en-GB"/>
              </w:rPr>
            </w:pPr>
            <w:r>
              <w:rPr>
                <w:noProof/>
                <w:lang w:val="en-GB"/>
              </w:rPr>
              <w:drawing>
                <wp:inline distT="0" distB="0" distL="0" distR="0" wp14:anchorId="5C125FD4" wp14:editId="6AD7AAAB">
                  <wp:extent cx="4679518" cy="8040574"/>
                  <wp:effectExtent l="0" t="0" r="0" b="7620"/>
                  <wp:docPr id="39201608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16084" name="Imagen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518" cy="8040574"/>
                          </a:xfrm>
                          <a:prstGeom prst="rect">
                            <a:avLst/>
                          </a:prstGeom>
                        </pic:spPr>
                      </pic:pic>
                    </a:graphicData>
                  </a:graphic>
                </wp:inline>
              </w:drawing>
            </w:r>
          </w:p>
        </w:tc>
      </w:tr>
      <w:tr w:rsidR="00C73C19" w:rsidRPr="003F5A14" w14:paraId="54849697" w14:textId="77777777" w:rsidTr="00C73C19">
        <w:tc>
          <w:tcPr>
            <w:tcW w:w="8494" w:type="dxa"/>
          </w:tcPr>
          <w:p w14:paraId="7533554E" w14:textId="08D88811" w:rsidR="00C73C19" w:rsidRDefault="00C73C19" w:rsidP="00C73C19">
            <w:pPr>
              <w:pStyle w:val="Sinespaciado"/>
              <w:rPr>
                <w:lang w:val="en-GB"/>
              </w:rPr>
            </w:pPr>
            <w:r>
              <w:rPr>
                <w:lang w:val="en-GB"/>
              </w:rPr>
              <w:lastRenderedPageBreak/>
              <w:t>Fig. S3.</w:t>
            </w:r>
            <w:r w:rsidR="00905153">
              <w:rPr>
                <w:lang w:val="en-GB"/>
              </w:rPr>
              <w:t>2.1</w:t>
            </w:r>
            <w:r>
              <w:rPr>
                <w:lang w:val="en-GB"/>
              </w:rPr>
              <w:t xml:space="preserve">. RMA results of the first three shape PCs against the logarithm of the hind limb centroid size. (a) PC1 against log-Centroid size, all taxa RMA in dark red: intercept = 0.221, slope = -0.102, </w:t>
            </w:r>
            <w:r w:rsidRPr="00147E8E">
              <w:rPr>
                <w:i/>
                <w:iCs/>
                <w:lang w:val="en-GB"/>
              </w:rPr>
              <w:t>r</w:t>
            </w:r>
            <w:r w:rsidRPr="00147E8E">
              <w:rPr>
                <w:i/>
                <w:iCs/>
                <w:vertAlign w:val="superscript"/>
                <w:lang w:val="en-GB"/>
              </w:rPr>
              <w:t>2</w:t>
            </w:r>
            <w:r>
              <w:rPr>
                <w:lang w:val="en-GB"/>
              </w:rPr>
              <w:t xml:space="preserve"> = 0.105, </w:t>
            </w:r>
            <w:r w:rsidRPr="00147E8E">
              <w:rPr>
                <w:i/>
                <w:iCs/>
                <w:lang w:val="en-GB"/>
              </w:rPr>
              <w:t>p</w:t>
            </w:r>
            <w:r>
              <w:rPr>
                <w:lang w:val="en-GB"/>
              </w:rPr>
              <w:t xml:space="preserve"> = 0.204; Titanosauria only partial RMA in dashed green: intercept = 0.203, slope = -0.092, </w:t>
            </w:r>
            <w:r w:rsidRPr="00147E8E">
              <w:rPr>
                <w:i/>
                <w:iCs/>
                <w:lang w:val="en-GB"/>
              </w:rPr>
              <w:t>r</w:t>
            </w:r>
            <w:r w:rsidRPr="00147E8E">
              <w:rPr>
                <w:i/>
                <w:iCs/>
                <w:vertAlign w:val="superscript"/>
                <w:lang w:val="en-GB"/>
              </w:rPr>
              <w:t>2</w:t>
            </w:r>
            <w:r>
              <w:rPr>
                <w:lang w:val="en-GB"/>
              </w:rPr>
              <w:t xml:space="preserve"> = 0.118, </w:t>
            </w:r>
            <w:r w:rsidRPr="00147E8E">
              <w:rPr>
                <w:i/>
                <w:iCs/>
                <w:lang w:val="en-GB"/>
              </w:rPr>
              <w:t>p</w:t>
            </w:r>
            <w:r>
              <w:rPr>
                <w:lang w:val="en-GB"/>
              </w:rPr>
              <w:t xml:space="preserve"> = 0.229; Lithostrotia only partial RMA in dotted orange: intercept = 0.246, slope = -0.120, </w:t>
            </w:r>
            <w:r w:rsidRPr="00147E8E">
              <w:rPr>
                <w:i/>
                <w:iCs/>
                <w:lang w:val="en-GB"/>
              </w:rPr>
              <w:t>r</w:t>
            </w:r>
            <w:r w:rsidRPr="00147E8E">
              <w:rPr>
                <w:i/>
                <w:iCs/>
                <w:vertAlign w:val="superscript"/>
                <w:lang w:val="en-GB"/>
              </w:rPr>
              <w:t>2</w:t>
            </w:r>
            <w:r>
              <w:rPr>
                <w:lang w:val="en-GB"/>
              </w:rPr>
              <w:t xml:space="preserve"> = 0.319, </w:t>
            </w:r>
            <w:r w:rsidRPr="00147E8E">
              <w:rPr>
                <w:i/>
                <w:iCs/>
                <w:lang w:val="en-GB"/>
              </w:rPr>
              <w:t>p</w:t>
            </w:r>
            <w:r>
              <w:rPr>
                <w:lang w:val="en-GB"/>
              </w:rPr>
              <w:t xml:space="preserve"> = 0.07; (b) PC2 against log-Centroid size, all taxa RMA in dark red: intercept = 0.155, slope = -0.072, </w:t>
            </w:r>
            <w:r w:rsidRPr="00147E8E">
              <w:rPr>
                <w:i/>
                <w:iCs/>
                <w:lang w:val="en-GB"/>
              </w:rPr>
              <w:t>r</w:t>
            </w:r>
            <w:r w:rsidRPr="00147E8E">
              <w:rPr>
                <w:i/>
                <w:iCs/>
                <w:vertAlign w:val="superscript"/>
                <w:lang w:val="en-GB"/>
              </w:rPr>
              <w:t>2</w:t>
            </w:r>
            <w:r>
              <w:rPr>
                <w:lang w:val="en-GB"/>
              </w:rPr>
              <w:t xml:space="preserve"> = 0.054, </w:t>
            </w:r>
            <w:r w:rsidRPr="00147E8E">
              <w:rPr>
                <w:i/>
                <w:iCs/>
                <w:lang w:val="en-GB"/>
              </w:rPr>
              <w:t>p</w:t>
            </w:r>
            <w:r>
              <w:rPr>
                <w:lang w:val="en-GB"/>
              </w:rPr>
              <w:t xml:space="preserve"> = 0.371; Titanosauria only partial RMA in dashed green: intercept = 0.158, slope = -0.075, </w:t>
            </w:r>
            <w:r w:rsidRPr="00147E8E">
              <w:rPr>
                <w:i/>
                <w:iCs/>
                <w:lang w:val="en-GB"/>
              </w:rPr>
              <w:t>r</w:t>
            </w:r>
            <w:r w:rsidRPr="00147E8E">
              <w:rPr>
                <w:i/>
                <w:iCs/>
                <w:vertAlign w:val="superscript"/>
                <w:lang w:val="en-GB"/>
              </w:rPr>
              <w:t>2</w:t>
            </w:r>
            <w:r>
              <w:rPr>
                <w:lang w:val="en-GB"/>
              </w:rPr>
              <w:t xml:space="preserve"> = 0.117, </w:t>
            </w:r>
            <w:r w:rsidRPr="00147E8E">
              <w:rPr>
                <w:i/>
                <w:iCs/>
                <w:lang w:val="en-GB"/>
              </w:rPr>
              <w:t>p</w:t>
            </w:r>
            <w:r>
              <w:rPr>
                <w:lang w:val="en-GB"/>
              </w:rPr>
              <w:t xml:space="preserve"> = 0.232; Lithostrotia only partial RMA in dotted orange: intercept = -0.127, slope = 0.066, </w:t>
            </w:r>
            <w:r w:rsidRPr="00147E8E">
              <w:rPr>
                <w:i/>
                <w:iCs/>
                <w:lang w:val="en-GB"/>
              </w:rPr>
              <w:t>r</w:t>
            </w:r>
            <w:r w:rsidRPr="00147E8E">
              <w:rPr>
                <w:i/>
                <w:iCs/>
                <w:vertAlign w:val="superscript"/>
                <w:lang w:val="en-GB"/>
              </w:rPr>
              <w:t>2</w:t>
            </w:r>
            <w:r>
              <w:rPr>
                <w:lang w:val="en-GB"/>
              </w:rPr>
              <w:t xml:space="preserve"> = 0, </w:t>
            </w:r>
            <w:r w:rsidRPr="00147E8E">
              <w:rPr>
                <w:i/>
                <w:iCs/>
                <w:lang w:val="en-GB"/>
              </w:rPr>
              <w:t>p</w:t>
            </w:r>
            <w:r>
              <w:rPr>
                <w:lang w:val="en-GB"/>
              </w:rPr>
              <w:t xml:space="preserve"> = 0.952; (c) PC3 against log-Centroid size (</w:t>
            </w:r>
            <w:proofErr w:type="spellStart"/>
            <w:r>
              <w:rPr>
                <w:lang w:val="en-GB"/>
              </w:rPr>
              <w:t>Csize</w:t>
            </w:r>
            <w:proofErr w:type="spellEnd"/>
            <w:r>
              <w:rPr>
                <w:lang w:val="en-GB"/>
              </w:rPr>
              <w:t xml:space="preserve">), all taxa RMA in dark red: intercept = 0.137, slope = -0.064, </w:t>
            </w:r>
            <w:r w:rsidRPr="00147E8E">
              <w:rPr>
                <w:i/>
                <w:iCs/>
                <w:lang w:val="en-GB"/>
              </w:rPr>
              <w:t>r</w:t>
            </w:r>
            <w:r w:rsidRPr="00147E8E">
              <w:rPr>
                <w:i/>
                <w:iCs/>
                <w:vertAlign w:val="superscript"/>
                <w:lang w:val="en-GB"/>
              </w:rPr>
              <w:t>2</w:t>
            </w:r>
            <w:r>
              <w:rPr>
                <w:lang w:val="en-GB"/>
              </w:rPr>
              <w:t xml:space="preserve"> = 0.055, </w:t>
            </w:r>
            <w:r w:rsidRPr="00147E8E">
              <w:rPr>
                <w:i/>
                <w:iCs/>
                <w:lang w:val="en-GB"/>
              </w:rPr>
              <w:t>p</w:t>
            </w:r>
            <w:r>
              <w:rPr>
                <w:lang w:val="en-GB"/>
              </w:rPr>
              <w:t xml:space="preserve"> = 0.363; Titanosauria only partial RMA in dashed green: intercept = 0.110, slope = -0.055, </w:t>
            </w:r>
            <w:r w:rsidRPr="00147E8E">
              <w:rPr>
                <w:i/>
                <w:iCs/>
                <w:lang w:val="en-GB"/>
              </w:rPr>
              <w:t>r</w:t>
            </w:r>
            <w:r w:rsidRPr="00147E8E">
              <w:rPr>
                <w:i/>
                <w:iCs/>
                <w:vertAlign w:val="superscript"/>
                <w:lang w:val="en-GB"/>
              </w:rPr>
              <w:t>2</w:t>
            </w:r>
            <w:r>
              <w:rPr>
                <w:lang w:val="en-GB"/>
              </w:rPr>
              <w:t xml:space="preserve"> = 0.236, </w:t>
            </w:r>
            <w:r w:rsidRPr="00147E8E">
              <w:rPr>
                <w:i/>
                <w:iCs/>
                <w:lang w:val="en-GB"/>
              </w:rPr>
              <w:t>p</w:t>
            </w:r>
            <w:r>
              <w:rPr>
                <w:lang w:val="en-GB"/>
              </w:rPr>
              <w:t xml:space="preserve"> = 0.078; Lithostrotia only partial RMA in dotted orange: intercept = 0.140, slope = -0.073, </w:t>
            </w:r>
            <w:r w:rsidRPr="00147E8E">
              <w:rPr>
                <w:i/>
                <w:iCs/>
                <w:lang w:val="en-GB"/>
              </w:rPr>
              <w:t>r</w:t>
            </w:r>
            <w:r w:rsidRPr="00147E8E">
              <w:rPr>
                <w:i/>
                <w:iCs/>
                <w:vertAlign w:val="superscript"/>
                <w:lang w:val="en-GB"/>
              </w:rPr>
              <w:t>2</w:t>
            </w:r>
            <w:r>
              <w:rPr>
                <w:lang w:val="en-GB"/>
              </w:rPr>
              <w:t xml:space="preserve"> = 0.313, </w:t>
            </w:r>
            <w:r w:rsidRPr="00147E8E">
              <w:rPr>
                <w:i/>
                <w:iCs/>
                <w:lang w:val="en-GB"/>
              </w:rPr>
              <w:t>p</w:t>
            </w:r>
            <w:r>
              <w:rPr>
                <w:lang w:val="en-GB"/>
              </w:rPr>
              <w:t xml:space="preserve"> = 0.074. (d) PC4 against log-Centroid size (</w:t>
            </w:r>
            <w:proofErr w:type="spellStart"/>
            <w:r>
              <w:rPr>
                <w:lang w:val="en-GB"/>
              </w:rPr>
              <w:t>Csize</w:t>
            </w:r>
            <w:proofErr w:type="spellEnd"/>
            <w:r>
              <w:rPr>
                <w:lang w:val="en-GB"/>
              </w:rPr>
              <w:t xml:space="preserve">), all taxa RMA in dark red: intercept = 0.120, slope = -0.055, </w:t>
            </w:r>
            <w:r w:rsidRPr="00147E8E">
              <w:rPr>
                <w:i/>
                <w:iCs/>
                <w:lang w:val="en-GB"/>
              </w:rPr>
              <w:t>r</w:t>
            </w:r>
            <w:r w:rsidRPr="00147E8E">
              <w:rPr>
                <w:i/>
                <w:iCs/>
                <w:vertAlign w:val="superscript"/>
                <w:lang w:val="en-GB"/>
              </w:rPr>
              <w:t>2</w:t>
            </w:r>
            <w:r>
              <w:rPr>
                <w:lang w:val="en-GB"/>
              </w:rPr>
              <w:t xml:space="preserve"> = 0.026, </w:t>
            </w:r>
            <w:r w:rsidRPr="00147E8E">
              <w:rPr>
                <w:i/>
                <w:iCs/>
                <w:lang w:val="en-GB"/>
              </w:rPr>
              <w:t>p</w:t>
            </w:r>
            <w:r>
              <w:rPr>
                <w:lang w:val="en-GB"/>
              </w:rPr>
              <w:t xml:space="preserve"> = 0.534; Titanosauria only partial RMA in dashed green: intercept = 0.126, slope = -0.060, </w:t>
            </w:r>
            <w:r w:rsidRPr="00147E8E">
              <w:rPr>
                <w:i/>
                <w:iCs/>
                <w:lang w:val="en-GB"/>
              </w:rPr>
              <w:t>r</w:t>
            </w:r>
            <w:r w:rsidRPr="00147E8E">
              <w:rPr>
                <w:i/>
                <w:iCs/>
                <w:vertAlign w:val="superscript"/>
                <w:lang w:val="en-GB"/>
              </w:rPr>
              <w:t>2</w:t>
            </w:r>
            <w:r>
              <w:rPr>
                <w:lang w:val="en-GB"/>
              </w:rPr>
              <w:t xml:space="preserve"> = 0.025, </w:t>
            </w:r>
            <w:r w:rsidRPr="00147E8E">
              <w:rPr>
                <w:i/>
                <w:iCs/>
                <w:lang w:val="en-GB"/>
              </w:rPr>
              <w:t>p</w:t>
            </w:r>
            <w:r>
              <w:rPr>
                <w:lang w:val="en-GB"/>
              </w:rPr>
              <w:t xml:space="preserve"> = 0.592; Lithostrotia only partial RMA in dotted orange: intercept = 0.161, slope = -0.080, </w:t>
            </w:r>
            <w:r w:rsidRPr="00147E8E">
              <w:rPr>
                <w:i/>
                <w:iCs/>
                <w:lang w:val="en-GB"/>
              </w:rPr>
              <w:t>r</w:t>
            </w:r>
            <w:r w:rsidRPr="00147E8E">
              <w:rPr>
                <w:i/>
                <w:iCs/>
                <w:vertAlign w:val="superscript"/>
                <w:lang w:val="en-GB"/>
              </w:rPr>
              <w:t>2</w:t>
            </w:r>
            <w:r>
              <w:rPr>
                <w:lang w:val="en-GB"/>
              </w:rPr>
              <w:t xml:space="preserve"> = 0.002, </w:t>
            </w:r>
            <w:r w:rsidRPr="00147E8E">
              <w:rPr>
                <w:i/>
                <w:iCs/>
                <w:lang w:val="en-GB"/>
              </w:rPr>
              <w:t>p</w:t>
            </w:r>
            <w:r>
              <w:rPr>
                <w:lang w:val="en-GB"/>
              </w:rPr>
              <w:t xml:space="preserve"> = 0.903. (e) PC5 against log-Centroid size (</w:t>
            </w:r>
            <w:proofErr w:type="spellStart"/>
            <w:r>
              <w:rPr>
                <w:lang w:val="en-GB"/>
              </w:rPr>
              <w:t>Csize</w:t>
            </w:r>
            <w:proofErr w:type="spellEnd"/>
            <w:r>
              <w:rPr>
                <w:lang w:val="en-GB"/>
              </w:rPr>
              <w:t xml:space="preserve">), all taxa RMA in dark red: intercept = -0.107, slope = 0.049, </w:t>
            </w:r>
            <w:r w:rsidRPr="00147E8E">
              <w:rPr>
                <w:i/>
                <w:iCs/>
                <w:lang w:val="en-GB"/>
              </w:rPr>
              <w:t>r</w:t>
            </w:r>
            <w:r w:rsidRPr="00147E8E">
              <w:rPr>
                <w:i/>
                <w:iCs/>
                <w:vertAlign w:val="superscript"/>
                <w:lang w:val="en-GB"/>
              </w:rPr>
              <w:t>2</w:t>
            </w:r>
            <w:r>
              <w:rPr>
                <w:lang w:val="en-GB"/>
              </w:rPr>
              <w:t xml:space="preserve"> = 0.079, </w:t>
            </w:r>
            <w:r w:rsidRPr="00147E8E">
              <w:rPr>
                <w:i/>
                <w:iCs/>
                <w:lang w:val="en-GB"/>
              </w:rPr>
              <w:t>p</w:t>
            </w:r>
            <w:r>
              <w:rPr>
                <w:lang w:val="en-GB"/>
              </w:rPr>
              <w:t xml:space="preserve"> = 0.275; Titanosauria only partial RMA in dashed green: intercept = -0.104, slope = -0.050, </w:t>
            </w:r>
            <w:r w:rsidRPr="00147E8E">
              <w:rPr>
                <w:i/>
                <w:iCs/>
                <w:lang w:val="en-GB"/>
              </w:rPr>
              <w:t>r</w:t>
            </w:r>
            <w:r w:rsidRPr="00147E8E">
              <w:rPr>
                <w:i/>
                <w:iCs/>
                <w:vertAlign w:val="superscript"/>
                <w:lang w:val="en-GB"/>
              </w:rPr>
              <w:t>2</w:t>
            </w:r>
            <w:r>
              <w:rPr>
                <w:lang w:val="en-GB"/>
              </w:rPr>
              <w:t xml:space="preserve"> = 0.1506, </w:t>
            </w:r>
            <w:r w:rsidRPr="00147E8E">
              <w:rPr>
                <w:i/>
                <w:iCs/>
                <w:lang w:val="en-GB"/>
              </w:rPr>
              <w:t>p</w:t>
            </w:r>
            <w:r>
              <w:rPr>
                <w:lang w:val="en-GB"/>
              </w:rPr>
              <w:t xml:space="preserve"> = 0.171; Lithostrotia only partial RMA in dotted orange: intercept = -0.113, slope = 0.057, </w:t>
            </w:r>
            <w:r w:rsidRPr="00147E8E">
              <w:rPr>
                <w:i/>
                <w:iCs/>
                <w:lang w:val="en-GB"/>
              </w:rPr>
              <w:t>r</w:t>
            </w:r>
            <w:r w:rsidRPr="00147E8E">
              <w:rPr>
                <w:i/>
                <w:iCs/>
                <w:vertAlign w:val="superscript"/>
                <w:lang w:val="en-GB"/>
              </w:rPr>
              <w:t>2</w:t>
            </w:r>
            <w:r>
              <w:rPr>
                <w:lang w:val="en-GB"/>
              </w:rPr>
              <w:t xml:space="preserve"> = 0.204, </w:t>
            </w:r>
            <w:r w:rsidRPr="00147E8E">
              <w:rPr>
                <w:i/>
                <w:iCs/>
                <w:lang w:val="en-GB"/>
              </w:rPr>
              <w:t>p</w:t>
            </w:r>
            <w:r>
              <w:rPr>
                <w:lang w:val="en-GB"/>
              </w:rPr>
              <w:t xml:space="preserve"> = 0.163. (f) PC6 against log-Centroid size (</w:t>
            </w:r>
            <w:proofErr w:type="spellStart"/>
            <w:r>
              <w:rPr>
                <w:lang w:val="en-GB"/>
              </w:rPr>
              <w:t>Csize</w:t>
            </w:r>
            <w:proofErr w:type="spellEnd"/>
            <w:r>
              <w:rPr>
                <w:lang w:val="en-GB"/>
              </w:rPr>
              <w:t xml:space="preserve">), all taxa RMA in dark red: intercept = -0.100, slope = 0.046, </w:t>
            </w:r>
            <w:r w:rsidRPr="00147E8E">
              <w:rPr>
                <w:i/>
                <w:iCs/>
                <w:lang w:val="en-GB"/>
              </w:rPr>
              <w:t>r</w:t>
            </w:r>
            <w:r w:rsidRPr="00147E8E">
              <w:rPr>
                <w:i/>
                <w:iCs/>
                <w:vertAlign w:val="superscript"/>
                <w:lang w:val="en-GB"/>
              </w:rPr>
              <w:t>2</w:t>
            </w:r>
            <w:r>
              <w:rPr>
                <w:lang w:val="en-GB"/>
              </w:rPr>
              <w:t xml:space="preserve"> = 0.086, </w:t>
            </w:r>
            <w:r w:rsidRPr="00147E8E">
              <w:rPr>
                <w:i/>
                <w:iCs/>
                <w:lang w:val="en-GB"/>
              </w:rPr>
              <w:t>p</w:t>
            </w:r>
            <w:r>
              <w:rPr>
                <w:lang w:val="en-GB"/>
              </w:rPr>
              <w:t xml:space="preserve"> = 0.254; Titanosauria only partial RMA in dashed green: intercept = -0.102, slope = -0.048, </w:t>
            </w:r>
            <w:r w:rsidRPr="00147E8E">
              <w:rPr>
                <w:i/>
                <w:iCs/>
                <w:lang w:val="en-GB"/>
              </w:rPr>
              <w:t>r</w:t>
            </w:r>
            <w:r w:rsidRPr="00147E8E">
              <w:rPr>
                <w:i/>
                <w:iCs/>
                <w:vertAlign w:val="superscript"/>
                <w:lang w:val="en-GB"/>
              </w:rPr>
              <w:t>2</w:t>
            </w:r>
            <w:r>
              <w:rPr>
                <w:lang w:val="en-GB"/>
              </w:rPr>
              <w:t xml:space="preserve"> = 0.089, </w:t>
            </w:r>
            <w:r w:rsidRPr="00147E8E">
              <w:rPr>
                <w:i/>
                <w:iCs/>
                <w:lang w:val="en-GB"/>
              </w:rPr>
              <w:t>p</w:t>
            </w:r>
            <w:r>
              <w:rPr>
                <w:lang w:val="en-GB"/>
              </w:rPr>
              <w:t xml:space="preserve"> = 0.302; Lithostrotia only partial RMA in dotted orange: intercept = 0.105, slope = -0.055, </w:t>
            </w:r>
            <w:r w:rsidRPr="00147E8E">
              <w:rPr>
                <w:i/>
                <w:iCs/>
                <w:lang w:val="en-GB"/>
              </w:rPr>
              <w:t>r</w:t>
            </w:r>
            <w:r w:rsidRPr="00147E8E">
              <w:rPr>
                <w:i/>
                <w:iCs/>
                <w:vertAlign w:val="superscript"/>
                <w:lang w:val="en-GB"/>
              </w:rPr>
              <w:t>2</w:t>
            </w:r>
            <w:r>
              <w:rPr>
                <w:lang w:val="en-GB"/>
              </w:rPr>
              <w:t xml:space="preserve"> = 0.003, </w:t>
            </w:r>
            <w:r w:rsidRPr="00147E8E">
              <w:rPr>
                <w:i/>
                <w:iCs/>
                <w:lang w:val="en-GB"/>
              </w:rPr>
              <w:t>p</w:t>
            </w:r>
            <w:r>
              <w:rPr>
                <w:lang w:val="en-GB"/>
              </w:rPr>
              <w:t xml:space="preserve"> = 0.871.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proofErr w:type="spellStart"/>
            <w:r w:rsidR="008B51D0">
              <w:rPr>
                <w:lang w:val="en-GB"/>
              </w:rPr>
              <w:t>Oc</w:t>
            </w:r>
            <w:proofErr w:type="spellEnd"/>
            <w:r w:rsidR="008B51D0">
              <w:rPr>
                <w:lang w:val="en-GB"/>
              </w:rPr>
              <w:t xml:space="preserve"> – </w:t>
            </w:r>
            <w:proofErr w:type="spellStart"/>
            <w:r w:rsidR="008B51D0" w:rsidRPr="008B51D0">
              <w:rPr>
                <w:i/>
                <w:iCs/>
                <w:lang w:val="en-GB"/>
              </w:rPr>
              <w:t>Oceanotitan</w:t>
            </w:r>
            <w:proofErr w:type="spellEnd"/>
            <w:r w:rsidR="008B51D0">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04D0ACDF" w14:textId="4D5C8B18" w:rsidR="00C73C19" w:rsidRDefault="00C73C19" w:rsidP="006C4297">
            <w:pPr>
              <w:ind w:firstLine="0"/>
              <w:rPr>
                <w:lang w:val="en-GB"/>
              </w:rPr>
            </w:pPr>
          </w:p>
        </w:tc>
      </w:tr>
      <w:tr w:rsidR="00A05577" w14:paraId="1BEF2C54" w14:textId="77777777" w:rsidTr="00C73C19">
        <w:tc>
          <w:tcPr>
            <w:tcW w:w="8494" w:type="dxa"/>
          </w:tcPr>
          <w:p w14:paraId="7D6B642E" w14:textId="5BF1DF14" w:rsidR="00A05577" w:rsidRDefault="00A05577" w:rsidP="00A05577">
            <w:pPr>
              <w:pStyle w:val="Sinespaciado"/>
              <w:jc w:val="center"/>
              <w:rPr>
                <w:lang w:val="en-GB"/>
              </w:rPr>
            </w:pPr>
            <w:r>
              <w:rPr>
                <w:noProof/>
                <w:lang w:val="en-GB"/>
              </w:rPr>
              <w:lastRenderedPageBreak/>
              <w:drawing>
                <wp:inline distT="0" distB="0" distL="0" distR="0" wp14:anchorId="6907DD74" wp14:editId="26CEE944">
                  <wp:extent cx="4680000" cy="7993502"/>
                  <wp:effectExtent l="0" t="0" r="6350" b="7620"/>
                  <wp:docPr id="16799207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20718" name="Imagen 16799207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0" cy="7993502"/>
                          </a:xfrm>
                          <a:prstGeom prst="rect">
                            <a:avLst/>
                          </a:prstGeom>
                        </pic:spPr>
                      </pic:pic>
                    </a:graphicData>
                  </a:graphic>
                </wp:inline>
              </w:drawing>
            </w:r>
          </w:p>
        </w:tc>
      </w:tr>
      <w:tr w:rsidR="00A05577" w:rsidRPr="003F5A14" w14:paraId="6B5FEFFE" w14:textId="77777777" w:rsidTr="00C73C19">
        <w:tc>
          <w:tcPr>
            <w:tcW w:w="8494" w:type="dxa"/>
          </w:tcPr>
          <w:p w14:paraId="5A86E5F2" w14:textId="1468A86C" w:rsidR="00A05577" w:rsidRDefault="00A05577" w:rsidP="00A05577">
            <w:pPr>
              <w:pStyle w:val="Sinespaciado"/>
              <w:rPr>
                <w:lang w:val="en-GB"/>
              </w:rPr>
            </w:pPr>
            <w:r>
              <w:rPr>
                <w:lang w:val="en-GB"/>
              </w:rPr>
              <w:t>Fig. S3.2.3. RMA results of the first three shape PCs against the logarithm of the hind limb femoral length in mm. (a) PC1 against log-femoral length, all taxa RMA in dark red: intercept = 0.</w:t>
            </w:r>
            <w:r w:rsidR="00F80184">
              <w:rPr>
                <w:lang w:val="en-GB"/>
              </w:rPr>
              <w:t>715</w:t>
            </w:r>
            <w:r>
              <w:rPr>
                <w:lang w:val="en-GB"/>
              </w:rPr>
              <w:t>, slope = -0.10</w:t>
            </w:r>
            <w:r w:rsidR="00F80184">
              <w:rPr>
                <w:lang w:val="en-GB"/>
              </w:rPr>
              <w:t>4</w:t>
            </w:r>
            <w:r>
              <w:rPr>
                <w:lang w:val="en-GB"/>
              </w:rPr>
              <w:t xml:space="preserve">, </w:t>
            </w:r>
            <w:r w:rsidRPr="00147E8E">
              <w:rPr>
                <w:i/>
                <w:iCs/>
                <w:lang w:val="en-GB"/>
              </w:rPr>
              <w:t>r</w:t>
            </w:r>
            <w:r w:rsidRPr="00147E8E">
              <w:rPr>
                <w:i/>
                <w:iCs/>
                <w:vertAlign w:val="superscript"/>
                <w:lang w:val="en-GB"/>
              </w:rPr>
              <w:t>2</w:t>
            </w:r>
            <w:r>
              <w:rPr>
                <w:lang w:val="en-GB"/>
              </w:rPr>
              <w:t xml:space="preserve"> = 0.</w:t>
            </w:r>
            <w:r w:rsidR="00F80184">
              <w:rPr>
                <w:lang w:val="en-GB"/>
              </w:rPr>
              <w:t>064</w:t>
            </w:r>
            <w:r>
              <w:rPr>
                <w:lang w:val="en-GB"/>
              </w:rPr>
              <w:t xml:space="preserve">, </w:t>
            </w:r>
            <w:r w:rsidRPr="00147E8E">
              <w:rPr>
                <w:i/>
                <w:iCs/>
                <w:lang w:val="en-GB"/>
              </w:rPr>
              <w:t>p</w:t>
            </w:r>
            <w:r>
              <w:rPr>
                <w:lang w:val="en-GB"/>
              </w:rPr>
              <w:t xml:space="preserve"> = 0.</w:t>
            </w:r>
            <w:r w:rsidR="00F80184">
              <w:rPr>
                <w:lang w:val="en-GB"/>
              </w:rPr>
              <w:t>326</w:t>
            </w:r>
            <w:r>
              <w:rPr>
                <w:lang w:val="en-GB"/>
              </w:rPr>
              <w:t xml:space="preserve">; </w:t>
            </w:r>
            <w:proofErr w:type="spellStart"/>
            <w:r>
              <w:rPr>
                <w:lang w:val="en-GB"/>
              </w:rPr>
              <w:t>Titanosauria</w:t>
            </w:r>
            <w:proofErr w:type="spellEnd"/>
            <w:r>
              <w:rPr>
                <w:lang w:val="en-GB"/>
              </w:rPr>
              <w:t xml:space="preserve"> only partial RMA in dashed green: intercept = 0.</w:t>
            </w:r>
            <w:r w:rsidR="00F80184">
              <w:rPr>
                <w:lang w:val="en-GB"/>
              </w:rPr>
              <w:t>651</w:t>
            </w:r>
            <w:r>
              <w:rPr>
                <w:lang w:val="en-GB"/>
              </w:rPr>
              <w:t>, slope = -0.0</w:t>
            </w:r>
            <w:r w:rsidR="00F80184">
              <w:rPr>
                <w:lang w:val="en-GB"/>
              </w:rPr>
              <w:t>94</w:t>
            </w:r>
            <w:r>
              <w:rPr>
                <w:lang w:val="en-GB"/>
              </w:rPr>
              <w:t xml:space="preserve">, </w:t>
            </w:r>
            <w:r w:rsidRPr="00147E8E">
              <w:rPr>
                <w:i/>
                <w:iCs/>
                <w:lang w:val="en-GB"/>
              </w:rPr>
              <w:t>r</w:t>
            </w:r>
            <w:r w:rsidRPr="00147E8E">
              <w:rPr>
                <w:i/>
                <w:iCs/>
                <w:vertAlign w:val="superscript"/>
                <w:lang w:val="en-GB"/>
              </w:rPr>
              <w:t>2</w:t>
            </w:r>
            <w:r>
              <w:rPr>
                <w:lang w:val="en-GB"/>
              </w:rPr>
              <w:t xml:space="preserve"> = 0.1</w:t>
            </w:r>
            <w:r w:rsidR="00F80184">
              <w:rPr>
                <w:lang w:val="en-GB"/>
              </w:rPr>
              <w:t>77</w:t>
            </w:r>
            <w:r>
              <w:rPr>
                <w:lang w:val="en-GB"/>
              </w:rPr>
              <w:t xml:space="preserve">, </w:t>
            </w:r>
            <w:r w:rsidRPr="00147E8E">
              <w:rPr>
                <w:i/>
                <w:iCs/>
                <w:lang w:val="en-GB"/>
              </w:rPr>
              <w:t>p</w:t>
            </w:r>
            <w:r>
              <w:rPr>
                <w:lang w:val="en-GB"/>
              </w:rPr>
              <w:t xml:space="preserve"> = 0.</w:t>
            </w:r>
            <w:r w:rsidR="00F80184">
              <w:rPr>
                <w:lang w:val="en-GB"/>
              </w:rPr>
              <w:t>337</w:t>
            </w:r>
            <w:r>
              <w:rPr>
                <w:lang w:val="en-GB"/>
              </w:rPr>
              <w:t xml:space="preserve">; </w:t>
            </w:r>
            <w:proofErr w:type="spellStart"/>
            <w:r>
              <w:rPr>
                <w:lang w:val="en-GB"/>
              </w:rPr>
              <w:t>Lithostrotia</w:t>
            </w:r>
            <w:proofErr w:type="spellEnd"/>
            <w:r>
              <w:rPr>
                <w:lang w:val="en-GB"/>
              </w:rPr>
              <w:t xml:space="preserve"> only partial RMA in dotted orange: intercept = </w:t>
            </w:r>
            <w:r w:rsidR="00F80184">
              <w:rPr>
                <w:lang w:val="en-GB"/>
              </w:rPr>
              <w:t>0.856</w:t>
            </w:r>
            <w:r>
              <w:rPr>
                <w:lang w:val="en-GB"/>
              </w:rPr>
              <w:t>, slope = -0.12</w:t>
            </w:r>
            <w:r w:rsidR="00F80184">
              <w:rPr>
                <w:lang w:val="en-GB"/>
              </w:rPr>
              <w:t>6</w:t>
            </w:r>
            <w:r>
              <w:rPr>
                <w:lang w:val="en-GB"/>
              </w:rPr>
              <w:t xml:space="preserve">, </w:t>
            </w:r>
            <w:r w:rsidRPr="00147E8E">
              <w:rPr>
                <w:i/>
                <w:iCs/>
                <w:lang w:val="en-GB"/>
              </w:rPr>
              <w:t>r</w:t>
            </w:r>
            <w:r w:rsidRPr="00147E8E">
              <w:rPr>
                <w:i/>
                <w:iCs/>
                <w:vertAlign w:val="superscript"/>
                <w:lang w:val="en-GB"/>
              </w:rPr>
              <w:t>2</w:t>
            </w:r>
            <w:r>
              <w:rPr>
                <w:lang w:val="en-GB"/>
              </w:rPr>
              <w:t xml:space="preserve"> = 0.</w:t>
            </w:r>
            <w:r w:rsidR="00F80184">
              <w:rPr>
                <w:lang w:val="en-GB"/>
              </w:rPr>
              <w:t>252</w:t>
            </w:r>
            <w:r>
              <w:rPr>
                <w:lang w:val="en-GB"/>
              </w:rPr>
              <w:t xml:space="preserve">, </w:t>
            </w:r>
            <w:r w:rsidRPr="00147E8E">
              <w:rPr>
                <w:i/>
                <w:iCs/>
                <w:lang w:val="en-GB"/>
              </w:rPr>
              <w:t>p</w:t>
            </w:r>
            <w:r>
              <w:rPr>
                <w:lang w:val="en-GB"/>
              </w:rPr>
              <w:t xml:space="preserve"> = </w:t>
            </w:r>
            <w:r w:rsidR="00F80184">
              <w:rPr>
                <w:lang w:val="en-GB"/>
              </w:rPr>
              <w:t>0.115</w:t>
            </w:r>
            <w:r>
              <w:rPr>
                <w:lang w:val="en-GB"/>
              </w:rPr>
              <w:t>; (b) PC2 against log-</w:t>
            </w:r>
            <w:r w:rsidR="00CD5B2A">
              <w:rPr>
                <w:lang w:val="en-GB"/>
              </w:rPr>
              <w:t xml:space="preserve">Femoral </w:t>
            </w:r>
            <w:r w:rsidR="00CD5B2A">
              <w:rPr>
                <w:lang w:val="en-GB"/>
              </w:rPr>
              <w:lastRenderedPageBreak/>
              <w:t>length</w:t>
            </w:r>
            <w:r>
              <w:rPr>
                <w:lang w:val="en-GB"/>
              </w:rPr>
              <w:t>, all taxa RMA in dark red: intercept = 0.</w:t>
            </w:r>
            <w:r w:rsidR="004F11CB">
              <w:rPr>
                <w:lang w:val="en-GB"/>
              </w:rPr>
              <w:t>503</w:t>
            </w:r>
            <w:r>
              <w:rPr>
                <w:lang w:val="en-GB"/>
              </w:rPr>
              <w:t>, slope = -0.07</w:t>
            </w:r>
            <w:r w:rsidR="004F11CB">
              <w:rPr>
                <w:lang w:val="en-GB"/>
              </w:rPr>
              <w:t>3</w:t>
            </w:r>
            <w:r>
              <w:rPr>
                <w:lang w:val="en-GB"/>
              </w:rPr>
              <w:t xml:space="preserve">, </w:t>
            </w:r>
            <w:r w:rsidRPr="00147E8E">
              <w:rPr>
                <w:i/>
                <w:iCs/>
                <w:lang w:val="en-GB"/>
              </w:rPr>
              <w:t>r</w:t>
            </w:r>
            <w:r w:rsidRPr="00147E8E">
              <w:rPr>
                <w:i/>
                <w:iCs/>
                <w:vertAlign w:val="superscript"/>
                <w:lang w:val="en-GB"/>
              </w:rPr>
              <w:t>2</w:t>
            </w:r>
            <w:r>
              <w:rPr>
                <w:lang w:val="en-GB"/>
              </w:rPr>
              <w:t xml:space="preserve"> = 0.05</w:t>
            </w:r>
            <w:r w:rsidR="004F11CB">
              <w:rPr>
                <w:lang w:val="en-GB"/>
              </w:rPr>
              <w:t>6</w:t>
            </w:r>
            <w:r>
              <w:rPr>
                <w:lang w:val="en-GB"/>
              </w:rPr>
              <w:t xml:space="preserve">, </w:t>
            </w:r>
            <w:r w:rsidRPr="00147E8E">
              <w:rPr>
                <w:i/>
                <w:iCs/>
                <w:lang w:val="en-GB"/>
              </w:rPr>
              <w:t>p</w:t>
            </w:r>
            <w:r>
              <w:rPr>
                <w:lang w:val="en-GB"/>
              </w:rPr>
              <w:t xml:space="preserve"> = 0.3</w:t>
            </w:r>
            <w:r w:rsidR="004F11CB">
              <w:rPr>
                <w:lang w:val="en-GB"/>
              </w:rPr>
              <w:t>6</w:t>
            </w:r>
            <w:r>
              <w:rPr>
                <w:lang w:val="en-GB"/>
              </w:rPr>
              <w:t xml:space="preserve">; </w:t>
            </w:r>
            <w:proofErr w:type="spellStart"/>
            <w:r>
              <w:rPr>
                <w:lang w:val="en-GB"/>
              </w:rPr>
              <w:t>Titanosauria</w:t>
            </w:r>
            <w:proofErr w:type="spellEnd"/>
            <w:r>
              <w:rPr>
                <w:lang w:val="en-GB"/>
              </w:rPr>
              <w:t xml:space="preserve"> only partial RMA in dashed green: intercept = 0.</w:t>
            </w:r>
            <w:r w:rsidR="00F80184">
              <w:rPr>
                <w:lang w:val="en-GB"/>
              </w:rPr>
              <w:t>526</w:t>
            </w:r>
            <w:r>
              <w:rPr>
                <w:lang w:val="en-GB"/>
              </w:rPr>
              <w:t>, slope = -0.07</w:t>
            </w:r>
            <w:r w:rsidR="00F80184">
              <w:rPr>
                <w:lang w:val="en-GB"/>
              </w:rPr>
              <w:t>7</w:t>
            </w:r>
            <w:r>
              <w:rPr>
                <w:lang w:val="en-GB"/>
              </w:rPr>
              <w:t xml:space="preserve">, </w:t>
            </w:r>
            <w:r w:rsidRPr="00147E8E">
              <w:rPr>
                <w:i/>
                <w:iCs/>
                <w:lang w:val="en-GB"/>
              </w:rPr>
              <w:t>r</w:t>
            </w:r>
            <w:r w:rsidRPr="00147E8E">
              <w:rPr>
                <w:i/>
                <w:iCs/>
                <w:vertAlign w:val="superscript"/>
                <w:lang w:val="en-GB"/>
              </w:rPr>
              <w:t>2</w:t>
            </w:r>
            <w:r>
              <w:rPr>
                <w:lang w:val="en-GB"/>
              </w:rPr>
              <w:t xml:space="preserve"> = 0.</w:t>
            </w:r>
            <w:r w:rsidR="00F80184">
              <w:rPr>
                <w:lang w:val="en-GB"/>
              </w:rPr>
              <w:t>125</w:t>
            </w:r>
            <w:r>
              <w:rPr>
                <w:lang w:val="en-GB"/>
              </w:rPr>
              <w:t xml:space="preserve">, </w:t>
            </w:r>
            <w:r w:rsidRPr="00147E8E">
              <w:rPr>
                <w:i/>
                <w:iCs/>
                <w:lang w:val="en-GB"/>
              </w:rPr>
              <w:t>p</w:t>
            </w:r>
            <w:r>
              <w:rPr>
                <w:lang w:val="en-GB"/>
              </w:rPr>
              <w:t xml:space="preserve"> = 0.2</w:t>
            </w:r>
            <w:r w:rsidR="00F80184">
              <w:rPr>
                <w:lang w:val="en-GB"/>
              </w:rPr>
              <w:t>15</w:t>
            </w:r>
            <w:r>
              <w:rPr>
                <w:lang w:val="en-GB"/>
              </w:rPr>
              <w:t xml:space="preserve">; </w:t>
            </w:r>
            <w:proofErr w:type="spellStart"/>
            <w:r>
              <w:rPr>
                <w:lang w:val="en-GB"/>
              </w:rPr>
              <w:t>Lithostrotia</w:t>
            </w:r>
            <w:proofErr w:type="spellEnd"/>
            <w:r>
              <w:rPr>
                <w:lang w:val="en-GB"/>
              </w:rPr>
              <w:t xml:space="preserve"> only partial RMA in dotted orange: intercept = -0.</w:t>
            </w:r>
            <w:r w:rsidR="00F80184">
              <w:rPr>
                <w:lang w:val="en-GB"/>
              </w:rPr>
              <w:t>461</w:t>
            </w:r>
            <w:r>
              <w:rPr>
                <w:lang w:val="en-GB"/>
              </w:rPr>
              <w:t>, slope = 0.06</w:t>
            </w:r>
            <w:r w:rsidR="00F80184">
              <w:rPr>
                <w:lang w:val="en-GB"/>
              </w:rPr>
              <w:t>9</w:t>
            </w:r>
            <w:r>
              <w:rPr>
                <w:lang w:val="en-GB"/>
              </w:rPr>
              <w:t xml:space="preserve">, </w:t>
            </w:r>
            <w:r w:rsidRPr="00147E8E">
              <w:rPr>
                <w:i/>
                <w:iCs/>
                <w:lang w:val="en-GB"/>
              </w:rPr>
              <w:t>r</w:t>
            </w:r>
            <w:r w:rsidRPr="00147E8E">
              <w:rPr>
                <w:i/>
                <w:iCs/>
                <w:vertAlign w:val="superscript"/>
                <w:lang w:val="en-GB"/>
              </w:rPr>
              <w:t>2</w:t>
            </w:r>
            <w:r>
              <w:rPr>
                <w:lang w:val="en-GB"/>
              </w:rPr>
              <w:t xml:space="preserve"> = </w:t>
            </w:r>
            <w:r w:rsidR="00F80184">
              <w:rPr>
                <w:lang w:val="en-GB"/>
              </w:rPr>
              <w:t>0.006</w:t>
            </w:r>
            <w:r>
              <w:rPr>
                <w:lang w:val="en-GB"/>
              </w:rPr>
              <w:t xml:space="preserve">, </w:t>
            </w:r>
            <w:r w:rsidRPr="00147E8E">
              <w:rPr>
                <w:i/>
                <w:iCs/>
                <w:lang w:val="en-GB"/>
              </w:rPr>
              <w:t>p</w:t>
            </w:r>
            <w:r>
              <w:rPr>
                <w:lang w:val="en-GB"/>
              </w:rPr>
              <w:t xml:space="preserve"> = 0.</w:t>
            </w:r>
            <w:r w:rsidR="00F80184">
              <w:rPr>
                <w:lang w:val="en-GB"/>
              </w:rPr>
              <w:t>823</w:t>
            </w:r>
            <w:r>
              <w:rPr>
                <w:lang w:val="en-GB"/>
              </w:rPr>
              <w:t>; (c) PC3 against log-</w:t>
            </w:r>
            <w:r w:rsidR="00CD5B2A">
              <w:rPr>
                <w:lang w:val="en-GB"/>
              </w:rPr>
              <w:t>Femoral length</w:t>
            </w:r>
            <w:r>
              <w:rPr>
                <w:lang w:val="en-GB"/>
              </w:rPr>
              <w:t>, all taxa RMA in dark red: intercept = 0.</w:t>
            </w:r>
            <w:r w:rsidR="004F11CB">
              <w:rPr>
                <w:lang w:val="en-GB"/>
              </w:rPr>
              <w:t>446</w:t>
            </w:r>
            <w:r>
              <w:rPr>
                <w:lang w:val="en-GB"/>
              </w:rPr>
              <w:t>, slope = -0.06</w:t>
            </w:r>
            <w:r w:rsidR="004F11CB">
              <w:rPr>
                <w:lang w:val="en-GB"/>
              </w:rPr>
              <w:t>5</w:t>
            </w:r>
            <w:r>
              <w:rPr>
                <w:lang w:val="en-GB"/>
              </w:rPr>
              <w:t xml:space="preserve">, </w:t>
            </w:r>
            <w:r w:rsidRPr="00147E8E">
              <w:rPr>
                <w:i/>
                <w:iCs/>
                <w:lang w:val="en-GB"/>
              </w:rPr>
              <w:t>r</w:t>
            </w:r>
            <w:r w:rsidRPr="00147E8E">
              <w:rPr>
                <w:i/>
                <w:iCs/>
                <w:vertAlign w:val="superscript"/>
                <w:lang w:val="en-GB"/>
              </w:rPr>
              <w:t>2</w:t>
            </w:r>
            <w:r>
              <w:rPr>
                <w:lang w:val="en-GB"/>
              </w:rPr>
              <w:t xml:space="preserve"> = 0.05</w:t>
            </w:r>
            <w:r w:rsidR="004F11CB">
              <w:rPr>
                <w:lang w:val="en-GB"/>
              </w:rPr>
              <w:t>3</w:t>
            </w:r>
            <w:r>
              <w:rPr>
                <w:lang w:val="en-GB"/>
              </w:rPr>
              <w:t xml:space="preserve">, </w:t>
            </w:r>
            <w:r w:rsidRPr="00147E8E">
              <w:rPr>
                <w:i/>
                <w:iCs/>
                <w:lang w:val="en-GB"/>
              </w:rPr>
              <w:t>p</w:t>
            </w:r>
            <w:r>
              <w:rPr>
                <w:lang w:val="en-GB"/>
              </w:rPr>
              <w:t xml:space="preserve"> = 0.3</w:t>
            </w:r>
            <w:r w:rsidR="004F11CB">
              <w:rPr>
                <w:lang w:val="en-GB"/>
              </w:rPr>
              <w:t>75</w:t>
            </w:r>
            <w:r>
              <w:rPr>
                <w:lang w:val="en-GB"/>
              </w:rPr>
              <w:t xml:space="preserve">; </w:t>
            </w:r>
            <w:proofErr w:type="spellStart"/>
            <w:r>
              <w:rPr>
                <w:lang w:val="en-GB"/>
              </w:rPr>
              <w:t>Titanosauria</w:t>
            </w:r>
            <w:proofErr w:type="spellEnd"/>
            <w:r>
              <w:rPr>
                <w:lang w:val="en-GB"/>
              </w:rPr>
              <w:t xml:space="preserve"> only partial RMA in dashed green: intercept = 0.</w:t>
            </w:r>
            <w:r w:rsidR="00F80184">
              <w:rPr>
                <w:lang w:val="en-GB"/>
              </w:rPr>
              <w:t>378</w:t>
            </w:r>
            <w:r>
              <w:rPr>
                <w:lang w:val="en-GB"/>
              </w:rPr>
              <w:t>, slope = -0.05</w:t>
            </w:r>
            <w:r w:rsidR="00F80184">
              <w:rPr>
                <w:lang w:val="en-GB"/>
              </w:rPr>
              <w:t>6</w:t>
            </w:r>
            <w:r>
              <w:rPr>
                <w:lang w:val="en-GB"/>
              </w:rPr>
              <w:t xml:space="preserve">, </w:t>
            </w:r>
            <w:r w:rsidRPr="00147E8E">
              <w:rPr>
                <w:i/>
                <w:iCs/>
                <w:lang w:val="en-GB"/>
              </w:rPr>
              <w:t>r</w:t>
            </w:r>
            <w:r w:rsidRPr="00147E8E">
              <w:rPr>
                <w:i/>
                <w:iCs/>
                <w:vertAlign w:val="superscript"/>
                <w:lang w:val="en-GB"/>
              </w:rPr>
              <w:t>2</w:t>
            </w:r>
            <w:r>
              <w:rPr>
                <w:lang w:val="en-GB"/>
              </w:rPr>
              <w:t xml:space="preserve"> = 0.2</w:t>
            </w:r>
            <w:r w:rsidR="00F80184">
              <w:rPr>
                <w:lang w:val="en-GB"/>
              </w:rPr>
              <w:t>07</w:t>
            </w:r>
            <w:r>
              <w:rPr>
                <w:lang w:val="en-GB"/>
              </w:rPr>
              <w:t xml:space="preserve">, </w:t>
            </w:r>
            <w:r w:rsidRPr="00147E8E">
              <w:rPr>
                <w:i/>
                <w:iCs/>
                <w:lang w:val="en-GB"/>
              </w:rPr>
              <w:t>p</w:t>
            </w:r>
            <w:r>
              <w:rPr>
                <w:lang w:val="en-GB"/>
              </w:rPr>
              <w:t xml:space="preserve"> = 0.</w:t>
            </w:r>
            <w:r w:rsidR="00F80184">
              <w:rPr>
                <w:lang w:val="en-GB"/>
              </w:rPr>
              <w:t>102</w:t>
            </w:r>
            <w:r>
              <w:rPr>
                <w:lang w:val="en-GB"/>
              </w:rPr>
              <w:t xml:space="preserve">; </w:t>
            </w:r>
            <w:proofErr w:type="spellStart"/>
            <w:r>
              <w:rPr>
                <w:lang w:val="en-GB"/>
              </w:rPr>
              <w:t>Lithostrotia</w:t>
            </w:r>
            <w:proofErr w:type="spellEnd"/>
            <w:r>
              <w:rPr>
                <w:lang w:val="en-GB"/>
              </w:rPr>
              <w:t xml:space="preserve"> only partial RMA in dotted orange: intercept = 0.</w:t>
            </w:r>
            <w:r w:rsidR="00F80184">
              <w:rPr>
                <w:lang w:val="en-GB"/>
              </w:rPr>
              <w:t>509</w:t>
            </w:r>
            <w:r>
              <w:rPr>
                <w:lang w:val="en-GB"/>
              </w:rPr>
              <w:t>, slope = -0.07</w:t>
            </w:r>
            <w:r w:rsidR="00F80184">
              <w:rPr>
                <w:lang w:val="en-GB"/>
              </w:rPr>
              <w:t>6</w:t>
            </w:r>
            <w:r>
              <w:rPr>
                <w:lang w:val="en-GB"/>
              </w:rPr>
              <w:t xml:space="preserve">, </w:t>
            </w:r>
            <w:r w:rsidRPr="00147E8E">
              <w:rPr>
                <w:i/>
                <w:iCs/>
                <w:lang w:val="en-GB"/>
              </w:rPr>
              <w:t>r</w:t>
            </w:r>
            <w:r w:rsidRPr="00147E8E">
              <w:rPr>
                <w:i/>
                <w:iCs/>
                <w:vertAlign w:val="superscript"/>
                <w:lang w:val="en-GB"/>
              </w:rPr>
              <w:t>2</w:t>
            </w:r>
            <w:r>
              <w:rPr>
                <w:lang w:val="en-GB"/>
              </w:rPr>
              <w:t xml:space="preserve"> = 0.</w:t>
            </w:r>
            <w:r w:rsidR="00F80184">
              <w:rPr>
                <w:lang w:val="en-GB"/>
              </w:rPr>
              <w:t>296</w:t>
            </w:r>
            <w:r>
              <w:rPr>
                <w:lang w:val="en-GB"/>
              </w:rPr>
              <w:t xml:space="preserve">, </w:t>
            </w:r>
            <w:r w:rsidRPr="00147E8E">
              <w:rPr>
                <w:i/>
                <w:iCs/>
                <w:lang w:val="en-GB"/>
              </w:rPr>
              <w:t>p</w:t>
            </w:r>
            <w:r>
              <w:rPr>
                <w:lang w:val="en-GB"/>
              </w:rPr>
              <w:t xml:space="preserve"> = 0.0</w:t>
            </w:r>
            <w:r w:rsidR="00F80184">
              <w:rPr>
                <w:lang w:val="en-GB"/>
              </w:rPr>
              <w:t>8</w:t>
            </w:r>
            <w:r>
              <w:rPr>
                <w:lang w:val="en-GB"/>
              </w:rPr>
              <w:t>4. (d) PC4 against log-</w:t>
            </w:r>
            <w:r w:rsidR="00CD5B2A">
              <w:rPr>
                <w:lang w:val="en-GB"/>
              </w:rPr>
              <w:t>Femoral length</w:t>
            </w:r>
            <w:r>
              <w:rPr>
                <w:lang w:val="en-GB"/>
              </w:rPr>
              <w:t>, all taxa RMA in dark red: intercept = 0.</w:t>
            </w:r>
            <w:r w:rsidR="004F11CB">
              <w:rPr>
                <w:lang w:val="en-GB"/>
              </w:rPr>
              <w:t>388</w:t>
            </w:r>
            <w:r>
              <w:rPr>
                <w:lang w:val="en-GB"/>
              </w:rPr>
              <w:t>, slope = -0.05</w:t>
            </w:r>
            <w:r w:rsidR="004F11CB">
              <w:rPr>
                <w:lang w:val="en-GB"/>
              </w:rPr>
              <w:t>6</w:t>
            </w:r>
            <w:r>
              <w:rPr>
                <w:lang w:val="en-GB"/>
              </w:rPr>
              <w:t xml:space="preserve">, </w:t>
            </w:r>
            <w:r w:rsidRPr="00147E8E">
              <w:rPr>
                <w:i/>
                <w:iCs/>
                <w:lang w:val="en-GB"/>
              </w:rPr>
              <w:t>r</w:t>
            </w:r>
            <w:r w:rsidRPr="00147E8E">
              <w:rPr>
                <w:i/>
                <w:iCs/>
                <w:vertAlign w:val="superscript"/>
                <w:lang w:val="en-GB"/>
              </w:rPr>
              <w:t>2</w:t>
            </w:r>
            <w:r>
              <w:rPr>
                <w:lang w:val="en-GB"/>
              </w:rPr>
              <w:t xml:space="preserve"> = 0.02, </w:t>
            </w:r>
            <w:r w:rsidRPr="00147E8E">
              <w:rPr>
                <w:i/>
                <w:iCs/>
                <w:lang w:val="en-GB"/>
              </w:rPr>
              <w:t>p</w:t>
            </w:r>
            <w:r>
              <w:rPr>
                <w:lang w:val="en-GB"/>
              </w:rPr>
              <w:t xml:space="preserve"> = 0.5</w:t>
            </w:r>
            <w:r w:rsidR="004F11CB">
              <w:rPr>
                <w:lang w:val="en-GB"/>
              </w:rPr>
              <w:t>9</w:t>
            </w:r>
            <w:r>
              <w:rPr>
                <w:lang w:val="en-GB"/>
              </w:rPr>
              <w:t xml:space="preserve">; </w:t>
            </w:r>
            <w:proofErr w:type="spellStart"/>
            <w:r>
              <w:rPr>
                <w:lang w:val="en-GB"/>
              </w:rPr>
              <w:t>Titanosauria</w:t>
            </w:r>
            <w:proofErr w:type="spellEnd"/>
            <w:r>
              <w:rPr>
                <w:lang w:val="en-GB"/>
              </w:rPr>
              <w:t xml:space="preserve"> only partial RMA in dashed green: intercept = 0.</w:t>
            </w:r>
            <w:r w:rsidR="00F80184">
              <w:rPr>
                <w:lang w:val="en-GB"/>
              </w:rPr>
              <w:t>416</w:t>
            </w:r>
            <w:r>
              <w:rPr>
                <w:lang w:val="en-GB"/>
              </w:rPr>
              <w:t>, slope = -0.06</w:t>
            </w:r>
            <w:r w:rsidR="00F80184">
              <w:rPr>
                <w:lang w:val="en-GB"/>
              </w:rPr>
              <w:t>1</w:t>
            </w:r>
            <w:r>
              <w:rPr>
                <w:lang w:val="en-GB"/>
              </w:rPr>
              <w:t xml:space="preserve">, </w:t>
            </w:r>
            <w:r w:rsidRPr="00147E8E">
              <w:rPr>
                <w:i/>
                <w:iCs/>
                <w:lang w:val="en-GB"/>
              </w:rPr>
              <w:t>r</w:t>
            </w:r>
            <w:r w:rsidRPr="00147E8E">
              <w:rPr>
                <w:i/>
                <w:iCs/>
                <w:vertAlign w:val="superscript"/>
                <w:lang w:val="en-GB"/>
              </w:rPr>
              <w:t>2</w:t>
            </w:r>
            <w:r>
              <w:rPr>
                <w:lang w:val="en-GB"/>
              </w:rPr>
              <w:t xml:space="preserve"> = 0.</w:t>
            </w:r>
            <w:r w:rsidR="00F80184">
              <w:rPr>
                <w:lang w:val="en-GB"/>
              </w:rPr>
              <w:t>018</w:t>
            </w:r>
            <w:r>
              <w:rPr>
                <w:lang w:val="en-GB"/>
              </w:rPr>
              <w:t xml:space="preserve">, </w:t>
            </w:r>
            <w:r w:rsidRPr="00147E8E">
              <w:rPr>
                <w:i/>
                <w:iCs/>
                <w:lang w:val="en-GB"/>
              </w:rPr>
              <w:t>p</w:t>
            </w:r>
            <w:r>
              <w:rPr>
                <w:lang w:val="en-GB"/>
              </w:rPr>
              <w:t xml:space="preserve"> = 0.</w:t>
            </w:r>
            <w:r w:rsidR="00F80184">
              <w:rPr>
                <w:lang w:val="en-GB"/>
              </w:rPr>
              <w:t>647</w:t>
            </w:r>
            <w:r>
              <w:rPr>
                <w:lang w:val="en-GB"/>
              </w:rPr>
              <w:t xml:space="preserve">; </w:t>
            </w:r>
            <w:proofErr w:type="spellStart"/>
            <w:r>
              <w:rPr>
                <w:lang w:val="en-GB"/>
              </w:rPr>
              <w:t>Lithostrotia</w:t>
            </w:r>
            <w:proofErr w:type="spellEnd"/>
            <w:r>
              <w:rPr>
                <w:lang w:val="en-GB"/>
              </w:rPr>
              <w:t xml:space="preserve"> only partial RMA in dotted orange: intercept = 0.</w:t>
            </w:r>
            <w:r w:rsidR="00F80184">
              <w:rPr>
                <w:lang w:val="en-GB"/>
              </w:rPr>
              <w:t>569</w:t>
            </w:r>
            <w:r>
              <w:rPr>
                <w:lang w:val="en-GB"/>
              </w:rPr>
              <w:t>, slope = -0.08</w:t>
            </w:r>
            <w:r w:rsidR="004F11CB">
              <w:rPr>
                <w:lang w:val="en-GB"/>
              </w:rPr>
              <w:t>4</w:t>
            </w:r>
            <w:r>
              <w:rPr>
                <w:lang w:val="en-GB"/>
              </w:rPr>
              <w:t xml:space="preserve">, </w:t>
            </w:r>
            <w:r w:rsidRPr="00147E8E">
              <w:rPr>
                <w:i/>
                <w:iCs/>
                <w:lang w:val="en-GB"/>
              </w:rPr>
              <w:t>r</w:t>
            </w:r>
            <w:r w:rsidRPr="00147E8E">
              <w:rPr>
                <w:i/>
                <w:iCs/>
                <w:vertAlign w:val="superscript"/>
                <w:lang w:val="en-GB"/>
              </w:rPr>
              <w:t>2</w:t>
            </w:r>
            <w:r>
              <w:rPr>
                <w:lang w:val="en-GB"/>
              </w:rPr>
              <w:t xml:space="preserve"> = 0.00</w:t>
            </w:r>
            <w:r w:rsidR="004F11CB">
              <w:rPr>
                <w:lang w:val="en-GB"/>
              </w:rPr>
              <w:t>0</w:t>
            </w:r>
            <w:r>
              <w:rPr>
                <w:lang w:val="en-GB"/>
              </w:rPr>
              <w:t xml:space="preserve">, </w:t>
            </w:r>
            <w:r w:rsidRPr="00147E8E">
              <w:rPr>
                <w:i/>
                <w:iCs/>
                <w:lang w:val="en-GB"/>
              </w:rPr>
              <w:t>p</w:t>
            </w:r>
            <w:r>
              <w:rPr>
                <w:lang w:val="en-GB"/>
              </w:rPr>
              <w:t xml:space="preserve"> = 0.</w:t>
            </w:r>
            <w:r w:rsidR="004F11CB">
              <w:rPr>
                <w:lang w:val="en-GB"/>
              </w:rPr>
              <w:t>972</w:t>
            </w:r>
            <w:r>
              <w:rPr>
                <w:lang w:val="en-GB"/>
              </w:rPr>
              <w:t>. (e) PC5 against log-</w:t>
            </w:r>
            <w:r w:rsidR="00CD5B2A">
              <w:rPr>
                <w:lang w:val="en-GB"/>
              </w:rPr>
              <w:t>Femoral length</w:t>
            </w:r>
            <w:r>
              <w:rPr>
                <w:lang w:val="en-GB"/>
              </w:rPr>
              <w:t>, all taxa RMA in dark red: intercept = -0.</w:t>
            </w:r>
            <w:r w:rsidR="004F11CB">
              <w:rPr>
                <w:lang w:val="en-GB"/>
              </w:rPr>
              <w:t>346</w:t>
            </w:r>
            <w:r>
              <w:rPr>
                <w:lang w:val="en-GB"/>
              </w:rPr>
              <w:t>, slope = 0.0</w:t>
            </w:r>
            <w:r w:rsidR="004F11CB">
              <w:rPr>
                <w:lang w:val="en-GB"/>
              </w:rPr>
              <w:t>5</w:t>
            </w:r>
            <w:r>
              <w:rPr>
                <w:lang w:val="en-GB"/>
              </w:rPr>
              <w:t xml:space="preserve">, </w:t>
            </w:r>
            <w:r w:rsidRPr="00147E8E">
              <w:rPr>
                <w:i/>
                <w:iCs/>
                <w:lang w:val="en-GB"/>
              </w:rPr>
              <w:t>r</w:t>
            </w:r>
            <w:r w:rsidRPr="00147E8E">
              <w:rPr>
                <w:i/>
                <w:iCs/>
                <w:vertAlign w:val="superscript"/>
                <w:lang w:val="en-GB"/>
              </w:rPr>
              <w:t>2</w:t>
            </w:r>
            <w:r>
              <w:rPr>
                <w:lang w:val="en-GB"/>
              </w:rPr>
              <w:t xml:space="preserve"> = 0.0</w:t>
            </w:r>
            <w:r w:rsidR="004F11CB">
              <w:rPr>
                <w:lang w:val="en-GB"/>
              </w:rPr>
              <w:t>97</w:t>
            </w:r>
            <w:r>
              <w:rPr>
                <w:lang w:val="en-GB"/>
              </w:rPr>
              <w:t xml:space="preserve">, </w:t>
            </w:r>
            <w:r w:rsidRPr="00147E8E">
              <w:rPr>
                <w:i/>
                <w:iCs/>
                <w:lang w:val="en-GB"/>
              </w:rPr>
              <w:t>p</w:t>
            </w:r>
            <w:r>
              <w:rPr>
                <w:lang w:val="en-GB"/>
              </w:rPr>
              <w:t xml:space="preserve"> = 0.</w:t>
            </w:r>
            <w:r w:rsidR="004F11CB">
              <w:rPr>
                <w:lang w:val="en-GB"/>
              </w:rPr>
              <w:t>225</w:t>
            </w:r>
            <w:r>
              <w:rPr>
                <w:lang w:val="en-GB"/>
              </w:rPr>
              <w:t xml:space="preserve">; </w:t>
            </w:r>
            <w:proofErr w:type="spellStart"/>
            <w:r>
              <w:rPr>
                <w:lang w:val="en-GB"/>
              </w:rPr>
              <w:t>Titanosauria</w:t>
            </w:r>
            <w:proofErr w:type="spellEnd"/>
            <w:r>
              <w:rPr>
                <w:lang w:val="en-GB"/>
              </w:rPr>
              <w:t xml:space="preserve"> only partial RMA in dashed green: intercept = -0.</w:t>
            </w:r>
            <w:r w:rsidR="004F11CB">
              <w:rPr>
                <w:lang w:val="en-GB"/>
              </w:rPr>
              <w:t>346</w:t>
            </w:r>
            <w:r>
              <w:rPr>
                <w:lang w:val="en-GB"/>
              </w:rPr>
              <w:t>, slope = 0.05</w:t>
            </w:r>
            <w:r w:rsidR="004F11CB">
              <w:rPr>
                <w:lang w:val="en-GB"/>
              </w:rPr>
              <w:t>1</w:t>
            </w:r>
            <w:r>
              <w:rPr>
                <w:lang w:val="en-GB"/>
              </w:rPr>
              <w:t xml:space="preserve">, </w:t>
            </w:r>
            <w:r w:rsidRPr="00147E8E">
              <w:rPr>
                <w:i/>
                <w:iCs/>
                <w:lang w:val="en-GB"/>
              </w:rPr>
              <w:t>r</w:t>
            </w:r>
            <w:r w:rsidRPr="00147E8E">
              <w:rPr>
                <w:i/>
                <w:iCs/>
                <w:vertAlign w:val="superscript"/>
                <w:lang w:val="en-GB"/>
              </w:rPr>
              <w:t>2</w:t>
            </w:r>
            <w:r>
              <w:rPr>
                <w:lang w:val="en-GB"/>
              </w:rPr>
              <w:t xml:space="preserve"> = 0.1</w:t>
            </w:r>
            <w:r w:rsidR="004F11CB">
              <w:rPr>
                <w:lang w:val="en-GB"/>
              </w:rPr>
              <w:t>86</w:t>
            </w:r>
            <w:r>
              <w:rPr>
                <w:lang w:val="en-GB"/>
              </w:rPr>
              <w:t xml:space="preserve">, </w:t>
            </w:r>
            <w:r w:rsidRPr="00147E8E">
              <w:rPr>
                <w:i/>
                <w:iCs/>
                <w:lang w:val="en-GB"/>
              </w:rPr>
              <w:t>p</w:t>
            </w:r>
            <w:r>
              <w:rPr>
                <w:lang w:val="en-GB"/>
              </w:rPr>
              <w:t xml:space="preserve"> = 0.1</w:t>
            </w:r>
            <w:r w:rsidR="004F11CB">
              <w:rPr>
                <w:lang w:val="en-GB"/>
              </w:rPr>
              <w:t>24</w:t>
            </w:r>
            <w:r>
              <w:rPr>
                <w:lang w:val="en-GB"/>
              </w:rPr>
              <w:t xml:space="preserve">; </w:t>
            </w:r>
            <w:proofErr w:type="spellStart"/>
            <w:r>
              <w:rPr>
                <w:lang w:val="en-GB"/>
              </w:rPr>
              <w:t>Lithostrotia</w:t>
            </w:r>
            <w:proofErr w:type="spellEnd"/>
            <w:r>
              <w:rPr>
                <w:lang w:val="en-GB"/>
              </w:rPr>
              <w:t xml:space="preserve"> only partial RMA in dotted orange: intercept = -0.</w:t>
            </w:r>
            <w:r w:rsidR="004F11CB">
              <w:rPr>
                <w:lang w:val="en-GB"/>
              </w:rPr>
              <w:t>401</w:t>
            </w:r>
            <w:r>
              <w:rPr>
                <w:lang w:val="en-GB"/>
              </w:rPr>
              <w:t>, slope = 0.0</w:t>
            </w:r>
            <w:r w:rsidR="004F11CB">
              <w:rPr>
                <w:lang w:val="en-GB"/>
              </w:rPr>
              <w:t>6</w:t>
            </w:r>
            <w:r>
              <w:rPr>
                <w:lang w:val="en-GB"/>
              </w:rPr>
              <w:t xml:space="preserve">, </w:t>
            </w:r>
            <w:r w:rsidRPr="00147E8E">
              <w:rPr>
                <w:i/>
                <w:iCs/>
                <w:lang w:val="en-GB"/>
              </w:rPr>
              <w:t>r</w:t>
            </w:r>
            <w:r w:rsidRPr="00147E8E">
              <w:rPr>
                <w:i/>
                <w:iCs/>
                <w:vertAlign w:val="superscript"/>
                <w:lang w:val="en-GB"/>
              </w:rPr>
              <w:t>2</w:t>
            </w:r>
            <w:r>
              <w:rPr>
                <w:lang w:val="en-GB"/>
              </w:rPr>
              <w:t xml:space="preserve"> = 0.2</w:t>
            </w:r>
            <w:r w:rsidR="004F11CB">
              <w:rPr>
                <w:lang w:val="en-GB"/>
              </w:rPr>
              <w:t>52</w:t>
            </w:r>
            <w:r>
              <w:rPr>
                <w:lang w:val="en-GB"/>
              </w:rPr>
              <w:t xml:space="preserve">, </w:t>
            </w:r>
            <w:r w:rsidRPr="00147E8E">
              <w:rPr>
                <w:i/>
                <w:iCs/>
                <w:lang w:val="en-GB"/>
              </w:rPr>
              <w:t>p</w:t>
            </w:r>
            <w:r>
              <w:rPr>
                <w:lang w:val="en-GB"/>
              </w:rPr>
              <w:t xml:space="preserve"> = 0.1</w:t>
            </w:r>
            <w:r w:rsidR="004F11CB">
              <w:rPr>
                <w:lang w:val="en-GB"/>
              </w:rPr>
              <w:t>16</w:t>
            </w:r>
            <w:r>
              <w:rPr>
                <w:lang w:val="en-GB"/>
              </w:rPr>
              <w:t>. (f) PC6 against log-</w:t>
            </w:r>
            <w:r w:rsidR="00CD5B2A">
              <w:rPr>
                <w:lang w:val="en-GB"/>
              </w:rPr>
              <w:t>Femoral length</w:t>
            </w:r>
            <w:r>
              <w:rPr>
                <w:lang w:val="en-GB"/>
              </w:rPr>
              <w:t>, all taxa RMA in dark red: intercept = -0.</w:t>
            </w:r>
            <w:r w:rsidR="004F11CB">
              <w:rPr>
                <w:lang w:val="en-GB"/>
              </w:rPr>
              <w:t>323</w:t>
            </w:r>
            <w:r>
              <w:rPr>
                <w:lang w:val="en-GB"/>
              </w:rPr>
              <w:t>, slope = 0.04</w:t>
            </w:r>
            <w:r w:rsidR="004F11CB">
              <w:rPr>
                <w:lang w:val="en-GB"/>
              </w:rPr>
              <w:t>7</w:t>
            </w:r>
            <w:r>
              <w:rPr>
                <w:lang w:val="en-GB"/>
              </w:rPr>
              <w:t xml:space="preserve">, </w:t>
            </w:r>
            <w:r w:rsidRPr="00147E8E">
              <w:rPr>
                <w:i/>
                <w:iCs/>
                <w:lang w:val="en-GB"/>
              </w:rPr>
              <w:t>r</w:t>
            </w:r>
            <w:r w:rsidRPr="00147E8E">
              <w:rPr>
                <w:i/>
                <w:iCs/>
                <w:vertAlign w:val="superscript"/>
                <w:lang w:val="en-GB"/>
              </w:rPr>
              <w:t>2</w:t>
            </w:r>
            <w:r>
              <w:rPr>
                <w:lang w:val="en-GB"/>
              </w:rPr>
              <w:t xml:space="preserve"> = 0.0</w:t>
            </w:r>
            <w:r w:rsidR="004F11CB">
              <w:rPr>
                <w:lang w:val="en-GB"/>
              </w:rPr>
              <w:t>97</w:t>
            </w:r>
            <w:r>
              <w:rPr>
                <w:lang w:val="en-GB"/>
              </w:rPr>
              <w:t xml:space="preserve">, </w:t>
            </w:r>
            <w:r w:rsidRPr="00147E8E">
              <w:rPr>
                <w:i/>
                <w:iCs/>
                <w:lang w:val="en-GB"/>
              </w:rPr>
              <w:t>p</w:t>
            </w:r>
            <w:r>
              <w:rPr>
                <w:lang w:val="en-GB"/>
              </w:rPr>
              <w:t xml:space="preserve"> = 0.2</w:t>
            </w:r>
            <w:r w:rsidR="004F11CB">
              <w:rPr>
                <w:lang w:val="en-GB"/>
              </w:rPr>
              <w:t>23</w:t>
            </w:r>
            <w:r>
              <w:rPr>
                <w:lang w:val="en-GB"/>
              </w:rPr>
              <w:t xml:space="preserve">; </w:t>
            </w:r>
            <w:proofErr w:type="spellStart"/>
            <w:r>
              <w:rPr>
                <w:lang w:val="en-GB"/>
              </w:rPr>
              <w:t>Titanosauria</w:t>
            </w:r>
            <w:proofErr w:type="spellEnd"/>
            <w:r>
              <w:rPr>
                <w:lang w:val="en-GB"/>
              </w:rPr>
              <w:t xml:space="preserve"> only partial RMA in dashed green: intercept = -0.</w:t>
            </w:r>
            <w:r w:rsidR="004F11CB">
              <w:rPr>
                <w:lang w:val="en-GB"/>
              </w:rPr>
              <w:t>336</w:t>
            </w:r>
            <w:r>
              <w:rPr>
                <w:lang w:val="en-GB"/>
              </w:rPr>
              <w:t>, slope = -0.04</w:t>
            </w:r>
            <w:r w:rsidR="004F11CB">
              <w:rPr>
                <w:lang w:val="en-GB"/>
              </w:rPr>
              <w:t>9</w:t>
            </w:r>
            <w:r>
              <w:rPr>
                <w:lang w:val="en-GB"/>
              </w:rPr>
              <w:t xml:space="preserve">, </w:t>
            </w:r>
            <w:r w:rsidRPr="00147E8E">
              <w:rPr>
                <w:i/>
                <w:iCs/>
                <w:lang w:val="en-GB"/>
              </w:rPr>
              <w:t>r</w:t>
            </w:r>
            <w:r w:rsidRPr="00147E8E">
              <w:rPr>
                <w:i/>
                <w:iCs/>
                <w:vertAlign w:val="superscript"/>
                <w:lang w:val="en-GB"/>
              </w:rPr>
              <w:t>2</w:t>
            </w:r>
            <w:r>
              <w:rPr>
                <w:lang w:val="en-GB"/>
              </w:rPr>
              <w:t xml:space="preserve"> = 0.</w:t>
            </w:r>
            <w:r w:rsidR="004F11CB">
              <w:rPr>
                <w:lang w:val="en-GB"/>
              </w:rPr>
              <w:t>104</w:t>
            </w:r>
            <w:r>
              <w:rPr>
                <w:lang w:val="en-GB"/>
              </w:rPr>
              <w:t xml:space="preserve">, </w:t>
            </w:r>
            <w:r w:rsidRPr="00147E8E">
              <w:rPr>
                <w:i/>
                <w:iCs/>
                <w:lang w:val="en-GB"/>
              </w:rPr>
              <w:t>p</w:t>
            </w:r>
            <w:r>
              <w:rPr>
                <w:lang w:val="en-GB"/>
              </w:rPr>
              <w:t xml:space="preserve"> = 0.</w:t>
            </w:r>
            <w:r w:rsidR="004F11CB">
              <w:rPr>
                <w:lang w:val="en-GB"/>
              </w:rPr>
              <w:t>261</w:t>
            </w:r>
            <w:r>
              <w:rPr>
                <w:lang w:val="en-GB"/>
              </w:rPr>
              <w:t xml:space="preserve">; </w:t>
            </w:r>
            <w:proofErr w:type="spellStart"/>
            <w:r>
              <w:rPr>
                <w:lang w:val="en-GB"/>
              </w:rPr>
              <w:t>Lithostrotia</w:t>
            </w:r>
            <w:proofErr w:type="spellEnd"/>
            <w:r>
              <w:rPr>
                <w:lang w:val="en-GB"/>
              </w:rPr>
              <w:t xml:space="preserve"> only partial RMA in dotted orange: intercept = 0.</w:t>
            </w:r>
            <w:r w:rsidR="004F11CB">
              <w:rPr>
                <w:lang w:val="en-GB"/>
              </w:rPr>
              <w:t>386</w:t>
            </w:r>
            <w:r>
              <w:rPr>
                <w:lang w:val="en-GB"/>
              </w:rPr>
              <w:t>, slope = -0.05</w:t>
            </w:r>
            <w:r w:rsidR="004F11CB">
              <w:rPr>
                <w:lang w:val="en-GB"/>
              </w:rPr>
              <w:t>8</w:t>
            </w:r>
            <w:r>
              <w:rPr>
                <w:lang w:val="en-GB"/>
              </w:rPr>
              <w:t xml:space="preserve">, </w:t>
            </w:r>
            <w:r w:rsidRPr="00147E8E">
              <w:rPr>
                <w:i/>
                <w:iCs/>
                <w:lang w:val="en-GB"/>
              </w:rPr>
              <w:t>r</w:t>
            </w:r>
            <w:r w:rsidRPr="00147E8E">
              <w:rPr>
                <w:i/>
                <w:iCs/>
                <w:vertAlign w:val="superscript"/>
                <w:lang w:val="en-GB"/>
              </w:rPr>
              <w:t>2</w:t>
            </w:r>
            <w:r>
              <w:rPr>
                <w:lang w:val="en-GB"/>
              </w:rPr>
              <w:t xml:space="preserve"> = 0.00</w:t>
            </w:r>
            <w:r w:rsidR="004F11CB">
              <w:rPr>
                <w:lang w:val="en-GB"/>
              </w:rPr>
              <w:t>2</w:t>
            </w:r>
            <w:r>
              <w:rPr>
                <w:lang w:val="en-GB"/>
              </w:rPr>
              <w:t xml:space="preserve">, </w:t>
            </w:r>
            <w:r w:rsidRPr="00147E8E">
              <w:rPr>
                <w:i/>
                <w:iCs/>
                <w:lang w:val="en-GB"/>
              </w:rPr>
              <w:t>p</w:t>
            </w:r>
            <w:r>
              <w:rPr>
                <w:lang w:val="en-GB"/>
              </w:rPr>
              <w:t xml:space="preserve"> = 0.</w:t>
            </w:r>
            <w:r w:rsidR="004F11CB">
              <w:rPr>
                <w:lang w:val="en-GB"/>
              </w:rPr>
              <w:t>903</w:t>
            </w:r>
            <w:r>
              <w:rPr>
                <w:lang w:val="en-GB"/>
              </w:rPr>
              <w:t xml:space="preserve">.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proofErr w:type="spellStart"/>
            <w:r>
              <w:rPr>
                <w:lang w:val="en-GB"/>
              </w:rPr>
              <w:t>Oc</w:t>
            </w:r>
            <w:proofErr w:type="spellEnd"/>
            <w:r>
              <w:rPr>
                <w:lang w:val="en-GB"/>
              </w:rPr>
              <w:t xml:space="preserve"> – </w:t>
            </w:r>
            <w:proofErr w:type="spellStart"/>
            <w:r w:rsidRPr="008B51D0">
              <w:rPr>
                <w:i/>
                <w:iCs/>
                <w:lang w:val="en-GB"/>
              </w:rPr>
              <w:t>Oceanotitan</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0C1060D8" w14:textId="77777777" w:rsidR="00A05577" w:rsidRDefault="00A05577" w:rsidP="00C73C19">
            <w:pPr>
              <w:pStyle w:val="Sinespaciado"/>
              <w:rPr>
                <w:lang w:val="en-GB"/>
              </w:rPr>
            </w:pPr>
          </w:p>
        </w:tc>
      </w:tr>
      <w:tr w:rsidR="00A05577" w14:paraId="5CF05F5B" w14:textId="77777777" w:rsidTr="00C73C19">
        <w:tc>
          <w:tcPr>
            <w:tcW w:w="8494" w:type="dxa"/>
          </w:tcPr>
          <w:p w14:paraId="6C4CE4BF" w14:textId="2883C172" w:rsidR="00A05577" w:rsidRDefault="0065459D" w:rsidP="0065459D">
            <w:pPr>
              <w:pStyle w:val="Sinespaciado"/>
              <w:jc w:val="center"/>
              <w:rPr>
                <w:lang w:val="en-GB"/>
              </w:rPr>
            </w:pPr>
            <w:r>
              <w:rPr>
                <w:noProof/>
                <w:lang w:val="en-GB"/>
              </w:rPr>
              <w:lastRenderedPageBreak/>
              <w:drawing>
                <wp:inline distT="0" distB="0" distL="0" distR="0" wp14:anchorId="61A0F46D" wp14:editId="390C4564">
                  <wp:extent cx="4680000" cy="7829258"/>
                  <wp:effectExtent l="0" t="0" r="6350" b="635"/>
                  <wp:docPr id="1987549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49429" name="Imagen 19875494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0000" cy="7829258"/>
                          </a:xfrm>
                          <a:prstGeom prst="rect">
                            <a:avLst/>
                          </a:prstGeom>
                        </pic:spPr>
                      </pic:pic>
                    </a:graphicData>
                  </a:graphic>
                </wp:inline>
              </w:drawing>
            </w:r>
          </w:p>
        </w:tc>
      </w:tr>
      <w:tr w:rsidR="00A05577" w:rsidRPr="003F5A14" w14:paraId="4E6C48B1" w14:textId="77777777" w:rsidTr="00C73C19">
        <w:tc>
          <w:tcPr>
            <w:tcW w:w="8494" w:type="dxa"/>
          </w:tcPr>
          <w:p w14:paraId="05A03F5A" w14:textId="25A253DA" w:rsidR="00A05577" w:rsidRDefault="00A05577" w:rsidP="00A05577">
            <w:pPr>
              <w:pStyle w:val="Sinespaciado"/>
              <w:rPr>
                <w:lang w:val="en-GB"/>
              </w:rPr>
            </w:pPr>
            <w:r>
              <w:rPr>
                <w:lang w:val="en-GB"/>
              </w:rPr>
              <w:t>Fig. S3.2.3. RMA results of the first three shape PCs against the logarithm of the body mass in kilograms, estimated via quadratic equation method</w:t>
            </w:r>
            <w:r w:rsidR="00CD5B2A">
              <w:rPr>
                <w:lang w:val="en-GB"/>
              </w:rPr>
              <w:t xml:space="preserve"> </w:t>
            </w:r>
            <w:r w:rsidR="00CD5B2A">
              <w:rPr>
                <w:lang w:val="en-GB"/>
              </w:rPr>
              <w:fldChar w:fldCharType="begin"/>
            </w:r>
            <w:r w:rsidR="005A286C">
              <w:rPr>
                <w:lang w:val="en-GB"/>
              </w:rPr>
              <w:instrText xml:space="preserve"> ADDIN ZOTERO_ITEM CSL_CITATION {"citationID":"D02pXIYr","properties":{"formattedCitation":"(Campione, 2017, 2015)","plainCitation":"(Campione, 2017, 2015)","noteIndex":0},"citationItems":[{"id":26257,"uris":["http://zotero.org/users/983068/items/FQ59WWCK"],"itemData":{"id":26257,"type":"article-journal","abstract":"Abstract\n            Despite more than a century of interest, body-mass estimation in the fossil record remains contentious, particularly when estimating the body mass of taxa outside the size scope of living animals. One estimation approach uses humeral and femoral (stylopodial) circumferences collected from extant (living) terrestrial vertebrates to infer the body masses of extinct tetrapods through scaling models. When applied to very large extinct taxa, extant-based scaling approaches incur obvious methodological extrapolations leading some to suggest that they may overestimate the body masses of large terrestrial vertebrates. Here, I test the implicit assumption of such assertions: that a quadratic model provides a better fit to the combined humeral and femoral circumferences-to-body mass relationship. I then examine the extrapolation potential of these models through a series of subsetting exercises in which lower body-mass sets are used to estimate larger sets. Model fitting recovered greater support for the original linear model, and a nonsignificant second-degree term indicates that the quadratic relationship is statistically linear. Nevertheless, some statistical support was obtained for the quadratic model, and application of the quadratic model to a series of dinosaurs provides lower mass estimates at larger sizes that are more consistent with recent estimates using a minimum convex-hull (MCH) approach. Given this consistency, a quadratic model may be preferred at this time. Still, caution is advised; extrapolations of quadratic functions are unpredictable compared with linear functions. Further research testing the MCH approach (e.g., the use of a universal upscaling factor) may shed light on the linear versus quadratic nature of the relationship between the combined femoral and humeral circumferences and body mass.","container-title":"Paleobiology","DOI":"10.1017/pab.2017.9","ISSN":"0094-8373, 1938-5331","issue":"4","journalAbbreviation":"Paleobiology","language":"en","license":"https://www.cambridge.org/core/terms","page":"693-699","source":"DOI.org (Crossref)","title":"Extrapolating body masses in large terrestrial vertebrates","volume":"43","author":[{"family":"Campione","given":"Nicolás E."}],"issued":{"date-parts":[["2017",11]]}}},{"id":8220,"uris":["http://zotero.org/users/983068/items/MLIC2TCC"],"itemData":{"id":8220,"type":"article-journal","note":"Citation Key: Campione2015","title":"Package ‘ MASSTIMATE ’","author":[{"family":"Campione","given":"Nicolás E."}],"issued":{"date-parts":[["2015"]]}}}],"schema":"https://github.com/citation-style-language/schema/raw/master/csl-citation.json"} </w:instrText>
            </w:r>
            <w:r w:rsidR="00CD5B2A">
              <w:rPr>
                <w:lang w:val="en-GB"/>
              </w:rPr>
              <w:fldChar w:fldCharType="separate"/>
            </w:r>
            <w:r w:rsidR="00FE1E14" w:rsidRPr="003F5A14">
              <w:rPr>
                <w:rFonts w:cs="Times New Roman"/>
                <w:lang w:val="en-US"/>
              </w:rPr>
              <w:t>(Campione, 2017, 2015)</w:t>
            </w:r>
            <w:r w:rsidR="00CD5B2A">
              <w:rPr>
                <w:lang w:val="en-GB"/>
              </w:rPr>
              <w:fldChar w:fldCharType="end"/>
            </w:r>
            <w:r>
              <w:rPr>
                <w:lang w:val="en-GB"/>
              </w:rPr>
              <w:t>. (a) PC1 against log-</w:t>
            </w:r>
            <w:r w:rsidR="00CD5B2A">
              <w:rPr>
                <w:lang w:val="en-GB"/>
              </w:rPr>
              <w:t>body mass</w:t>
            </w:r>
            <w:r>
              <w:rPr>
                <w:lang w:val="en-GB"/>
              </w:rPr>
              <w:t>, all taxa RMA in dark red: intercept = 0.</w:t>
            </w:r>
            <w:r w:rsidR="006F4B0B">
              <w:rPr>
                <w:lang w:val="en-GB"/>
              </w:rPr>
              <w:t>284</w:t>
            </w:r>
            <w:r>
              <w:rPr>
                <w:lang w:val="en-GB"/>
              </w:rPr>
              <w:t>, slope = -0.</w:t>
            </w:r>
            <w:r w:rsidR="006F4B0B">
              <w:rPr>
                <w:lang w:val="en-GB"/>
              </w:rPr>
              <w:t>032</w:t>
            </w:r>
            <w:r>
              <w:rPr>
                <w:lang w:val="en-GB"/>
              </w:rPr>
              <w:t xml:space="preserve">, </w:t>
            </w:r>
            <w:r w:rsidRPr="00147E8E">
              <w:rPr>
                <w:i/>
                <w:iCs/>
                <w:lang w:val="en-GB"/>
              </w:rPr>
              <w:t>r</w:t>
            </w:r>
            <w:r w:rsidRPr="00147E8E">
              <w:rPr>
                <w:i/>
                <w:iCs/>
                <w:vertAlign w:val="superscript"/>
                <w:lang w:val="en-GB"/>
              </w:rPr>
              <w:t>2</w:t>
            </w:r>
            <w:r>
              <w:rPr>
                <w:lang w:val="en-GB"/>
              </w:rPr>
              <w:t xml:space="preserve"> = 0.</w:t>
            </w:r>
            <w:r w:rsidR="006F4B0B">
              <w:rPr>
                <w:lang w:val="en-GB"/>
              </w:rPr>
              <w:t>006</w:t>
            </w:r>
            <w:r>
              <w:rPr>
                <w:lang w:val="en-GB"/>
              </w:rPr>
              <w:t xml:space="preserve">, </w:t>
            </w:r>
            <w:r w:rsidRPr="00147E8E">
              <w:rPr>
                <w:i/>
                <w:iCs/>
                <w:lang w:val="en-GB"/>
              </w:rPr>
              <w:t>p</w:t>
            </w:r>
            <w:r>
              <w:rPr>
                <w:lang w:val="en-GB"/>
              </w:rPr>
              <w:t xml:space="preserve"> = 0.</w:t>
            </w:r>
            <w:r w:rsidR="006F4B0B">
              <w:rPr>
                <w:lang w:val="en-GB"/>
              </w:rPr>
              <w:t>769</w:t>
            </w:r>
            <w:r>
              <w:rPr>
                <w:lang w:val="en-GB"/>
              </w:rPr>
              <w:t xml:space="preserve">; </w:t>
            </w:r>
            <w:proofErr w:type="spellStart"/>
            <w:r>
              <w:rPr>
                <w:lang w:val="en-GB"/>
              </w:rPr>
              <w:t>Titanosauria</w:t>
            </w:r>
            <w:proofErr w:type="spellEnd"/>
            <w:r>
              <w:rPr>
                <w:lang w:val="en-GB"/>
              </w:rPr>
              <w:t xml:space="preserve"> only partial RMA in dashed green: intercept = 0.</w:t>
            </w:r>
            <w:r w:rsidR="006F4B0B">
              <w:rPr>
                <w:lang w:val="en-GB"/>
              </w:rPr>
              <w:t>285</w:t>
            </w:r>
            <w:r>
              <w:rPr>
                <w:lang w:val="en-GB"/>
              </w:rPr>
              <w:t>, slope = -0.0</w:t>
            </w:r>
            <w:r w:rsidR="006F4B0B">
              <w:rPr>
                <w:lang w:val="en-GB"/>
              </w:rPr>
              <w:t>32</w:t>
            </w:r>
            <w:r>
              <w:rPr>
                <w:lang w:val="en-GB"/>
              </w:rPr>
              <w:t xml:space="preserve">, </w:t>
            </w:r>
            <w:r w:rsidRPr="00147E8E">
              <w:rPr>
                <w:i/>
                <w:iCs/>
                <w:lang w:val="en-GB"/>
              </w:rPr>
              <w:t>r</w:t>
            </w:r>
            <w:r w:rsidRPr="00147E8E">
              <w:rPr>
                <w:i/>
                <w:iCs/>
                <w:vertAlign w:val="superscript"/>
                <w:lang w:val="en-GB"/>
              </w:rPr>
              <w:t>2</w:t>
            </w:r>
            <w:r>
              <w:rPr>
                <w:lang w:val="en-GB"/>
              </w:rPr>
              <w:t xml:space="preserve"> = 0.</w:t>
            </w:r>
            <w:r w:rsidR="006F4B0B">
              <w:rPr>
                <w:lang w:val="en-GB"/>
              </w:rPr>
              <w:t>012</w:t>
            </w:r>
            <w:r>
              <w:rPr>
                <w:lang w:val="en-GB"/>
              </w:rPr>
              <w:t xml:space="preserve">, </w:t>
            </w:r>
            <w:r w:rsidRPr="00147E8E">
              <w:rPr>
                <w:i/>
                <w:iCs/>
                <w:lang w:val="en-GB"/>
              </w:rPr>
              <w:t>p</w:t>
            </w:r>
            <w:r>
              <w:rPr>
                <w:lang w:val="en-GB"/>
              </w:rPr>
              <w:t xml:space="preserve"> = 0.</w:t>
            </w:r>
            <w:r w:rsidR="006F4B0B">
              <w:rPr>
                <w:lang w:val="en-GB"/>
              </w:rPr>
              <w:t>712</w:t>
            </w:r>
            <w:r>
              <w:rPr>
                <w:lang w:val="en-GB"/>
              </w:rPr>
              <w:t xml:space="preserve">; </w:t>
            </w:r>
            <w:proofErr w:type="spellStart"/>
            <w:r>
              <w:rPr>
                <w:lang w:val="en-GB"/>
              </w:rPr>
              <w:t>Lithostrotia</w:t>
            </w:r>
            <w:proofErr w:type="spellEnd"/>
            <w:r>
              <w:rPr>
                <w:lang w:val="en-GB"/>
              </w:rPr>
              <w:t xml:space="preserve"> only partial RMA in dotted orange: intercept = 0.</w:t>
            </w:r>
            <w:r w:rsidR="006F4B0B">
              <w:rPr>
                <w:lang w:val="en-GB"/>
              </w:rPr>
              <w:t>379</w:t>
            </w:r>
            <w:r>
              <w:rPr>
                <w:lang w:val="en-GB"/>
              </w:rPr>
              <w:t>, slope = -0.</w:t>
            </w:r>
            <w:r w:rsidR="006F4B0B">
              <w:rPr>
                <w:lang w:val="en-GB"/>
              </w:rPr>
              <w:t>045</w:t>
            </w:r>
            <w:r>
              <w:rPr>
                <w:lang w:val="en-GB"/>
              </w:rPr>
              <w:t xml:space="preserve">, </w:t>
            </w:r>
            <w:r w:rsidRPr="00147E8E">
              <w:rPr>
                <w:i/>
                <w:iCs/>
                <w:lang w:val="en-GB"/>
              </w:rPr>
              <w:t>r</w:t>
            </w:r>
            <w:r w:rsidRPr="00147E8E">
              <w:rPr>
                <w:i/>
                <w:iCs/>
                <w:vertAlign w:val="superscript"/>
                <w:lang w:val="en-GB"/>
              </w:rPr>
              <w:t>2</w:t>
            </w:r>
            <w:r>
              <w:rPr>
                <w:lang w:val="en-GB"/>
              </w:rPr>
              <w:t xml:space="preserve"> = 0.</w:t>
            </w:r>
            <w:r w:rsidR="006F4B0B">
              <w:rPr>
                <w:lang w:val="en-GB"/>
              </w:rPr>
              <w:t>1</w:t>
            </w:r>
            <w:r>
              <w:rPr>
                <w:lang w:val="en-GB"/>
              </w:rPr>
              <w:t xml:space="preserve">19, </w:t>
            </w:r>
            <w:r w:rsidRPr="00147E8E">
              <w:rPr>
                <w:i/>
                <w:iCs/>
                <w:lang w:val="en-GB"/>
              </w:rPr>
              <w:t>p</w:t>
            </w:r>
            <w:r>
              <w:rPr>
                <w:lang w:val="en-GB"/>
              </w:rPr>
              <w:t xml:space="preserve"> = 0.</w:t>
            </w:r>
            <w:r w:rsidR="006F4B0B">
              <w:rPr>
                <w:lang w:val="en-GB"/>
              </w:rPr>
              <w:t>299</w:t>
            </w:r>
            <w:r>
              <w:rPr>
                <w:lang w:val="en-GB"/>
              </w:rPr>
              <w:t>; (b) PC2 against log-</w:t>
            </w:r>
            <w:r w:rsidR="00CD5B2A">
              <w:rPr>
                <w:lang w:val="en-GB"/>
              </w:rPr>
              <w:t>Body mass</w:t>
            </w:r>
            <w:r>
              <w:rPr>
                <w:lang w:val="en-GB"/>
              </w:rPr>
              <w:t xml:space="preserve">, all taxa RMA in dark red: intercept </w:t>
            </w:r>
            <w:r>
              <w:rPr>
                <w:lang w:val="en-GB"/>
              </w:rPr>
              <w:lastRenderedPageBreak/>
              <w:t>= 0.</w:t>
            </w:r>
            <w:r w:rsidR="006F4B0B">
              <w:rPr>
                <w:lang w:val="en-GB"/>
              </w:rPr>
              <w:t>21</w:t>
            </w:r>
            <w:r>
              <w:rPr>
                <w:lang w:val="en-GB"/>
              </w:rPr>
              <w:t>5, slope = -0.0</w:t>
            </w:r>
            <w:r w:rsidR="006F4B0B">
              <w:rPr>
                <w:lang w:val="en-GB"/>
              </w:rPr>
              <w:t>25</w:t>
            </w:r>
            <w:r>
              <w:rPr>
                <w:lang w:val="en-GB"/>
              </w:rPr>
              <w:t xml:space="preserve">, </w:t>
            </w:r>
            <w:r w:rsidRPr="00147E8E">
              <w:rPr>
                <w:i/>
                <w:iCs/>
                <w:lang w:val="en-GB"/>
              </w:rPr>
              <w:t>r</w:t>
            </w:r>
            <w:r w:rsidRPr="00147E8E">
              <w:rPr>
                <w:i/>
                <w:iCs/>
                <w:vertAlign w:val="superscript"/>
                <w:lang w:val="en-GB"/>
              </w:rPr>
              <w:t>2</w:t>
            </w:r>
            <w:r>
              <w:rPr>
                <w:lang w:val="en-GB"/>
              </w:rPr>
              <w:t xml:space="preserve"> = 0.0</w:t>
            </w:r>
            <w:r w:rsidR="006F4B0B">
              <w:rPr>
                <w:lang w:val="en-GB"/>
              </w:rPr>
              <w:t>66</w:t>
            </w:r>
            <w:r>
              <w:rPr>
                <w:lang w:val="en-GB"/>
              </w:rPr>
              <w:t xml:space="preserve">, </w:t>
            </w:r>
            <w:r w:rsidRPr="00147E8E">
              <w:rPr>
                <w:i/>
                <w:iCs/>
                <w:lang w:val="en-GB"/>
              </w:rPr>
              <w:t>p</w:t>
            </w:r>
            <w:r>
              <w:rPr>
                <w:lang w:val="en-GB"/>
              </w:rPr>
              <w:t xml:space="preserve"> = 0.</w:t>
            </w:r>
            <w:r w:rsidR="006F4B0B">
              <w:rPr>
                <w:lang w:val="en-GB"/>
              </w:rPr>
              <w:t>336</w:t>
            </w:r>
            <w:r>
              <w:rPr>
                <w:lang w:val="en-GB"/>
              </w:rPr>
              <w:t xml:space="preserve">; </w:t>
            </w:r>
            <w:proofErr w:type="spellStart"/>
            <w:r>
              <w:rPr>
                <w:lang w:val="en-GB"/>
              </w:rPr>
              <w:t>Titanosauria</w:t>
            </w:r>
            <w:proofErr w:type="spellEnd"/>
            <w:r>
              <w:rPr>
                <w:lang w:val="en-GB"/>
              </w:rPr>
              <w:t xml:space="preserve"> only partial RMA in dashed green: intercept = 0.</w:t>
            </w:r>
            <w:r w:rsidR="00CD3922">
              <w:rPr>
                <w:lang w:val="en-GB"/>
              </w:rPr>
              <w:t>226</w:t>
            </w:r>
            <w:r>
              <w:rPr>
                <w:lang w:val="en-GB"/>
              </w:rPr>
              <w:t>, slope = -0.0</w:t>
            </w:r>
            <w:r w:rsidR="00CD3922">
              <w:rPr>
                <w:lang w:val="en-GB"/>
              </w:rPr>
              <w:t>26</w:t>
            </w:r>
            <w:r>
              <w:rPr>
                <w:lang w:val="en-GB"/>
              </w:rPr>
              <w:t xml:space="preserve">, </w:t>
            </w:r>
            <w:r w:rsidRPr="00147E8E">
              <w:rPr>
                <w:i/>
                <w:iCs/>
                <w:lang w:val="en-GB"/>
              </w:rPr>
              <w:t>r</w:t>
            </w:r>
            <w:r w:rsidRPr="00147E8E">
              <w:rPr>
                <w:i/>
                <w:iCs/>
                <w:vertAlign w:val="superscript"/>
                <w:lang w:val="en-GB"/>
              </w:rPr>
              <w:t>2</w:t>
            </w:r>
            <w:r>
              <w:rPr>
                <w:lang w:val="en-GB"/>
              </w:rPr>
              <w:t xml:space="preserve"> = 0.</w:t>
            </w:r>
            <w:r w:rsidR="00CD3922">
              <w:rPr>
                <w:lang w:val="en-GB"/>
              </w:rPr>
              <w:t>119</w:t>
            </w:r>
            <w:r>
              <w:rPr>
                <w:lang w:val="en-GB"/>
              </w:rPr>
              <w:t xml:space="preserve">, </w:t>
            </w:r>
            <w:r w:rsidRPr="00147E8E">
              <w:rPr>
                <w:i/>
                <w:iCs/>
                <w:lang w:val="en-GB"/>
              </w:rPr>
              <w:t>p</w:t>
            </w:r>
            <w:r>
              <w:rPr>
                <w:lang w:val="en-GB"/>
              </w:rPr>
              <w:t xml:space="preserve"> = 0.</w:t>
            </w:r>
            <w:r w:rsidR="00CD3922">
              <w:rPr>
                <w:lang w:val="en-GB"/>
              </w:rPr>
              <w:t>18</w:t>
            </w:r>
            <w:r>
              <w:rPr>
                <w:lang w:val="en-GB"/>
              </w:rPr>
              <w:t xml:space="preserve">; </w:t>
            </w:r>
            <w:proofErr w:type="spellStart"/>
            <w:r>
              <w:rPr>
                <w:lang w:val="en-GB"/>
              </w:rPr>
              <w:t>Lithostrotia</w:t>
            </w:r>
            <w:proofErr w:type="spellEnd"/>
            <w:r>
              <w:rPr>
                <w:lang w:val="en-GB"/>
              </w:rPr>
              <w:t xml:space="preserve"> only partial RMA in dotted orange: intercept = -0.</w:t>
            </w:r>
            <w:r w:rsidR="00CD3922">
              <w:rPr>
                <w:lang w:val="en-GB"/>
              </w:rPr>
              <w:t>2</w:t>
            </w:r>
            <w:r>
              <w:rPr>
                <w:lang w:val="en-GB"/>
              </w:rPr>
              <w:t>, slope = 0.0</w:t>
            </w:r>
            <w:r w:rsidR="00CD3922">
              <w:rPr>
                <w:lang w:val="en-GB"/>
              </w:rPr>
              <w:t>25</w:t>
            </w:r>
            <w:r>
              <w:rPr>
                <w:lang w:val="en-GB"/>
              </w:rPr>
              <w:t xml:space="preserve"> </w:t>
            </w:r>
            <w:r w:rsidRPr="00147E8E">
              <w:rPr>
                <w:i/>
                <w:iCs/>
                <w:lang w:val="en-GB"/>
              </w:rPr>
              <w:t>r</w:t>
            </w:r>
            <w:r w:rsidRPr="00147E8E">
              <w:rPr>
                <w:i/>
                <w:iCs/>
                <w:vertAlign w:val="superscript"/>
                <w:lang w:val="en-GB"/>
              </w:rPr>
              <w:t>2</w:t>
            </w:r>
            <w:r>
              <w:rPr>
                <w:lang w:val="en-GB"/>
              </w:rPr>
              <w:t xml:space="preserve"> = 0</w:t>
            </w:r>
            <w:r w:rsidR="00CD3922">
              <w:rPr>
                <w:lang w:val="en-GB"/>
              </w:rPr>
              <w:t>,053</w:t>
            </w:r>
            <w:r>
              <w:rPr>
                <w:lang w:val="en-GB"/>
              </w:rPr>
              <w:t xml:space="preserve">, </w:t>
            </w:r>
            <w:r w:rsidRPr="00147E8E">
              <w:rPr>
                <w:i/>
                <w:iCs/>
                <w:lang w:val="en-GB"/>
              </w:rPr>
              <w:t>p</w:t>
            </w:r>
            <w:r>
              <w:rPr>
                <w:lang w:val="en-GB"/>
              </w:rPr>
              <w:t xml:space="preserve"> = 0.</w:t>
            </w:r>
            <w:r w:rsidR="00CD3922">
              <w:rPr>
                <w:lang w:val="en-GB"/>
              </w:rPr>
              <w:t>496</w:t>
            </w:r>
            <w:r>
              <w:rPr>
                <w:lang w:val="en-GB"/>
              </w:rPr>
              <w:t>; (c) PC3 against log-</w:t>
            </w:r>
            <w:r w:rsidR="00CD5B2A">
              <w:rPr>
                <w:lang w:val="en-GB"/>
              </w:rPr>
              <w:t>Body mass</w:t>
            </w:r>
            <w:r>
              <w:rPr>
                <w:lang w:val="en-GB"/>
              </w:rPr>
              <w:t>, all taxa RMA in dark red: intercept = 0.</w:t>
            </w:r>
            <w:r w:rsidR="006F4B0B">
              <w:rPr>
                <w:lang w:val="en-GB"/>
              </w:rPr>
              <w:t>183</w:t>
            </w:r>
            <w:r>
              <w:rPr>
                <w:lang w:val="en-GB"/>
              </w:rPr>
              <w:t>, slope = -0.0</w:t>
            </w:r>
            <w:r w:rsidR="006F4B0B">
              <w:rPr>
                <w:lang w:val="en-GB"/>
              </w:rPr>
              <w:t>21</w:t>
            </w:r>
            <w:r>
              <w:rPr>
                <w:lang w:val="en-GB"/>
              </w:rPr>
              <w:t xml:space="preserve">, </w:t>
            </w:r>
            <w:r w:rsidRPr="00147E8E">
              <w:rPr>
                <w:i/>
                <w:iCs/>
                <w:lang w:val="en-GB"/>
              </w:rPr>
              <w:t>r</w:t>
            </w:r>
            <w:r w:rsidRPr="00147E8E">
              <w:rPr>
                <w:i/>
                <w:iCs/>
                <w:vertAlign w:val="superscript"/>
                <w:lang w:val="en-GB"/>
              </w:rPr>
              <w:t>2</w:t>
            </w:r>
            <w:r>
              <w:rPr>
                <w:lang w:val="en-GB"/>
              </w:rPr>
              <w:t xml:space="preserve"> = 0.0</w:t>
            </w:r>
            <w:r w:rsidR="006F4B0B">
              <w:rPr>
                <w:lang w:val="en-GB"/>
              </w:rPr>
              <w:t>6</w:t>
            </w:r>
            <w:r>
              <w:rPr>
                <w:lang w:val="en-GB"/>
              </w:rPr>
              <w:t xml:space="preserve">, </w:t>
            </w:r>
            <w:r w:rsidRPr="00147E8E">
              <w:rPr>
                <w:i/>
                <w:iCs/>
                <w:lang w:val="en-GB"/>
              </w:rPr>
              <w:t>p</w:t>
            </w:r>
            <w:r>
              <w:rPr>
                <w:lang w:val="en-GB"/>
              </w:rPr>
              <w:t xml:space="preserve"> = 0.36</w:t>
            </w:r>
            <w:r w:rsidR="006F4B0B">
              <w:rPr>
                <w:lang w:val="en-GB"/>
              </w:rPr>
              <w:t>1</w:t>
            </w:r>
            <w:r>
              <w:rPr>
                <w:lang w:val="en-GB"/>
              </w:rPr>
              <w:t xml:space="preserve">; </w:t>
            </w:r>
            <w:proofErr w:type="spellStart"/>
            <w:r>
              <w:rPr>
                <w:lang w:val="en-GB"/>
              </w:rPr>
              <w:t>Titanosauria</w:t>
            </w:r>
            <w:proofErr w:type="spellEnd"/>
            <w:r>
              <w:rPr>
                <w:lang w:val="en-GB"/>
              </w:rPr>
              <w:t xml:space="preserve"> only partial RMA in dashed green: intercept = 0.</w:t>
            </w:r>
            <w:r w:rsidR="00CD3922">
              <w:rPr>
                <w:lang w:val="en-GB"/>
              </w:rPr>
              <w:t>159</w:t>
            </w:r>
            <w:r>
              <w:rPr>
                <w:lang w:val="en-GB"/>
              </w:rPr>
              <w:t>, slope = -0.0</w:t>
            </w:r>
            <w:r w:rsidR="00CD3922">
              <w:rPr>
                <w:lang w:val="en-GB"/>
              </w:rPr>
              <w:t>19</w:t>
            </w:r>
            <w:r>
              <w:rPr>
                <w:lang w:val="en-GB"/>
              </w:rPr>
              <w:t xml:space="preserve">, </w:t>
            </w:r>
            <w:r w:rsidRPr="00147E8E">
              <w:rPr>
                <w:i/>
                <w:iCs/>
                <w:lang w:val="en-GB"/>
              </w:rPr>
              <w:t>r</w:t>
            </w:r>
            <w:r w:rsidRPr="00147E8E">
              <w:rPr>
                <w:i/>
                <w:iCs/>
                <w:vertAlign w:val="superscript"/>
                <w:lang w:val="en-GB"/>
              </w:rPr>
              <w:t>2</w:t>
            </w:r>
            <w:r>
              <w:rPr>
                <w:lang w:val="en-GB"/>
              </w:rPr>
              <w:t xml:space="preserve"> = 0.</w:t>
            </w:r>
            <w:r w:rsidR="00CD3922">
              <w:rPr>
                <w:lang w:val="en-GB"/>
              </w:rPr>
              <w:t>158</w:t>
            </w:r>
            <w:r>
              <w:rPr>
                <w:lang w:val="en-GB"/>
              </w:rPr>
              <w:t xml:space="preserve">, </w:t>
            </w:r>
            <w:r w:rsidRPr="00147E8E">
              <w:rPr>
                <w:i/>
                <w:iCs/>
                <w:lang w:val="en-GB"/>
              </w:rPr>
              <w:t>p</w:t>
            </w:r>
            <w:r>
              <w:rPr>
                <w:lang w:val="en-GB"/>
              </w:rPr>
              <w:t xml:space="preserve"> = 0.</w:t>
            </w:r>
            <w:r w:rsidR="00CD3922">
              <w:rPr>
                <w:lang w:val="en-GB"/>
              </w:rPr>
              <w:t>159</w:t>
            </w:r>
            <w:r>
              <w:rPr>
                <w:lang w:val="en-GB"/>
              </w:rPr>
              <w:t xml:space="preserve">; </w:t>
            </w:r>
            <w:proofErr w:type="spellStart"/>
            <w:r>
              <w:rPr>
                <w:lang w:val="en-GB"/>
              </w:rPr>
              <w:t>Lithostrotia</w:t>
            </w:r>
            <w:proofErr w:type="spellEnd"/>
            <w:r>
              <w:rPr>
                <w:lang w:val="en-GB"/>
              </w:rPr>
              <w:t xml:space="preserve"> only partial RMA in dotted orange: intercept = 0.</w:t>
            </w:r>
            <w:r w:rsidR="00CD3922">
              <w:rPr>
                <w:lang w:val="en-GB"/>
              </w:rPr>
              <w:t>22</w:t>
            </w:r>
            <w:r>
              <w:rPr>
                <w:lang w:val="en-GB"/>
              </w:rPr>
              <w:t>, slope = -0.</w:t>
            </w:r>
            <w:r w:rsidR="00CD3922">
              <w:rPr>
                <w:lang w:val="en-GB"/>
              </w:rPr>
              <w:t>027</w:t>
            </w:r>
            <w:r>
              <w:rPr>
                <w:lang w:val="en-GB"/>
              </w:rPr>
              <w:t xml:space="preserve">, </w:t>
            </w:r>
            <w:r w:rsidRPr="00147E8E">
              <w:rPr>
                <w:i/>
                <w:iCs/>
                <w:lang w:val="en-GB"/>
              </w:rPr>
              <w:t>r</w:t>
            </w:r>
            <w:r w:rsidRPr="00147E8E">
              <w:rPr>
                <w:i/>
                <w:iCs/>
                <w:vertAlign w:val="superscript"/>
                <w:lang w:val="en-GB"/>
              </w:rPr>
              <w:t>2</w:t>
            </w:r>
            <w:r>
              <w:rPr>
                <w:lang w:val="en-GB"/>
              </w:rPr>
              <w:t xml:space="preserve"> = 0.</w:t>
            </w:r>
            <w:r w:rsidR="00CD3922">
              <w:rPr>
                <w:lang w:val="en-GB"/>
              </w:rPr>
              <w:t>239</w:t>
            </w:r>
            <w:r>
              <w:rPr>
                <w:lang w:val="en-GB"/>
              </w:rPr>
              <w:t xml:space="preserve">, </w:t>
            </w:r>
            <w:r w:rsidRPr="00147E8E">
              <w:rPr>
                <w:i/>
                <w:iCs/>
                <w:lang w:val="en-GB"/>
              </w:rPr>
              <w:t>p</w:t>
            </w:r>
            <w:r>
              <w:rPr>
                <w:lang w:val="en-GB"/>
              </w:rPr>
              <w:t xml:space="preserve"> = 0.</w:t>
            </w:r>
            <w:r w:rsidR="00CD3922">
              <w:rPr>
                <w:lang w:val="en-GB"/>
              </w:rPr>
              <w:t>127</w:t>
            </w:r>
            <w:r>
              <w:rPr>
                <w:lang w:val="en-GB"/>
              </w:rPr>
              <w:t>. (d) PC4 against log-</w:t>
            </w:r>
            <w:r w:rsidR="00CD5B2A">
              <w:rPr>
                <w:lang w:val="en-GB"/>
              </w:rPr>
              <w:t>Body mass</w:t>
            </w:r>
            <w:r>
              <w:rPr>
                <w:lang w:val="en-GB"/>
              </w:rPr>
              <w:t>, all taxa RMA in dark red: intercept = 0.</w:t>
            </w:r>
            <w:r w:rsidR="006F4B0B">
              <w:rPr>
                <w:lang w:val="en-GB"/>
              </w:rPr>
              <w:t>166</w:t>
            </w:r>
            <w:r>
              <w:rPr>
                <w:lang w:val="en-GB"/>
              </w:rPr>
              <w:t>, slope = -0.0</w:t>
            </w:r>
            <w:r w:rsidR="006F4B0B">
              <w:rPr>
                <w:lang w:val="en-GB"/>
              </w:rPr>
              <w:t>19</w:t>
            </w:r>
            <w:r>
              <w:rPr>
                <w:lang w:val="en-GB"/>
              </w:rPr>
              <w:t xml:space="preserve">, </w:t>
            </w:r>
            <w:r w:rsidRPr="00147E8E">
              <w:rPr>
                <w:i/>
                <w:iCs/>
                <w:lang w:val="en-GB"/>
              </w:rPr>
              <w:t>r</w:t>
            </w:r>
            <w:r w:rsidRPr="00147E8E">
              <w:rPr>
                <w:i/>
                <w:iCs/>
                <w:vertAlign w:val="superscript"/>
                <w:lang w:val="en-GB"/>
              </w:rPr>
              <w:t>2</w:t>
            </w:r>
            <w:r>
              <w:rPr>
                <w:lang w:val="en-GB"/>
              </w:rPr>
              <w:t xml:space="preserve"> = 0.0</w:t>
            </w:r>
            <w:r w:rsidR="006F4B0B">
              <w:rPr>
                <w:lang w:val="en-GB"/>
              </w:rPr>
              <w:t>58</w:t>
            </w:r>
            <w:r>
              <w:rPr>
                <w:lang w:val="en-GB"/>
              </w:rPr>
              <w:t xml:space="preserve">, </w:t>
            </w:r>
            <w:r w:rsidRPr="00147E8E">
              <w:rPr>
                <w:i/>
                <w:iCs/>
                <w:lang w:val="en-GB"/>
              </w:rPr>
              <w:t>p</w:t>
            </w:r>
            <w:r>
              <w:rPr>
                <w:lang w:val="en-GB"/>
              </w:rPr>
              <w:t xml:space="preserve"> = 0.</w:t>
            </w:r>
            <w:r w:rsidR="006F4B0B">
              <w:rPr>
                <w:lang w:val="en-GB"/>
              </w:rPr>
              <w:t>368</w:t>
            </w:r>
            <w:r>
              <w:rPr>
                <w:lang w:val="en-GB"/>
              </w:rPr>
              <w:t xml:space="preserve">; </w:t>
            </w:r>
            <w:proofErr w:type="spellStart"/>
            <w:r>
              <w:rPr>
                <w:lang w:val="en-GB"/>
              </w:rPr>
              <w:t>Titanosauria</w:t>
            </w:r>
            <w:proofErr w:type="spellEnd"/>
            <w:r>
              <w:rPr>
                <w:lang w:val="en-GB"/>
              </w:rPr>
              <w:t xml:space="preserve"> only partial RMA in dashed green: intercept = 0.</w:t>
            </w:r>
            <w:r w:rsidR="00CD3922">
              <w:rPr>
                <w:lang w:val="en-GB"/>
              </w:rPr>
              <w:t>18</w:t>
            </w:r>
            <w:r>
              <w:rPr>
                <w:lang w:val="en-GB"/>
              </w:rPr>
              <w:t>, slope = -0.0</w:t>
            </w:r>
            <w:r w:rsidR="00CD3922">
              <w:rPr>
                <w:lang w:val="en-GB"/>
              </w:rPr>
              <w:t>21</w:t>
            </w:r>
            <w:r>
              <w:rPr>
                <w:lang w:val="en-GB"/>
              </w:rPr>
              <w:t xml:space="preserve">, </w:t>
            </w:r>
            <w:r w:rsidRPr="00147E8E">
              <w:rPr>
                <w:i/>
                <w:iCs/>
                <w:lang w:val="en-GB"/>
              </w:rPr>
              <w:t>r</w:t>
            </w:r>
            <w:r w:rsidRPr="00147E8E">
              <w:rPr>
                <w:i/>
                <w:iCs/>
                <w:vertAlign w:val="superscript"/>
                <w:lang w:val="en-GB"/>
              </w:rPr>
              <w:t>2</w:t>
            </w:r>
            <w:r>
              <w:rPr>
                <w:lang w:val="en-GB"/>
              </w:rPr>
              <w:t xml:space="preserve"> = 0.</w:t>
            </w:r>
            <w:r w:rsidR="00CD3922">
              <w:rPr>
                <w:lang w:val="en-GB"/>
              </w:rPr>
              <w:t>059</w:t>
            </w:r>
            <w:r>
              <w:rPr>
                <w:lang w:val="en-GB"/>
              </w:rPr>
              <w:t xml:space="preserve">, </w:t>
            </w:r>
            <w:r w:rsidRPr="00147E8E">
              <w:rPr>
                <w:i/>
                <w:iCs/>
                <w:lang w:val="en-GB"/>
              </w:rPr>
              <w:t>p</w:t>
            </w:r>
            <w:r>
              <w:rPr>
                <w:lang w:val="en-GB"/>
              </w:rPr>
              <w:t xml:space="preserve"> = 0.</w:t>
            </w:r>
            <w:r w:rsidR="00CD3922">
              <w:rPr>
                <w:lang w:val="en-GB"/>
              </w:rPr>
              <w:t>401</w:t>
            </w:r>
            <w:r>
              <w:rPr>
                <w:lang w:val="en-GB"/>
              </w:rPr>
              <w:t xml:space="preserve">; </w:t>
            </w:r>
            <w:proofErr w:type="spellStart"/>
            <w:r>
              <w:rPr>
                <w:lang w:val="en-GB"/>
              </w:rPr>
              <w:t>Lithostrotia</w:t>
            </w:r>
            <w:proofErr w:type="spellEnd"/>
            <w:r>
              <w:rPr>
                <w:lang w:val="en-GB"/>
              </w:rPr>
              <w:t xml:space="preserve"> only partial RMA in dotted orange: intercept = 0.</w:t>
            </w:r>
            <w:r w:rsidR="00CD3922">
              <w:rPr>
                <w:lang w:val="en-GB"/>
              </w:rPr>
              <w:t>25</w:t>
            </w:r>
            <w:r>
              <w:rPr>
                <w:lang w:val="en-GB"/>
              </w:rPr>
              <w:t>, slope = -0.0</w:t>
            </w:r>
            <w:r w:rsidR="00CD3922">
              <w:rPr>
                <w:lang w:val="en-GB"/>
              </w:rPr>
              <w:t>3</w:t>
            </w:r>
            <w:r>
              <w:rPr>
                <w:lang w:val="en-GB"/>
              </w:rPr>
              <w:t xml:space="preserve">, </w:t>
            </w:r>
            <w:r w:rsidRPr="00147E8E">
              <w:rPr>
                <w:i/>
                <w:iCs/>
                <w:lang w:val="en-GB"/>
              </w:rPr>
              <w:t>r</w:t>
            </w:r>
            <w:r w:rsidRPr="00147E8E">
              <w:rPr>
                <w:i/>
                <w:iCs/>
                <w:vertAlign w:val="superscript"/>
                <w:lang w:val="en-GB"/>
              </w:rPr>
              <w:t>2</w:t>
            </w:r>
            <w:r>
              <w:rPr>
                <w:lang w:val="en-GB"/>
              </w:rPr>
              <w:t xml:space="preserve"> = 0.0</w:t>
            </w:r>
            <w:r w:rsidR="00CD3922">
              <w:rPr>
                <w:lang w:val="en-GB"/>
              </w:rPr>
              <w:t>38</w:t>
            </w:r>
            <w:r>
              <w:rPr>
                <w:lang w:val="en-GB"/>
              </w:rPr>
              <w:t xml:space="preserve">, </w:t>
            </w:r>
            <w:r w:rsidRPr="00147E8E">
              <w:rPr>
                <w:i/>
                <w:iCs/>
                <w:lang w:val="en-GB"/>
              </w:rPr>
              <w:t>p</w:t>
            </w:r>
            <w:r>
              <w:rPr>
                <w:lang w:val="en-GB"/>
              </w:rPr>
              <w:t xml:space="preserve"> = 0.</w:t>
            </w:r>
            <w:r w:rsidR="00CD3922">
              <w:rPr>
                <w:lang w:val="en-GB"/>
              </w:rPr>
              <w:t>566</w:t>
            </w:r>
            <w:r>
              <w:rPr>
                <w:lang w:val="en-GB"/>
              </w:rPr>
              <w:t>. (e) PC5 against log-</w:t>
            </w:r>
            <w:r w:rsidR="00CD5B2A">
              <w:rPr>
                <w:lang w:val="en-GB"/>
              </w:rPr>
              <w:t>Body mas</w:t>
            </w:r>
            <w:r w:rsidR="006F4B0B">
              <w:rPr>
                <w:lang w:val="en-GB"/>
              </w:rPr>
              <w:t>s</w:t>
            </w:r>
            <w:r>
              <w:rPr>
                <w:lang w:val="en-GB"/>
              </w:rPr>
              <w:t>, all taxa RMA in dark red: intercept = -0.1</w:t>
            </w:r>
            <w:r w:rsidR="006F4B0B">
              <w:rPr>
                <w:lang w:val="en-GB"/>
              </w:rPr>
              <w:t>44</w:t>
            </w:r>
            <w:r>
              <w:rPr>
                <w:lang w:val="en-GB"/>
              </w:rPr>
              <w:t>, slope = 0.0</w:t>
            </w:r>
            <w:r w:rsidR="006F4B0B">
              <w:rPr>
                <w:lang w:val="en-GB"/>
              </w:rPr>
              <w:t>17</w:t>
            </w:r>
            <w:r>
              <w:rPr>
                <w:lang w:val="en-GB"/>
              </w:rPr>
              <w:t xml:space="preserve">, </w:t>
            </w:r>
            <w:r w:rsidRPr="00147E8E">
              <w:rPr>
                <w:i/>
                <w:iCs/>
                <w:lang w:val="en-GB"/>
              </w:rPr>
              <w:t>r</w:t>
            </w:r>
            <w:r w:rsidRPr="00147E8E">
              <w:rPr>
                <w:i/>
                <w:iCs/>
                <w:vertAlign w:val="superscript"/>
                <w:lang w:val="en-GB"/>
              </w:rPr>
              <w:t>2</w:t>
            </w:r>
            <w:r>
              <w:rPr>
                <w:lang w:val="en-GB"/>
              </w:rPr>
              <w:t xml:space="preserve"> = 0.0</w:t>
            </w:r>
            <w:r w:rsidR="006F4B0B">
              <w:rPr>
                <w:lang w:val="en-GB"/>
              </w:rPr>
              <w:t>92</w:t>
            </w:r>
            <w:r>
              <w:rPr>
                <w:lang w:val="en-GB"/>
              </w:rPr>
              <w:t xml:space="preserve">, </w:t>
            </w:r>
            <w:r w:rsidRPr="00147E8E">
              <w:rPr>
                <w:i/>
                <w:iCs/>
                <w:lang w:val="en-GB"/>
              </w:rPr>
              <w:t>p</w:t>
            </w:r>
            <w:r>
              <w:rPr>
                <w:lang w:val="en-GB"/>
              </w:rPr>
              <w:t xml:space="preserve"> = 0.</w:t>
            </w:r>
            <w:r w:rsidR="006F4B0B">
              <w:rPr>
                <w:lang w:val="en-GB"/>
              </w:rPr>
              <w:t>253</w:t>
            </w:r>
            <w:r>
              <w:rPr>
                <w:lang w:val="en-GB"/>
              </w:rPr>
              <w:t xml:space="preserve">; </w:t>
            </w:r>
            <w:proofErr w:type="spellStart"/>
            <w:r>
              <w:rPr>
                <w:lang w:val="en-GB"/>
              </w:rPr>
              <w:t>Titanosauria</w:t>
            </w:r>
            <w:proofErr w:type="spellEnd"/>
            <w:r>
              <w:rPr>
                <w:lang w:val="en-GB"/>
              </w:rPr>
              <w:t xml:space="preserve"> only partial RMA in dashed green: intercept = -0.1</w:t>
            </w:r>
            <w:r w:rsidR="00CD3922">
              <w:rPr>
                <w:lang w:val="en-GB"/>
              </w:rPr>
              <w:t>49</w:t>
            </w:r>
            <w:r>
              <w:rPr>
                <w:lang w:val="en-GB"/>
              </w:rPr>
              <w:t>, slope = 0.0</w:t>
            </w:r>
            <w:r w:rsidR="00CD3922">
              <w:rPr>
                <w:lang w:val="en-GB"/>
              </w:rPr>
              <w:t>17</w:t>
            </w:r>
            <w:r>
              <w:rPr>
                <w:lang w:val="en-GB"/>
              </w:rPr>
              <w:t xml:space="preserve">, </w:t>
            </w:r>
            <w:r w:rsidRPr="00147E8E">
              <w:rPr>
                <w:i/>
                <w:iCs/>
                <w:lang w:val="en-GB"/>
              </w:rPr>
              <w:t>r</w:t>
            </w:r>
            <w:r w:rsidRPr="00147E8E">
              <w:rPr>
                <w:i/>
                <w:iCs/>
                <w:vertAlign w:val="superscript"/>
                <w:lang w:val="en-GB"/>
              </w:rPr>
              <w:t>2</w:t>
            </w:r>
            <w:r>
              <w:rPr>
                <w:lang w:val="en-GB"/>
              </w:rPr>
              <w:t xml:space="preserve"> = 0.</w:t>
            </w:r>
            <w:r w:rsidR="00CD3922">
              <w:rPr>
                <w:lang w:val="en-GB"/>
              </w:rPr>
              <w:t>178</w:t>
            </w:r>
            <w:r>
              <w:rPr>
                <w:lang w:val="en-GB"/>
              </w:rPr>
              <w:t xml:space="preserve">, </w:t>
            </w:r>
            <w:r w:rsidRPr="00147E8E">
              <w:rPr>
                <w:i/>
                <w:iCs/>
                <w:lang w:val="en-GB"/>
              </w:rPr>
              <w:t>p</w:t>
            </w:r>
            <w:r>
              <w:rPr>
                <w:lang w:val="en-GB"/>
              </w:rPr>
              <w:t xml:space="preserve"> = 0.</w:t>
            </w:r>
            <w:r w:rsidR="00CD3922">
              <w:rPr>
                <w:lang w:val="en-GB"/>
              </w:rPr>
              <w:t>133</w:t>
            </w:r>
            <w:r>
              <w:rPr>
                <w:lang w:val="en-GB"/>
              </w:rPr>
              <w:t xml:space="preserve">; </w:t>
            </w:r>
            <w:proofErr w:type="spellStart"/>
            <w:r>
              <w:rPr>
                <w:lang w:val="en-GB"/>
              </w:rPr>
              <w:t>Lithostrotia</w:t>
            </w:r>
            <w:proofErr w:type="spellEnd"/>
            <w:r>
              <w:rPr>
                <w:lang w:val="en-GB"/>
              </w:rPr>
              <w:t xml:space="preserve"> only partial RMA in dotted orange: intercept = -0.</w:t>
            </w:r>
            <w:r w:rsidR="00CD3922">
              <w:rPr>
                <w:lang w:val="en-GB"/>
              </w:rPr>
              <w:t>176</w:t>
            </w:r>
            <w:r>
              <w:rPr>
                <w:lang w:val="en-GB"/>
              </w:rPr>
              <w:t>, slope = 0.0</w:t>
            </w:r>
            <w:r w:rsidR="00CD3922">
              <w:rPr>
                <w:lang w:val="en-GB"/>
              </w:rPr>
              <w:t>21</w:t>
            </w:r>
            <w:r>
              <w:rPr>
                <w:lang w:val="en-GB"/>
              </w:rPr>
              <w:t xml:space="preserve">, </w:t>
            </w:r>
            <w:r w:rsidRPr="00147E8E">
              <w:rPr>
                <w:i/>
                <w:iCs/>
                <w:lang w:val="en-GB"/>
              </w:rPr>
              <w:t>r</w:t>
            </w:r>
            <w:r w:rsidRPr="00147E8E">
              <w:rPr>
                <w:i/>
                <w:iCs/>
                <w:vertAlign w:val="superscript"/>
                <w:lang w:val="en-GB"/>
              </w:rPr>
              <w:t>2</w:t>
            </w:r>
            <w:r>
              <w:rPr>
                <w:lang w:val="en-GB"/>
              </w:rPr>
              <w:t xml:space="preserve"> = 0.</w:t>
            </w:r>
            <w:r w:rsidR="00CD3922">
              <w:rPr>
                <w:lang w:val="en-GB"/>
              </w:rPr>
              <w:t>289</w:t>
            </w:r>
            <w:r>
              <w:rPr>
                <w:lang w:val="en-GB"/>
              </w:rPr>
              <w:t xml:space="preserve">, </w:t>
            </w:r>
            <w:r w:rsidRPr="00147E8E">
              <w:rPr>
                <w:i/>
                <w:iCs/>
                <w:lang w:val="en-GB"/>
              </w:rPr>
              <w:t>p</w:t>
            </w:r>
            <w:r>
              <w:rPr>
                <w:lang w:val="en-GB"/>
              </w:rPr>
              <w:t xml:space="preserve"> = 0.</w:t>
            </w:r>
            <w:r w:rsidR="00CD3922">
              <w:rPr>
                <w:lang w:val="en-GB"/>
              </w:rPr>
              <w:t>088</w:t>
            </w:r>
            <w:r>
              <w:rPr>
                <w:lang w:val="en-GB"/>
              </w:rPr>
              <w:t>. (f) PC6 against log-</w:t>
            </w:r>
            <w:r w:rsidR="00CD5B2A">
              <w:rPr>
                <w:lang w:val="en-GB"/>
              </w:rPr>
              <w:t>Body mass</w:t>
            </w:r>
            <w:r>
              <w:rPr>
                <w:lang w:val="en-GB"/>
              </w:rPr>
              <w:t xml:space="preserve">, all taxa RMA in dark red: intercept = -0.100, slope = 0.046, </w:t>
            </w:r>
            <w:r w:rsidRPr="00147E8E">
              <w:rPr>
                <w:i/>
                <w:iCs/>
                <w:lang w:val="en-GB"/>
              </w:rPr>
              <w:t>r</w:t>
            </w:r>
            <w:r w:rsidRPr="00147E8E">
              <w:rPr>
                <w:i/>
                <w:iCs/>
                <w:vertAlign w:val="superscript"/>
                <w:lang w:val="en-GB"/>
              </w:rPr>
              <w:t>2</w:t>
            </w:r>
            <w:r>
              <w:rPr>
                <w:lang w:val="en-GB"/>
              </w:rPr>
              <w:t xml:space="preserve"> = 0.086, </w:t>
            </w:r>
            <w:r w:rsidRPr="00147E8E">
              <w:rPr>
                <w:i/>
                <w:iCs/>
                <w:lang w:val="en-GB"/>
              </w:rPr>
              <w:t>p</w:t>
            </w:r>
            <w:r>
              <w:rPr>
                <w:lang w:val="en-GB"/>
              </w:rPr>
              <w:t xml:space="preserve"> = 0.254; </w:t>
            </w:r>
            <w:proofErr w:type="spellStart"/>
            <w:r>
              <w:rPr>
                <w:lang w:val="en-GB"/>
              </w:rPr>
              <w:t>Titanosauria</w:t>
            </w:r>
            <w:proofErr w:type="spellEnd"/>
            <w:r>
              <w:rPr>
                <w:lang w:val="en-GB"/>
              </w:rPr>
              <w:t xml:space="preserve"> only partial RMA in dashed green: intercept = -0.1</w:t>
            </w:r>
            <w:r w:rsidR="00CD3922">
              <w:rPr>
                <w:lang w:val="en-GB"/>
              </w:rPr>
              <w:t>45</w:t>
            </w:r>
            <w:r>
              <w:rPr>
                <w:lang w:val="en-GB"/>
              </w:rPr>
              <w:t>, slope = 0.0</w:t>
            </w:r>
            <w:r w:rsidR="006F4B0B">
              <w:rPr>
                <w:lang w:val="en-GB"/>
              </w:rPr>
              <w:t>1</w:t>
            </w:r>
            <w:r w:rsidR="00CD3922">
              <w:rPr>
                <w:lang w:val="en-GB"/>
              </w:rPr>
              <w:t>7</w:t>
            </w:r>
            <w:r>
              <w:rPr>
                <w:lang w:val="en-GB"/>
              </w:rPr>
              <w:t xml:space="preserve">, </w:t>
            </w:r>
            <w:r w:rsidRPr="00147E8E">
              <w:rPr>
                <w:i/>
                <w:iCs/>
                <w:lang w:val="en-GB"/>
              </w:rPr>
              <w:t>r</w:t>
            </w:r>
            <w:r w:rsidRPr="00147E8E">
              <w:rPr>
                <w:i/>
                <w:iCs/>
                <w:vertAlign w:val="superscript"/>
                <w:lang w:val="en-GB"/>
              </w:rPr>
              <w:t>2</w:t>
            </w:r>
            <w:r>
              <w:rPr>
                <w:lang w:val="en-GB"/>
              </w:rPr>
              <w:t xml:space="preserve"> = 0.</w:t>
            </w:r>
            <w:r w:rsidR="00CD3922">
              <w:rPr>
                <w:lang w:val="en-GB"/>
              </w:rPr>
              <w:t>173</w:t>
            </w:r>
            <w:r>
              <w:rPr>
                <w:lang w:val="en-GB"/>
              </w:rPr>
              <w:t xml:space="preserve">, </w:t>
            </w:r>
            <w:r w:rsidRPr="00147E8E">
              <w:rPr>
                <w:i/>
                <w:iCs/>
                <w:lang w:val="en-GB"/>
              </w:rPr>
              <w:t>p</w:t>
            </w:r>
            <w:r>
              <w:rPr>
                <w:lang w:val="en-GB"/>
              </w:rPr>
              <w:t xml:space="preserve"> = 0.</w:t>
            </w:r>
            <w:r w:rsidR="006F4B0B">
              <w:rPr>
                <w:lang w:val="en-GB"/>
              </w:rPr>
              <w:t>1</w:t>
            </w:r>
            <w:r w:rsidR="00CD3922">
              <w:rPr>
                <w:lang w:val="en-GB"/>
              </w:rPr>
              <w:t>39</w:t>
            </w:r>
            <w:r>
              <w:rPr>
                <w:lang w:val="en-GB"/>
              </w:rPr>
              <w:t xml:space="preserve">; </w:t>
            </w:r>
            <w:proofErr w:type="spellStart"/>
            <w:r>
              <w:rPr>
                <w:lang w:val="en-GB"/>
              </w:rPr>
              <w:t>Lithostrotia</w:t>
            </w:r>
            <w:proofErr w:type="spellEnd"/>
            <w:r>
              <w:rPr>
                <w:lang w:val="en-GB"/>
              </w:rPr>
              <w:t xml:space="preserve"> only partial RMA in dotted orange: intercept = </w:t>
            </w:r>
            <w:r w:rsidR="00CD3922">
              <w:rPr>
                <w:lang w:val="en-GB"/>
              </w:rPr>
              <w:t>-</w:t>
            </w:r>
            <w:r>
              <w:rPr>
                <w:lang w:val="en-GB"/>
              </w:rPr>
              <w:t>0.1</w:t>
            </w:r>
            <w:r w:rsidR="00CD3922">
              <w:rPr>
                <w:lang w:val="en-GB"/>
              </w:rPr>
              <w:t>76</w:t>
            </w:r>
            <w:r>
              <w:rPr>
                <w:lang w:val="en-GB"/>
              </w:rPr>
              <w:t>, slope = 0.0</w:t>
            </w:r>
            <w:r w:rsidR="00CD3922">
              <w:rPr>
                <w:lang w:val="en-GB"/>
              </w:rPr>
              <w:t>21</w:t>
            </w:r>
            <w:r>
              <w:rPr>
                <w:lang w:val="en-GB"/>
              </w:rPr>
              <w:t xml:space="preserve">, </w:t>
            </w:r>
            <w:r w:rsidRPr="00147E8E">
              <w:rPr>
                <w:i/>
                <w:iCs/>
                <w:lang w:val="en-GB"/>
              </w:rPr>
              <w:t>r</w:t>
            </w:r>
            <w:r w:rsidRPr="00147E8E">
              <w:rPr>
                <w:i/>
                <w:iCs/>
                <w:vertAlign w:val="superscript"/>
                <w:lang w:val="en-GB"/>
              </w:rPr>
              <w:t>2</w:t>
            </w:r>
            <w:r>
              <w:rPr>
                <w:lang w:val="en-GB"/>
              </w:rPr>
              <w:t xml:space="preserve"> = 0.0</w:t>
            </w:r>
            <w:r w:rsidR="00CD3922">
              <w:rPr>
                <w:lang w:val="en-GB"/>
              </w:rPr>
              <w:t>25</w:t>
            </w:r>
            <w:r>
              <w:rPr>
                <w:lang w:val="en-GB"/>
              </w:rPr>
              <w:t xml:space="preserve">, </w:t>
            </w:r>
            <w:r w:rsidRPr="00147E8E">
              <w:rPr>
                <w:i/>
                <w:iCs/>
                <w:lang w:val="en-GB"/>
              </w:rPr>
              <w:t>p</w:t>
            </w:r>
            <w:r>
              <w:rPr>
                <w:lang w:val="en-GB"/>
              </w:rPr>
              <w:t xml:space="preserve"> = 0.</w:t>
            </w:r>
            <w:r w:rsidR="00CD3922">
              <w:rPr>
                <w:lang w:val="en-GB"/>
              </w:rPr>
              <w:t>642</w:t>
            </w:r>
            <w:r>
              <w:rPr>
                <w:lang w:val="en-GB"/>
              </w:rPr>
              <w:t xml:space="preserve">.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proofErr w:type="spellStart"/>
            <w:r>
              <w:rPr>
                <w:lang w:val="en-GB"/>
              </w:rPr>
              <w:t>Oc</w:t>
            </w:r>
            <w:proofErr w:type="spellEnd"/>
            <w:r>
              <w:rPr>
                <w:lang w:val="en-GB"/>
              </w:rPr>
              <w:t xml:space="preserve"> – </w:t>
            </w:r>
            <w:proofErr w:type="spellStart"/>
            <w:r w:rsidRPr="008B51D0">
              <w:rPr>
                <w:i/>
                <w:iCs/>
                <w:lang w:val="en-GB"/>
              </w:rPr>
              <w:t>Oceanotitan</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365DFAD3" w14:textId="77777777" w:rsidR="00A05577" w:rsidRDefault="00A05577" w:rsidP="00A05577">
            <w:pPr>
              <w:pStyle w:val="Sinespaciado"/>
              <w:rPr>
                <w:lang w:val="en-GB"/>
              </w:rPr>
            </w:pPr>
          </w:p>
        </w:tc>
      </w:tr>
      <w:tr w:rsidR="00A05577" w14:paraId="772F9B31" w14:textId="77777777" w:rsidTr="00C73C19">
        <w:tc>
          <w:tcPr>
            <w:tcW w:w="8494" w:type="dxa"/>
          </w:tcPr>
          <w:p w14:paraId="0F42226E" w14:textId="6E19FD9B" w:rsidR="00A05577" w:rsidRDefault="0065459D" w:rsidP="0065459D">
            <w:pPr>
              <w:pStyle w:val="Sinespaciado"/>
              <w:jc w:val="center"/>
              <w:rPr>
                <w:lang w:val="en-GB"/>
              </w:rPr>
            </w:pPr>
            <w:r>
              <w:rPr>
                <w:noProof/>
                <w:lang w:val="en-GB"/>
              </w:rPr>
              <w:lastRenderedPageBreak/>
              <w:drawing>
                <wp:inline distT="0" distB="0" distL="0" distR="0" wp14:anchorId="7623217C" wp14:editId="44A996D5">
                  <wp:extent cx="4680000" cy="7993502"/>
                  <wp:effectExtent l="0" t="0" r="6350" b="7620"/>
                  <wp:docPr id="438634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4708" name="Imagen 4386347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7993502"/>
                          </a:xfrm>
                          <a:prstGeom prst="rect">
                            <a:avLst/>
                          </a:prstGeom>
                        </pic:spPr>
                      </pic:pic>
                    </a:graphicData>
                  </a:graphic>
                </wp:inline>
              </w:drawing>
            </w:r>
          </w:p>
        </w:tc>
      </w:tr>
      <w:tr w:rsidR="00A05577" w:rsidRPr="003F5A14" w14:paraId="545F2DF9" w14:textId="77777777" w:rsidTr="00C73C19">
        <w:tc>
          <w:tcPr>
            <w:tcW w:w="8494" w:type="dxa"/>
          </w:tcPr>
          <w:p w14:paraId="6FAB1C9C" w14:textId="57797F1E" w:rsidR="00A05577" w:rsidRDefault="00A05577" w:rsidP="00A05577">
            <w:pPr>
              <w:pStyle w:val="Sinespaciado"/>
              <w:rPr>
                <w:lang w:val="en-GB"/>
              </w:rPr>
            </w:pPr>
            <w:r>
              <w:rPr>
                <w:lang w:val="en-GB"/>
              </w:rPr>
              <w:t xml:space="preserve">Fig. S3.2.4. RMA results of the first three shape PCs against the logarithm of the </w:t>
            </w:r>
            <w:r w:rsidR="00CD5B2A">
              <w:rPr>
                <w:lang w:val="en-GB"/>
              </w:rPr>
              <w:t xml:space="preserve">body mass in kilograms, estimated via hind limb multiple regression proposed by </w:t>
            </w:r>
            <w:proofErr w:type="spellStart"/>
            <w:r w:rsidR="00CD5B2A">
              <w:rPr>
                <w:lang w:val="en-GB"/>
              </w:rPr>
              <w:t>Mazzeta</w:t>
            </w:r>
            <w:proofErr w:type="spellEnd"/>
            <w:r w:rsidR="00CD5B2A">
              <w:rPr>
                <w:lang w:val="en-GB"/>
              </w:rPr>
              <w:t xml:space="preserve"> et al. </w:t>
            </w:r>
            <w:r w:rsidR="00CD5B2A">
              <w:rPr>
                <w:lang w:val="en-GB"/>
              </w:rPr>
              <w:fldChar w:fldCharType="begin"/>
            </w:r>
            <w:r w:rsidR="005A286C">
              <w:rPr>
                <w:lang w:val="en-GB"/>
              </w:rPr>
              <w:instrText xml:space="preserve"> ADDIN ZOTERO_ITEM CSL_CITATION {"citationID":"02mCmqeX","properties":{"formattedCitation":"(2004)","plainCitation":"(2004)","noteIndex":0},"citationItems":[{"id":8883,"uris":["http://zotero.org/users/983068/items/3EPMIHIR"],"itemData":{"id":8883,"type":"article-journal","abstract":"Body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 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found.","container-title":"Historical Biology","DOI":"10.1080/08912960410001715132","ISSN":"0891-2963","issue":"2-4","note":"Citation Key: Mazzetta*2004","page":"71-83","title":"Giants and Bizarres: Body Size of Some Southern South American Cretaceous Dinosaurs","volume":"16","author":[{"family":"Mazzetta","given":"Gerardo V."},{"family":"Christiansen","given":"Per"},{"family":"Fariña","given":"Richard","dropping-particle":"a."}],"issued":{"date-parts":[["2004",6]]}},"label":"page","suppress-author":true}],"schema":"https://github.com/citation-style-language/schema/raw/master/csl-citation.json"} </w:instrText>
            </w:r>
            <w:r w:rsidR="00CD5B2A">
              <w:rPr>
                <w:lang w:val="en-GB"/>
              </w:rPr>
              <w:fldChar w:fldCharType="separate"/>
            </w:r>
            <w:r w:rsidR="00FE1E14" w:rsidRPr="003F5A14">
              <w:rPr>
                <w:rFonts w:cs="Times New Roman"/>
                <w:lang w:val="en-US"/>
              </w:rPr>
              <w:t>(2004)</w:t>
            </w:r>
            <w:r w:rsidR="00CD5B2A">
              <w:rPr>
                <w:lang w:val="en-GB"/>
              </w:rPr>
              <w:fldChar w:fldCharType="end"/>
            </w:r>
            <w:r>
              <w:rPr>
                <w:lang w:val="en-GB"/>
              </w:rPr>
              <w:t>. (a) PC1 against log-</w:t>
            </w:r>
            <w:r w:rsidR="00CD5B2A">
              <w:rPr>
                <w:lang w:val="en-GB"/>
              </w:rPr>
              <w:t>body mass</w:t>
            </w:r>
            <w:r>
              <w:rPr>
                <w:lang w:val="en-GB"/>
              </w:rPr>
              <w:t>, all taxa RMA in dark red: intercept = 0.</w:t>
            </w:r>
            <w:r w:rsidR="003B6FC9">
              <w:rPr>
                <w:lang w:val="en-GB"/>
              </w:rPr>
              <w:t>258</w:t>
            </w:r>
            <w:r>
              <w:rPr>
                <w:lang w:val="en-GB"/>
              </w:rPr>
              <w:t>, slope = -0.</w:t>
            </w:r>
            <w:r w:rsidR="003B6FC9">
              <w:rPr>
                <w:lang w:val="en-GB"/>
              </w:rPr>
              <w:t>032</w:t>
            </w:r>
            <w:r>
              <w:rPr>
                <w:lang w:val="en-GB"/>
              </w:rPr>
              <w:t xml:space="preserve">, </w:t>
            </w:r>
            <w:r w:rsidRPr="00147E8E">
              <w:rPr>
                <w:i/>
                <w:iCs/>
                <w:lang w:val="en-GB"/>
              </w:rPr>
              <w:t>r</w:t>
            </w:r>
            <w:r w:rsidRPr="00147E8E">
              <w:rPr>
                <w:i/>
                <w:iCs/>
                <w:vertAlign w:val="superscript"/>
                <w:lang w:val="en-GB"/>
              </w:rPr>
              <w:t>2</w:t>
            </w:r>
            <w:r>
              <w:rPr>
                <w:lang w:val="en-GB"/>
              </w:rPr>
              <w:t xml:space="preserve"> = 0.</w:t>
            </w:r>
            <w:r w:rsidR="003B6FC9">
              <w:rPr>
                <w:lang w:val="en-GB"/>
              </w:rPr>
              <w:t>024</w:t>
            </w:r>
            <w:r>
              <w:rPr>
                <w:lang w:val="en-GB"/>
              </w:rPr>
              <w:t xml:space="preserve">, </w:t>
            </w:r>
            <w:r w:rsidRPr="00147E8E">
              <w:rPr>
                <w:i/>
                <w:iCs/>
                <w:lang w:val="en-GB"/>
              </w:rPr>
              <w:t>p</w:t>
            </w:r>
            <w:r>
              <w:rPr>
                <w:lang w:val="en-GB"/>
              </w:rPr>
              <w:t xml:space="preserve"> = 0.</w:t>
            </w:r>
            <w:r w:rsidR="003B6FC9">
              <w:rPr>
                <w:lang w:val="en-GB"/>
              </w:rPr>
              <w:t>549</w:t>
            </w:r>
            <w:r>
              <w:rPr>
                <w:lang w:val="en-GB"/>
              </w:rPr>
              <w:t xml:space="preserve">; </w:t>
            </w:r>
            <w:proofErr w:type="spellStart"/>
            <w:r>
              <w:rPr>
                <w:lang w:val="en-GB"/>
              </w:rPr>
              <w:t>Titanosauria</w:t>
            </w:r>
            <w:proofErr w:type="spellEnd"/>
            <w:r>
              <w:rPr>
                <w:lang w:val="en-GB"/>
              </w:rPr>
              <w:t xml:space="preserve"> only partial RMA in dashed green: intercept = 0.</w:t>
            </w:r>
            <w:r w:rsidR="00E81B5C">
              <w:rPr>
                <w:lang w:val="en-GB"/>
              </w:rPr>
              <w:t>244</w:t>
            </w:r>
            <w:r>
              <w:rPr>
                <w:lang w:val="en-GB"/>
              </w:rPr>
              <w:t>, slope = -0.0</w:t>
            </w:r>
            <w:r w:rsidR="00E81B5C">
              <w:rPr>
                <w:lang w:val="en-GB"/>
              </w:rPr>
              <w:t>3</w:t>
            </w:r>
            <w:r>
              <w:rPr>
                <w:lang w:val="en-GB"/>
              </w:rPr>
              <w:t xml:space="preserve">, </w:t>
            </w:r>
            <w:r w:rsidRPr="00147E8E">
              <w:rPr>
                <w:i/>
                <w:iCs/>
                <w:lang w:val="en-GB"/>
              </w:rPr>
              <w:t>r</w:t>
            </w:r>
            <w:r w:rsidRPr="00147E8E">
              <w:rPr>
                <w:i/>
                <w:iCs/>
                <w:vertAlign w:val="superscript"/>
                <w:lang w:val="en-GB"/>
              </w:rPr>
              <w:t>2</w:t>
            </w:r>
            <w:r>
              <w:rPr>
                <w:lang w:val="en-GB"/>
              </w:rPr>
              <w:t xml:space="preserve"> = 0.</w:t>
            </w:r>
            <w:r w:rsidR="00E81B5C">
              <w:rPr>
                <w:lang w:val="en-GB"/>
              </w:rPr>
              <w:t>024</w:t>
            </w:r>
            <w:r>
              <w:rPr>
                <w:lang w:val="en-GB"/>
              </w:rPr>
              <w:t xml:space="preserve">, </w:t>
            </w:r>
            <w:r w:rsidRPr="00147E8E">
              <w:rPr>
                <w:i/>
                <w:iCs/>
                <w:lang w:val="en-GB"/>
              </w:rPr>
              <w:t>p</w:t>
            </w:r>
            <w:r>
              <w:rPr>
                <w:lang w:val="en-GB"/>
              </w:rPr>
              <w:t xml:space="preserve"> = 0.</w:t>
            </w:r>
            <w:r w:rsidR="00E81B5C">
              <w:rPr>
                <w:lang w:val="en-GB"/>
              </w:rPr>
              <w:t>597</w:t>
            </w:r>
            <w:r>
              <w:rPr>
                <w:lang w:val="en-GB"/>
              </w:rPr>
              <w:t xml:space="preserve">; </w:t>
            </w:r>
            <w:proofErr w:type="spellStart"/>
            <w:r>
              <w:rPr>
                <w:lang w:val="en-GB"/>
              </w:rPr>
              <w:t>Lithostrotia</w:t>
            </w:r>
            <w:proofErr w:type="spellEnd"/>
            <w:r>
              <w:rPr>
                <w:lang w:val="en-GB"/>
              </w:rPr>
              <w:t xml:space="preserve"> only partial RMA in dotted orange: intercept = 0.</w:t>
            </w:r>
            <w:r w:rsidR="00E81B5C">
              <w:rPr>
                <w:lang w:val="en-GB"/>
              </w:rPr>
              <w:t>319</w:t>
            </w:r>
            <w:r>
              <w:rPr>
                <w:lang w:val="en-GB"/>
              </w:rPr>
              <w:t xml:space="preserve">, </w:t>
            </w:r>
            <w:r>
              <w:rPr>
                <w:lang w:val="en-GB"/>
              </w:rPr>
              <w:lastRenderedPageBreak/>
              <w:t>slope = -0.</w:t>
            </w:r>
            <w:r w:rsidR="00E81B5C">
              <w:rPr>
                <w:lang w:val="en-GB"/>
              </w:rPr>
              <w:t>041</w:t>
            </w:r>
            <w:r>
              <w:rPr>
                <w:lang w:val="en-GB"/>
              </w:rPr>
              <w:t xml:space="preserve">, </w:t>
            </w:r>
            <w:r w:rsidRPr="00147E8E">
              <w:rPr>
                <w:i/>
                <w:iCs/>
                <w:lang w:val="en-GB"/>
              </w:rPr>
              <w:t>r</w:t>
            </w:r>
            <w:r w:rsidRPr="00147E8E">
              <w:rPr>
                <w:i/>
                <w:iCs/>
                <w:vertAlign w:val="superscript"/>
                <w:lang w:val="en-GB"/>
              </w:rPr>
              <w:t>2</w:t>
            </w:r>
            <w:r>
              <w:rPr>
                <w:lang w:val="en-GB"/>
              </w:rPr>
              <w:t xml:space="preserve"> = 0.</w:t>
            </w:r>
            <w:r w:rsidR="00E81B5C">
              <w:rPr>
                <w:lang w:val="en-GB"/>
              </w:rPr>
              <w:t>147</w:t>
            </w:r>
            <w:r>
              <w:rPr>
                <w:lang w:val="en-GB"/>
              </w:rPr>
              <w:t xml:space="preserve">, </w:t>
            </w:r>
            <w:r w:rsidRPr="00147E8E">
              <w:rPr>
                <w:i/>
                <w:iCs/>
                <w:lang w:val="en-GB"/>
              </w:rPr>
              <w:t>p</w:t>
            </w:r>
            <w:r>
              <w:rPr>
                <w:lang w:val="en-GB"/>
              </w:rPr>
              <w:t xml:space="preserve"> = 0.</w:t>
            </w:r>
            <w:r w:rsidR="00E81B5C">
              <w:rPr>
                <w:lang w:val="en-GB"/>
              </w:rPr>
              <w:t>245</w:t>
            </w:r>
            <w:r>
              <w:rPr>
                <w:lang w:val="en-GB"/>
              </w:rPr>
              <w:t>; (b) PC2 against log-Centroid size, all taxa RMA in dark red: intercept = 0.</w:t>
            </w:r>
            <w:r w:rsidR="003B6FC9">
              <w:rPr>
                <w:lang w:val="en-GB"/>
              </w:rPr>
              <w:t>182</w:t>
            </w:r>
            <w:r>
              <w:rPr>
                <w:lang w:val="en-GB"/>
              </w:rPr>
              <w:t>, slope = -0.0</w:t>
            </w:r>
            <w:r w:rsidR="003B6FC9">
              <w:rPr>
                <w:lang w:val="en-GB"/>
              </w:rPr>
              <w:t>22</w:t>
            </w:r>
            <w:r>
              <w:rPr>
                <w:lang w:val="en-GB"/>
              </w:rPr>
              <w:t xml:space="preserve">, </w:t>
            </w:r>
            <w:r w:rsidRPr="00147E8E">
              <w:rPr>
                <w:i/>
                <w:iCs/>
                <w:lang w:val="en-GB"/>
              </w:rPr>
              <w:t>r</w:t>
            </w:r>
            <w:r w:rsidRPr="00147E8E">
              <w:rPr>
                <w:i/>
                <w:iCs/>
                <w:vertAlign w:val="superscript"/>
                <w:lang w:val="en-GB"/>
              </w:rPr>
              <w:t>2</w:t>
            </w:r>
            <w:r>
              <w:rPr>
                <w:lang w:val="en-GB"/>
              </w:rPr>
              <w:t xml:space="preserve"> = 0.0</w:t>
            </w:r>
            <w:r w:rsidR="003B6FC9">
              <w:rPr>
                <w:lang w:val="en-GB"/>
              </w:rPr>
              <w:t>25</w:t>
            </w:r>
            <w:r>
              <w:rPr>
                <w:lang w:val="en-GB"/>
              </w:rPr>
              <w:t xml:space="preserve">, </w:t>
            </w:r>
            <w:r w:rsidRPr="00147E8E">
              <w:rPr>
                <w:i/>
                <w:iCs/>
                <w:lang w:val="en-GB"/>
              </w:rPr>
              <w:t>p</w:t>
            </w:r>
            <w:r>
              <w:rPr>
                <w:lang w:val="en-GB"/>
              </w:rPr>
              <w:t xml:space="preserve"> = 0.3</w:t>
            </w:r>
            <w:r w:rsidR="00736D90">
              <w:rPr>
                <w:lang w:val="en-GB"/>
              </w:rPr>
              <w:t>5</w:t>
            </w:r>
            <w:r>
              <w:rPr>
                <w:lang w:val="en-GB"/>
              </w:rPr>
              <w:t xml:space="preserve">; </w:t>
            </w:r>
            <w:proofErr w:type="spellStart"/>
            <w:r>
              <w:rPr>
                <w:lang w:val="en-GB"/>
              </w:rPr>
              <w:t>Titanosauria</w:t>
            </w:r>
            <w:proofErr w:type="spellEnd"/>
            <w:r>
              <w:rPr>
                <w:lang w:val="en-GB"/>
              </w:rPr>
              <w:t xml:space="preserve"> only partial RMA in dashed green: intercept = 0.</w:t>
            </w:r>
            <w:r w:rsidR="00E81B5C">
              <w:rPr>
                <w:lang w:val="en-GB"/>
              </w:rPr>
              <w:t>192</w:t>
            </w:r>
            <w:r>
              <w:rPr>
                <w:lang w:val="en-GB"/>
              </w:rPr>
              <w:t>, slope = -0.0</w:t>
            </w:r>
            <w:r w:rsidR="00E81B5C">
              <w:rPr>
                <w:lang w:val="en-GB"/>
              </w:rPr>
              <w:t>24</w:t>
            </w:r>
            <w:r>
              <w:rPr>
                <w:lang w:val="en-GB"/>
              </w:rPr>
              <w:t xml:space="preserve">, </w:t>
            </w:r>
            <w:r w:rsidRPr="00147E8E">
              <w:rPr>
                <w:i/>
                <w:iCs/>
                <w:lang w:val="en-GB"/>
              </w:rPr>
              <w:t>r</w:t>
            </w:r>
            <w:r w:rsidRPr="00147E8E">
              <w:rPr>
                <w:i/>
                <w:iCs/>
                <w:vertAlign w:val="superscript"/>
                <w:lang w:val="en-GB"/>
              </w:rPr>
              <w:t>2</w:t>
            </w:r>
            <w:r>
              <w:rPr>
                <w:lang w:val="en-GB"/>
              </w:rPr>
              <w:t xml:space="preserve"> = 0.</w:t>
            </w:r>
            <w:r w:rsidR="00E81B5C">
              <w:rPr>
                <w:lang w:val="en-GB"/>
              </w:rPr>
              <w:t>149</w:t>
            </w:r>
            <w:r>
              <w:rPr>
                <w:lang w:val="en-GB"/>
              </w:rPr>
              <w:t xml:space="preserve">, </w:t>
            </w:r>
            <w:r w:rsidRPr="00147E8E">
              <w:rPr>
                <w:i/>
                <w:iCs/>
                <w:lang w:val="en-GB"/>
              </w:rPr>
              <w:t>p</w:t>
            </w:r>
            <w:r>
              <w:rPr>
                <w:lang w:val="en-GB"/>
              </w:rPr>
              <w:t xml:space="preserve"> = 0.</w:t>
            </w:r>
            <w:r w:rsidR="00E81B5C">
              <w:rPr>
                <w:lang w:val="en-GB"/>
              </w:rPr>
              <w:t>173</w:t>
            </w:r>
            <w:r>
              <w:rPr>
                <w:lang w:val="en-GB"/>
              </w:rPr>
              <w:t xml:space="preserve">; </w:t>
            </w:r>
            <w:proofErr w:type="spellStart"/>
            <w:r>
              <w:rPr>
                <w:lang w:val="en-GB"/>
              </w:rPr>
              <w:t>Lithostrotia</w:t>
            </w:r>
            <w:proofErr w:type="spellEnd"/>
            <w:r>
              <w:rPr>
                <w:lang w:val="en-GB"/>
              </w:rPr>
              <w:t xml:space="preserve"> only partial RMA in dotted orange: intercept = -0.</w:t>
            </w:r>
            <w:r w:rsidR="00E81B5C">
              <w:rPr>
                <w:lang w:val="en-GB"/>
              </w:rPr>
              <w:t>167</w:t>
            </w:r>
            <w:r>
              <w:rPr>
                <w:lang w:val="en-GB"/>
              </w:rPr>
              <w:t>, slope = 0.</w:t>
            </w:r>
            <w:r w:rsidR="00E81B5C">
              <w:rPr>
                <w:lang w:val="en-GB"/>
              </w:rPr>
              <w:t>023</w:t>
            </w:r>
            <w:r>
              <w:rPr>
                <w:lang w:val="en-GB"/>
              </w:rPr>
              <w:t xml:space="preserve">, </w:t>
            </w:r>
            <w:r w:rsidRPr="00147E8E">
              <w:rPr>
                <w:i/>
                <w:iCs/>
                <w:lang w:val="en-GB"/>
              </w:rPr>
              <w:t>r</w:t>
            </w:r>
            <w:r w:rsidRPr="00147E8E">
              <w:rPr>
                <w:i/>
                <w:iCs/>
                <w:vertAlign w:val="superscript"/>
                <w:lang w:val="en-GB"/>
              </w:rPr>
              <w:t>2</w:t>
            </w:r>
            <w:r>
              <w:rPr>
                <w:lang w:val="en-GB"/>
              </w:rPr>
              <w:t xml:space="preserve"> = </w:t>
            </w:r>
            <w:r w:rsidR="00E81B5C">
              <w:rPr>
                <w:lang w:val="en-GB"/>
              </w:rPr>
              <w:t>0.023</w:t>
            </w:r>
            <w:r>
              <w:rPr>
                <w:lang w:val="en-GB"/>
              </w:rPr>
              <w:t xml:space="preserve">, </w:t>
            </w:r>
            <w:r w:rsidRPr="00147E8E">
              <w:rPr>
                <w:i/>
                <w:iCs/>
                <w:lang w:val="en-GB"/>
              </w:rPr>
              <w:t>p</w:t>
            </w:r>
            <w:r>
              <w:rPr>
                <w:lang w:val="en-GB"/>
              </w:rPr>
              <w:t xml:space="preserve"> = 0.</w:t>
            </w:r>
            <w:r w:rsidR="00E81B5C">
              <w:rPr>
                <w:lang w:val="en-GB"/>
              </w:rPr>
              <w:t>657</w:t>
            </w:r>
            <w:r>
              <w:rPr>
                <w:lang w:val="en-GB"/>
              </w:rPr>
              <w:t>; (c) PC3 against log-</w:t>
            </w:r>
            <w:r w:rsidR="00CD5B2A">
              <w:rPr>
                <w:lang w:val="en-GB"/>
              </w:rPr>
              <w:t>Body mass</w:t>
            </w:r>
            <w:r>
              <w:rPr>
                <w:lang w:val="en-GB"/>
              </w:rPr>
              <w:t>, all taxa RMA in dark red: intercept = 0.</w:t>
            </w:r>
            <w:r w:rsidR="00736D90">
              <w:rPr>
                <w:lang w:val="en-GB"/>
              </w:rPr>
              <w:t>161</w:t>
            </w:r>
            <w:r>
              <w:rPr>
                <w:lang w:val="en-GB"/>
              </w:rPr>
              <w:t>, slope = -0.0</w:t>
            </w:r>
            <w:r w:rsidR="00736D90">
              <w:rPr>
                <w:lang w:val="en-GB"/>
              </w:rPr>
              <w:t>2</w:t>
            </w:r>
            <w:r>
              <w:rPr>
                <w:lang w:val="en-GB"/>
              </w:rPr>
              <w:t xml:space="preserve">, </w:t>
            </w:r>
            <w:r w:rsidRPr="00147E8E">
              <w:rPr>
                <w:i/>
                <w:iCs/>
                <w:lang w:val="en-GB"/>
              </w:rPr>
              <w:t>r</w:t>
            </w:r>
            <w:r w:rsidRPr="00147E8E">
              <w:rPr>
                <w:i/>
                <w:iCs/>
                <w:vertAlign w:val="superscript"/>
                <w:lang w:val="en-GB"/>
              </w:rPr>
              <w:t>2</w:t>
            </w:r>
            <w:r>
              <w:rPr>
                <w:lang w:val="en-GB"/>
              </w:rPr>
              <w:t xml:space="preserve"> = 0.0</w:t>
            </w:r>
            <w:r w:rsidR="00736D90">
              <w:rPr>
                <w:lang w:val="en-GB"/>
              </w:rPr>
              <w:t>2</w:t>
            </w:r>
            <w:r>
              <w:rPr>
                <w:lang w:val="en-GB"/>
              </w:rPr>
              <w:t xml:space="preserve">5, </w:t>
            </w:r>
            <w:r w:rsidRPr="00147E8E">
              <w:rPr>
                <w:i/>
                <w:iCs/>
                <w:lang w:val="en-GB"/>
              </w:rPr>
              <w:t>p</w:t>
            </w:r>
            <w:r>
              <w:rPr>
                <w:lang w:val="en-GB"/>
              </w:rPr>
              <w:t xml:space="preserve"> = 0.</w:t>
            </w:r>
            <w:r w:rsidR="00736D90">
              <w:rPr>
                <w:lang w:val="en-GB"/>
              </w:rPr>
              <w:t>541</w:t>
            </w:r>
            <w:r>
              <w:rPr>
                <w:lang w:val="en-GB"/>
              </w:rPr>
              <w:t xml:space="preserve">; </w:t>
            </w:r>
            <w:proofErr w:type="spellStart"/>
            <w:r>
              <w:rPr>
                <w:lang w:val="en-GB"/>
              </w:rPr>
              <w:t>Titanosauria</w:t>
            </w:r>
            <w:proofErr w:type="spellEnd"/>
            <w:r>
              <w:rPr>
                <w:lang w:val="en-GB"/>
              </w:rPr>
              <w:t xml:space="preserve"> only partial RMA in dashed green: intercept = 0.1</w:t>
            </w:r>
            <w:r w:rsidR="00E81B5C">
              <w:rPr>
                <w:lang w:val="en-GB"/>
              </w:rPr>
              <w:t>35</w:t>
            </w:r>
            <w:r>
              <w:rPr>
                <w:lang w:val="en-GB"/>
              </w:rPr>
              <w:t>, slope = -0.0</w:t>
            </w:r>
            <w:r w:rsidR="00E81B5C">
              <w:rPr>
                <w:lang w:val="en-GB"/>
              </w:rPr>
              <w:t>18</w:t>
            </w:r>
            <w:r>
              <w:rPr>
                <w:lang w:val="en-GB"/>
              </w:rPr>
              <w:t xml:space="preserve">, </w:t>
            </w:r>
            <w:r w:rsidRPr="00147E8E">
              <w:rPr>
                <w:i/>
                <w:iCs/>
                <w:lang w:val="en-GB"/>
              </w:rPr>
              <w:t>r</w:t>
            </w:r>
            <w:r w:rsidRPr="00147E8E">
              <w:rPr>
                <w:i/>
                <w:iCs/>
                <w:vertAlign w:val="superscript"/>
                <w:lang w:val="en-GB"/>
              </w:rPr>
              <w:t>2</w:t>
            </w:r>
            <w:r>
              <w:rPr>
                <w:lang w:val="en-GB"/>
              </w:rPr>
              <w:t xml:space="preserve"> = 0.</w:t>
            </w:r>
            <w:r w:rsidR="00E81B5C">
              <w:rPr>
                <w:lang w:val="en-GB"/>
              </w:rPr>
              <w:t>148</w:t>
            </w:r>
            <w:r>
              <w:rPr>
                <w:lang w:val="en-GB"/>
              </w:rPr>
              <w:t xml:space="preserve">, </w:t>
            </w:r>
            <w:r w:rsidRPr="00147E8E">
              <w:rPr>
                <w:i/>
                <w:iCs/>
                <w:lang w:val="en-GB"/>
              </w:rPr>
              <w:t>p</w:t>
            </w:r>
            <w:r>
              <w:rPr>
                <w:lang w:val="en-GB"/>
              </w:rPr>
              <w:t xml:space="preserve"> = 0.</w:t>
            </w:r>
            <w:r w:rsidR="00E81B5C">
              <w:rPr>
                <w:lang w:val="en-GB"/>
              </w:rPr>
              <w:t>174</w:t>
            </w:r>
            <w:r>
              <w:rPr>
                <w:lang w:val="en-GB"/>
              </w:rPr>
              <w:t xml:space="preserve">; </w:t>
            </w:r>
            <w:proofErr w:type="spellStart"/>
            <w:r>
              <w:rPr>
                <w:lang w:val="en-GB"/>
              </w:rPr>
              <w:t>Lithostrotia</w:t>
            </w:r>
            <w:proofErr w:type="spellEnd"/>
            <w:r>
              <w:rPr>
                <w:lang w:val="en-GB"/>
              </w:rPr>
              <w:t xml:space="preserve"> only partial RMA in dotted orange: intercept = 0.1</w:t>
            </w:r>
            <w:r w:rsidR="00E81B5C">
              <w:rPr>
                <w:lang w:val="en-GB"/>
              </w:rPr>
              <w:t>84</w:t>
            </w:r>
            <w:r>
              <w:rPr>
                <w:lang w:val="en-GB"/>
              </w:rPr>
              <w:t>, slope = -0.0</w:t>
            </w:r>
            <w:r w:rsidR="00E81B5C">
              <w:rPr>
                <w:lang w:val="en-GB"/>
              </w:rPr>
              <w:t>25</w:t>
            </w:r>
            <w:r>
              <w:rPr>
                <w:lang w:val="en-GB"/>
              </w:rPr>
              <w:t xml:space="preserve">, </w:t>
            </w:r>
            <w:r w:rsidRPr="00147E8E">
              <w:rPr>
                <w:i/>
                <w:iCs/>
                <w:lang w:val="en-GB"/>
              </w:rPr>
              <w:t>r</w:t>
            </w:r>
            <w:r w:rsidRPr="00147E8E">
              <w:rPr>
                <w:i/>
                <w:iCs/>
                <w:vertAlign w:val="superscript"/>
                <w:lang w:val="en-GB"/>
              </w:rPr>
              <w:t>2</w:t>
            </w:r>
            <w:r>
              <w:rPr>
                <w:lang w:val="en-GB"/>
              </w:rPr>
              <w:t xml:space="preserve"> = 0.</w:t>
            </w:r>
            <w:r w:rsidR="00E81B5C">
              <w:rPr>
                <w:lang w:val="en-GB"/>
              </w:rPr>
              <w:t>215</w:t>
            </w:r>
            <w:r>
              <w:rPr>
                <w:lang w:val="en-GB"/>
              </w:rPr>
              <w:t xml:space="preserve">, </w:t>
            </w:r>
            <w:r w:rsidRPr="00147E8E">
              <w:rPr>
                <w:i/>
                <w:iCs/>
                <w:lang w:val="en-GB"/>
              </w:rPr>
              <w:t>p</w:t>
            </w:r>
            <w:r>
              <w:rPr>
                <w:lang w:val="en-GB"/>
              </w:rPr>
              <w:t xml:space="preserve"> = 0.</w:t>
            </w:r>
            <w:r w:rsidR="00E81B5C">
              <w:rPr>
                <w:lang w:val="en-GB"/>
              </w:rPr>
              <w:t>151</w:t>
            </w:r>
            <w:r>
              <w:rPr>
                <w:lang w:val="en-GB"/>
              </w:rPr>
              <w:t>. (d) PC4 against log-</w:t>
            </w:r>
            <w:r w:rsidR="00CD5B2A">
              <w:rPr>
                <w:lang w:val="en-GB"/>
              </w:rPr>
              <w:t>Body mass</w:t>
            </w:r>
            <w:r>
              <w:rPr>
                <w:lang w:val="en-GB"/>
              </w:rPr>
              <w:t>, all taxa RMA in dark red: intercept = 0.1</w:t>
            </w:r>
            <w:r w:rsidR="00736D90">
              <w:rPr>
                <w:lang w:val="en-GB"/>
              </w:rPr>
              <w:t>4</w:t>
            </w:r>
            <w:r>
              <w:rPr>
                <w:lang w:val="en-GB"/>
              </w:rPr>
              <w:t>, slope = -0.0</w:t>
            </w:r>
            <w:r w:rsidR="00736D90">
              <w:rPr>
                <w:lang w:val="en-GB"/>
              </w:rPr>
              <w:t>17</w:t>
            </w:r>
            <w:r>
              <w:rPr>
                <w:lang w:val="en-GB"/>
              </w:rPr>
              <w:t xml:space="preserve">, </w:t>
            </w:r>
            <w:r w:rsidRPr="00147E8E">
              <w:rPr>
                <w:i/>
                <w:iCs/>
                <w:lang w:val="en-GB"/>
              </w:rPr>
              <w:t>r</w:t>
            </w:r>
            <w:r w:rsidRPr="00147E8E">
              <w:rPr>
                <w:i/>
                <w:iCs/>
                <w:vertAlign w:val="superscript"/>
                <w:lang w:val="en-GB"/>
              </w:rPr>
              <w:t>2</w:t>
            </w:r>
            <w:r>
              <w:rPr>
                <w:lang w:val="en-GB"/>
              </w:rPr>
              <w:t xml:space="preserve"> = 0.</w:t>
            </w:r>
            <w:r w:rsidR="00736D90">
              <w:rPr>
                <w:lang w:val="en-GB"/>
              </w:rPr>
              <w:t>109</w:t>
            </w:r>
            <w:r>
              <w:rPr>
                <w:lang w:val="en-GB"/>
              </w:rPr>
              <w:t xml:space="preserve">, </w:t>
            </w:r>
            <w:r w:rsidRPr="00147E8E">
              <w:rPr>
                <w:i/>
                <w:iCs/>
                <w:lang w:val="en-GB"/>
              </w:rPr>
              <w:t>p</w:t>
            </w:r>
            <w:r>
              <w:rPr>
                <w:lang w:val="en-GB"/>
              </w:rPr>
              <w:t xml:space="preserve"> = 0.</w:t>
            </w:r>
            <w:r w:rsidR="00736D90">
              <w:rPr>
                <w:lang w:val="en-GB"/>
              </w:rPr>
              <w:t>195</w:t>
            </w:r>
            <w:r>
              <w:rPr>
                <w:lang w:val="en-GB"/>
              </w:rPr>
              <w:t xml:space="preserve">; </w:t>
            </w:r>
            <w:proofErr w:type="spellStart"/>
            <w:r>
              <w:rPr>
                <w:lang w:val="en-GB"/>
              </w:rPr>
              <w:t>Titanosauria</w:t>
            </w:r>
            <w:proofErr w:type="spellEnd"/>
            <w:r>
              <w:rPr>
                <w:lang w:val="en-GB"/>
              </w:rPr>
              <w:t xml:space="preserve"> only partial RMA in dashed green: intercept = 0.</w:t>
            </w:r>
            <w:r w:rsidR="00E81B5C">
              <w:rPr>
                <w:lang w:val="en-GB"/>
              </w:rPr>
              <w:t>153</w:t>
            </w:r>
            <w:r>
              <w:rPr>
                <w:lang w:val="en-GB"/>
              </w:rPr>
              <w:t>, slope = -0.0</w:t>
            </w:r>
            <w:r w:rsidR="00E81B5C">
              <w:rPr>
                <w:lang w:val="en-GB"/>
              </w:rPr>
              <w:t>19</w:t>
            </w:r>
            <w:r>
              <w:rPr>
                <w:lang w:val="en-GB"/>
              </w:rPr>
              <w:t xml:space="preserve">, </w:t>
            </w:r>
            <w:r w:rsidRPr="00147E8E">
              <w:rPr>
                <w:i/>
                <w:iCs/>
                <w:lang w:val="en-GB"/>
              </w:rPr>
              <w:t>r</w:t>
            </w:r>
            <w:r w:rsidRPr="00147E8E">
              <w:rPr>
                <w:i/>
                <w:iCs/>
                <w:vertAlign w:val="superscript"/>
                <w:lang w:val="en-GB"/>
              </w:rPr>
              <w:t>2</w:t>
            </w:r>
            <w:r>
              <w:rPr>
                <w:lang w:val="en-GB"/>
              </w:rPr>
              <w:t xml:space="preserve"> = 0.</w:t>
            </w:r>
            <w:r w:rsidR="00E81B5C">
              <w:rPr>
                <w:lang w:val="en-GB"/>
              </w:rPr>
              <w:t>122</w:t>
            </w:r>
            <w:r>
              <w:rPr>
                <w:lang w:val="en-GB"/>
              </w:rPr>
              <w:t xml:space="preserve">, </w:t>
            </w:r>
            <w:r w:rsidRPr="00147E8E">
              <w:rPr>
                <w:i/>
                <w:iCs/>
                <w:lang w:val="en-GB"/>
              </w:rPr>
              <w:t>p</w:t>
            </w:r>
            <w:r>
              <w:rPr>
                <w:lang w:val="en-GB"/>
              </w:rPr>
              <w:t xml:space="preserve"> = 0.</w:t>
            </w:r>
            <w:r w:rsidR="00E81B5C">
              <w:rPr>
                <w:lang w:val="en-GB"/>
              </w:rPr>
              <w:t>221</w:t>
            </w:r>
            <w:r>
              <w:rPr>
                <w:lang w:val="en-GB"/>
              </w:rPr>
              <w:t xml:space="preserve">; </w:t>
            </w:r>
            <w:proofErr w:type="spellStart"/>
            <w:r>
              <w:rPr>
                <w:lang w:val="en-GB"/>
              </w:rPr>
              <w:t>Lithostrotia</w:t>
            </w:r>
            <w:proofErr w:type="spellEnd"/>
            <w:r>
              <w:rPr>
                <w:lang w:val="en-GB"/>
              </w:rPr>
              <w:t xml:space="preserve"> only partial RMA in dotted orange: intercept = 0.</w:t>
            </w:r>
            <w:r w:rsidR="00E81B5C">
              <w:rPr>
                <w:lang w:val="en-GB"/>
              </w:rPr>
              <w:t>21</w:t>
            </w:r>
            <w:r>
              <w:rPr>
                <w:lang w:val="en-GB"/>
              </w:rPr>
              <w:t>, slope = -0.0</w:t>
            </w:r>
            <w:r w:rsidR="00E81B5C">
              <w:rPr>
                <w:lang w:val="en-GB"/>
              </w:rPr>
              <w:t>27</w:t>
            </w:r>
            <w:r>
              <w:rPr>
                <w:lang w:val="en-GB"/>
              </w:rPr>
              <w:t xml:space="preserve">, </w:t>
            </w:r>
            <w:r w:rsidRPr="00147E8E">
              <w:rPr>
                <w:i/>
                <w:iCs/>
                <w:lang w:val="en-GB"/>
              </w:rPr>
              <w:t>r</w:t>
            </w:r>
            <w:r w:rsidRPr="00147E8E">
              <w:rPr>
                <w:i/>
                <w:iCs/>
                <w:vertAlign w:val="superscript"/>
                <w:lang w:val="en-GB"/>
              </w:rPr>
              <w:t>2</w:t>
            </w:r>
            <w:r>
              <w:rPr>
                <w:lang w:val="en-GB"/>
              </w:rPr>
              <w:t xml:space="preserve"> = 0.</w:t>
            </w:r>
            <w:r w:rsidR="00E81B5C">
              <w:rPr>
                <w:lang w:val="en-GB"/>
              </w:rPr>
              <w:t>117</w:t>
            </w:r>
            <w:r>
              <w:rPr>
                <w:lang w:val="en-GB"/>
              </w:rPr>
              <w:t xml:space="preserve">, </w:t>
            </w:r>
            <w:r w:rsidRPr="00147E8E">
              <w:rPr>
                <w:i/>
                <w:iCs/>
                <w:lang w:val="en-GB"/>
              </w:rPr>
              <w:t>p</w:t>
            </w:r>
            <w:r>
              <w:rPr>
                <w:lang w:val="en-GB"/>
              </w:rPr>
              <w:t xml:space="preserve"> = 0.</w:t>
            </w:r>
            <w:r w:rsidR="00E81B5C">
              <w:rPr>
                <w:lang w:val="en-GB"/>
              </w:rPr>
              <w:t>302</w:t>
            </w:r>
            <w:r>
              <w:rPr>
                <w:lang w:val="en-GB"/>
              </w:rPr>
              <w:t>. (e) PC5 against log-</w:t>
            </w:r>
            <w:r w:rsidR="00CD5B2A">
              <w:rPr>
                <w:lang w:val="en-GB"/>
              </w:rPr>
              <w:t>Body mass</w:t>
            </w:r>
            <w:r>
              <w:rPr>
                <w:lang w:val="en-GB"/>
              </w:rPr>
              <w:t>, all taxa RMA in dark red: intercept = -0.1</w:t>
            </w:r>
            <w:r w:rsidR="00736D90">
              <w:rPr>
                <w:lang w:val="en-GB"/>
              </w:rPr>
              <w:t>25</w:t>
            </w:r>
            <w:r>
              <w:rPr>
                <w:lang w:val="en-GB"/>
              </w:rPr>
              <w:t>, slope = 0.</w:t>
            </w:r>
            <w:r w:rsidR="00736D90">
              <w:rPr>
                <w:lang w:val="en-GB"/>
              </w:rPr>
              <w:t>015</w:t>
            </w:r>
            <w:r>
              <w:rPr>
                <w:lang w:val="en-GB"/>
              </w:rPr>
              <w:t xml:space="preserve">, </w:t>
            </w:r>
            <w:r w:rsidRPr="00147E8E">
              <w:rPr>
                <w:i/>
                <w:iCs/>
                <w:lang w:val="en-GB"/>
              </w:rPr>
              <w:t>r</w:t>
            </w:r>
            <w:r w:rsidRPr="00147E8E">
              <w:rPr>
                <w:i/>
                <w:iCs/>
                <w:vertAlign w:val="superscript"/>
                <w:lang w:val="en-GB"/>
              </w:rPr>
              <w:t>2</w:t>
            </w:r>
            <w:r>
              <w:rPr>
                <w:lang w:val="en-GB"/>
              </w:rPr>
              <w:t xml:space="preserve"> = 0.07</w:t>
            </w:r>
            <w:r w:rsidR="00736D90">
              <w:rPr>
                <w:lang w:val="en-GB"/>
              </w:rPr>
              <w:t>4</w:t>
            </w:r>
            <w:r>
              <w:rPr>
                <w:lang w:val="en-GB"/>
              </w:rPr>
              <w:t xml:space="preserve">, </w:t>
            </w:r>
            <w:r w:rsidRPr="00147E8E">
              <w:rPr>
                <w:i/>
                <w:iCs/>
                <w:lang w:val="en-GB"/>
              </w:rPr>
              <w:t>p</w:t>
            </w:r>
            <w:r>
              <w:rPr>
                <w:lang w:val="en-GB"/>
              </w:rPr>
              <w:t xml:space="preserve"> = 0.2</w:t>
            </w:r>
            <w:r w:rsidR="00736D90">
              <w:rPr>
                <w:lang w:val="en-GB"/>
              </w:rPr>
              <w:t>92</w:t>
            </w:r>
            <w:r>
              <w:rPr>
                <w:lang w:val="en-GB"/>
              </w:rPr>
              <w:t xml:space="preserve">; </w:t>
            </w:r>
            <w:proofErr w:type="spellStart"/>
            <w:r>
              <w:rPr>
                <w:lang w:val="en-GB"/>
              </w:rPr>
              <w:t>Titanosauria</w:t>
            </w:r>
            <w:proofErr w:type="spellEnd"/>
            <w:r>
              <w:rPr>
                <w:lang w:val="en-GB"/>
              </w:rPr>
              <w:t xml:space="preserve"> only partial RMA in dashed green: intercept = -0.1</w:t>
            </w:r>
            <w:r w:rsidR="00E81B5C">
              <w:rPr>
                <w:lang w:val="en-GB"/>
              </w:rPr>
              <w:t>27</w:t>
            </w:r>
            <w:r>
              <w:rPr>
                <w:lang w:val="en-GB"/>
              </w:rPr>
              <w:t>, slope = 0.0</w:t>
            </w:r>
            <w:r w:rsidR="00E81B5C">
              <w:rPr>
                <w:lang w:val="en-GB"/>
              </w:rPr>
              <w:t>16</w:t>
            </w:r>
            <w:r>
              <w:rPr>
                <w:lang w:val="en-GB"/>
              </w:rPr>
              <w:t xml:space="preserve">, </w:t>
            </w:r>
            <w:r w:rsidRPr="00147E8E">
              <w:rPr>
                <w:i/>
                <w:iCs/>
                <w:lang w:val="en-GB"/>
              </w:rPr>
              <w:t>r</w:t>
            </w:r>
            <w:r w:rsidRPr="00147E8E">
              <w:rPr>
                <w:i/>
                <w:iCs/>
                <w:vertAlign w:val="superscript"/>
                <w:lang w:val="en-GB"/>
              </w:rPr>
              <w:t>2</w:t>
            </w:r>
            <w:r>
              <w:rPr>
                <w:lang w:val="en-GB"/>
              </w:rPr>
              <w:t xml:space="preserve"> = 0.1</w:t>
            </w:r>
            <w:r w:rsidR="00E81B5C">
              <w:rPr>
                <w:lang w:val="en-GB"/>
              </w:rPr>
              <w:t>69</w:t>
            </w:r>
            <w:r>
              <w:rPr>
                <w:lang w:val="en-GB"/>
              </w:rPr>
              <w:t xml:space="preserve">, </w:t>
            </w:r>
            <w:r w:rsidRPr="00147E8E">
              <w:rPr>
                <w:i/>
                <w:iCs/>
                <w:lang w:val="en-GB"/>
              </w:rPr>
              <w:t>p</w:t>
            </w:r>
            <w:r>
              <w:rPr>
                <w:lang w:val="en-GB"/>
              </w:rPr>
              <w:t xml:space="preserve"> = 0.</w:t>
            </w:r>
            <w:r w:rsidR="00E81B5C">
              <w:rPr>
                <w:lang w:val="en-GB"/>
              </w:rPr>
              <w:t>145</w:t>
            </w:r>
            <w:r>
              <w:rPr>
                <w:lang w:val="en-GB"/>
              </w:rPr>
              <w:t xml:space="preserve">; </w:t>
            </w:r>
            <w:proofErr w:type="spellStart"/>
            <w:r>
              <w:rPr>
                <w:lang w:val="en-GB"/>
              </w:rPr>
              <w:t>Lithostrotia</w:t>
            </w:r>
            <w:proofErr w:type="spellEnd"/>
            <w:r>
              <w:rPr>
                <w:lang w:val="en-GB"/>
              </w:rPr>
              <w:t xml:space="preserve"> only partial RMA in dotted orange: intercept = -0.1</w:t>
            </w:r>
            <w:r w:rsidR="00E81B5C">
              <w:rPr>
                <w:lang w:val="en-GB"/>
              </w:rPr>
              <w:t>47</w:t>
            </w:r>
            <w:r>
              <w:rPr>
                <w:lang w:val="en-GB"/>
              </w:rPr>
              <w:t>, slope = 0.0</w:t>
            </w:r>
            <w:r w:rsidR="00E81B5C">
              <w:rPr>
                <w:lang w:val="en-GB"/>
              </w:rPr>
              <w:t>19</w:t>
            </w:r>
            <w:r>
              <w:rPr>
                <w:lang w:val="en-GB"/>
              </w:rPr>
              <w:t xml:space="preserve">, </w:t>
            </w:r>
            <w:r w:rsidRPr="00147E8E">
              <w:rPr>
                <w:i/>
                <w:iCs/>
                <w:lang w:val="en-GB"/>
              </w:rPr>
              <w:t>r</w:t>
            </w:r>
            <w:r w:rsidRPr="00147E8E">
              <w:rPr>
                <w:i/>
                <w:iCs/>
                <w:vertAlign w:val="superscript"/>
                <w:lang w:val="en-GB"/>
              </w:rPr>
              <w:t>2</w:t>
            </w:r>
            <w:r>
              <w:rPr>
                <w:lang w:val="en-GB"/>
              </w:rPr>
              <w:t xml:space="preserve"> = 0.2</w:t>
            </w:r>
            <w:r w:rsidR="00E81B5C">
              <w:rPr>
                <w:lang w:val="en-GB"/>
              </w:rPr>
              <w:t>42</w:t>
            </w:r>
            <w:r>
              <w:rPr>
                <w:lang w:val="en-GB"/>
              </w:rPr>
              <w:t xml:space="preserve">, </w:t>
            </w:r>
            <w:r w:rsidRPr="00147E8E">
              <w:rPr>
                <w:i/>
                <w:iCs/>
                <w:lang w:val="en-GB"/>
              </w:rPr>
              <w:t>p</w:t>
            </w:r>
            <w:r>
              <w:rPr>
                <w:lang w:val="en-GB"/>
              </w:rPr>
              <w:t xml:space="preserve"> = 0.1</w:t>
            </w:r>
            <w:r w:rsidR="00E81B5C">
              <w:rPr>
                <w:lang w:val="en-GB"/>
              </w:rPr>
              <w:t>25</w:t>
            </w:r>
            <w:r>
              <w:rPr>
                <w:lang w:val="en-GB"/>
              </w:rPr>
              <w:t>. (f) PC6 against log-</w:t>
            </w:r>
            <w:r w:rsidR="00CD5B2A">
              <w:rPr>
                <w:lang w:val="en-GB"/>
              </w:rPr>
              <w:t>Body mass</w:t>
            </w:r>
            <w:r>
              <w:rPr>
                <w:lang w:val="en-GB"/>
              </w:rPr>
              <w:t>, all taxa RMA in dark red: intercept = -0.1</w:t>
            </w:r>
            <w:r w:rsidR="00736D90">
              <w:rPr>
                <w:lang w:val="en-GB"/>
              </w:rPr>
              <w:t>16</w:t>
            </w:r>
            <w:r>
              <w:rPr>
                <w:lang w:val="en-GB"/>
              </w:rPr>
              <w:t>, slope = 0.0</w:t>
            </w:r>
            <w:r w:rsidR="00736D90">
              <w:rPr>
                <w:lang w:val="en-GB"/>
              </w:rPr>
              <w:t>14</w:t>
            </w:r>
            <w:r>
              <w:rPr>
                <w:lang w:val="en-GB"/>
              </w:rPr>
              <w:t xml:space="preserve">, </w:t>
            </w:r>
            <w:r w:rsidRPr="00147E8E">
              <w:rPr>
                <w:i/>
                <w:iCs/>
                <w:lang w:val="en-GB"/>
              </w:rPr>
              <w:t>r</w:t>
            </w:r>
            <w:r w:rsidRPr="00147E8E">
              <w:rPr>
                <w:i/>
                <w:iCs/>
                <w:vertAlign w:val="superscript"/>
                <w:lang w:val="en-GB"/>
              </w:rPr>
              <w:t>2</w:t>
            </w:r>
            <w:r>
              <w:rPr>
                <w:lang w:val="en-GB"/>
              </w:rPr>
              <w:t xml:space="preserve"> = 0.</w:t>
            </w:r>
            <w:r w:rsidR="00736D90">
              <w:rPr>
                <w:lang w:val="en-GB"/>
              </w:rPr>
              <w:t>148</w:t>
            </w:r>
            <w:r>
              <w:rPr>
                <w:lang w:val="en-GB"/>
              </w:rPr>
              <w:t xml:space="preserve">, </w:t>
            </w:r>
            <w:r w:rsidRPr="00147E8E">
              <w:rPr>
                <w:i/>
                <w:iCs/>
                <w:lang w:val="en-GB"/>
              </w:rPr>
              <w:t>p</w:t>
            </w:r>
            <w:r>
              <w:rPr>
                <w:lang w:val="en-GB"/>
              </w:rPr>
              <w:t xml:space="preserve"> = 0.</w:t>
            </w:r>
            <w:r w:rsidR="00736D90">
              <w:rPr>
                <w:lang w:val="en-GB"/>
              </w:rPr>
              <w:t>128</w:t>
            </w:r>
            <w:r>
              <w:rPr>
                <w:lang w:val="en-GB"/>
              </w:rPr>
              <w:t xml:space="preserve">; </w:t>
            </w:r>
            <w:proofErr w:type="spellStart"/>
            <w:r>
              <w:rPr>
                <w:lang w:val="en-GB"/>
              </w:rPr>
              <w:t>Titanosauria</w:t>
            </w:r>
            <w:proofErr w:type="spellEnd"/>
            <w:r>
              <w:rPr>
                <w:lang w:val="en-GB"/>
              </w:rPr>
              <w:t xml:space="preserve"> only partial RMA in dashed green: intercept = -0.1</w:t>
            </w:r>
            <w:r w:rsidR="00E81B5C">
              <w:rPr>
                <w:lang w:val="en-GB"/>
              </w:rPr>
              <w:t>24</w:t>
            </w:r>
            <w:r>
              <w:rPr>
                <w:lang w:val="en-GB"/>
              </w:rPr>
              <w:t>, slope = 0.0</w:t>
            </w:r>
            <w:r w:rsidR="00E81B5C">
              <w:rPr>
                <w:lang w:val="en-GB"/>
              </w:rPr>
              <w:t>15</w:t>
            </w:r>
            <w:r>
              <w:rPr>
                <w:lang w:val="en-GB"/>
              </w:rPr>
              <w:t xml:space="preserve">, </w:t>
            </w:r>
            <w:r w:rsidRPr="00147E8E">
              <w:rPr>
                <w:i/>
                <w:iCs/>
                <w:lang w:val="en-GB"/>
              </w:rPr>
              <w:t>r</w:t>
            </w:r>
            <w:r w:rsidRPr="00147E8E">
              <w:rPr>
                <w:i/>
                <w:iCs/>
                <w:vertAlign w:val="superscript"/>
                <w:lang w:val="en-GB"/>
              </w:rPr>
              <w:t>2</w:t>
            </w:r>
            <w:r>
              <w:rPr>
                <w:lang w:val="en-GB"/>
              </w:rPr>
              <w:t xml:space="preserve"> = 0.</w:t>
            </w:r>
            <w:r w:rsidR="00E81B5C">
              <w:rPr>
                <w:lang w:val="en-GB"/>
              </w:rPr>
              <w:t>17</w:t>
            </w:r>
            <w:r>
              <w:rPr>
                <w:lang w:val="en-GB"/>
              </w:rPr>
              <w:t xml:space="preserve">, </w:t>
            </w:r>
            <w:r w:rsidRPr="00147E8E">
              <w:rPr>
                <w:i/>
                <w:iCs/>
                <w:lang w:val="en-GB"/>
              </w:rPr>
              <w:t>p</w:t>
            </w:r>
            <w:r>
              <w:rPr>
                <w:lang w:val="en-GB"/>
              </w:rPr>
              <w:t xml:space="preserve"> = 0.</w:t>
            </w:r>
            <w:r w:rsidR="00E81B5C">
              <w:rPr>
                <w:lang w:val="en-GB"/>
              </w:rPr>
              <w:t>142</w:t>
            </w:r>
            <w:r>
              <w:rPr>
                <w:lang w:val="en-GB"/>
              </w:rPr>
              <w:t xml:space="preserve">; </w:t>
            </w:r>
            <w:proofErr w:type="spellStart"/>
            <w:r>
              <w:rPr>
                <w:lang w:val="en-GB"/>
              </w:rPr>
              <w:t>Lithostrotia</w:t>
            </w:r>
            <w:proofErr w:type="spellEnd"/>
            <w:r>
              <w:rPr>
                <w:lang w:val="en-GB"/>
              </w:rPr>
              <w:t xml:space="preserve"> only partial RMA in dotted orange: intercept = </w:t>
            </w:r>
            <w:r w:rsidR="00E81B5C">
              <w:rPr>
                <w:lang w:val="en-GB"/>
              </w:rPr>
              <w:t>-</w:t>
            </w:r>
            <w:r>
              <w:rPr>
                <w:lang w:val="en-GB"/>
              </w:rPr>
              <w:t>0.1</w:t>
            </w:r>
            <w:r w:rsidR="00E81B5C">
              <w:rPr>
                <w:lang w:val="en-GB"/>
              </w:rPr>
              <w:t>49</w:t>
            </w:r>
            <w:r>
              <w:rPr>
                <w:lang w:val="en-GB"/>
              </w:rPr>
              <w:t>, slope = -0.05</w:t>
            </w:r>
            <w:r w:rsidR="00E81B5C">
              <w:rPr>
                <w:lang w:val="en-GB"/>
              </w:rPr>
              <w:t>3</w:t>
            </w:r>
            <w:r>
              <w:rPr>
                <w:lang w:val="en-GB"/>
              </w:rPr>
              <w:t xml:space="preserve">, </w:t>
            </w:r>
            <w:r w:rsidRPr="00147E8E">
              <w:rPr>
                <w:i/>
                <w:iCs/>
                <w:lang w:val="en-GB"/>
              </w:rPr>
              <w:t>r</w:t>
            </w:r>
            <w:r w:rsidRPr="00147E8E">
              <w:rPr>
                <w:i/>
                <w:iCs/>
                <w:vertAlign w:val="superscript"/>
                <w:lang w:val="en-GB"/>
              </w:rPr>
              <w:t>2</w:t>
            </w:r>
            <w:r>
              <w:rPr>
                <w:lang w:val="en-GB"/>
              </w:rPr>
              <w:t xml:space="preserve"> = 0.0</w:t>
            </w:r>
            <w:r w:rsidR="00E81B5C">
              <w:rPr>
                <w:lang w:val="en-GB"/>
              </w:rPr>
              <w:t>15</w:t>
            </w:r>
            <w:r>
              <w:rPr>
                <w:lang w:val="en-GB"/>
              </w:rPr>
              <w:t xml:space="preserve">, </w:t>
            </w:r>
            <w:r w:rsidRPr="00147E8E">
              <w:rPr>
                <w:i/>
                <w:iCs/>
                <w:lang w:val="en-GB"/>
              </w:rPr>
              <w:t>p</w:t>
            </w:r>
            <w:r>
              <w:rPr>
                <w:lang w:val="en-GB"/>
              </w:rPr>
              <w:t xml:space="preserve"> = 0.</w:t>
            </w:r>
            <w:r w:rsidR="00E81B5C">
              <w:rPr>
                <w:lang w:val="en-GB"/>
              </w:rPr>
              <w:t>716</w:t>
            </w:r>
            <w:r>
              <w:rPr>
                <w:lang w:val="en-GB"/>
              </w:rPr>
              <w:t xml:space="preserve">. </w:t>
            </w:r>
            <w:r w:rsidRPr="0068119C">
              <w:rPr>
                <w:i/>
                <w:iCs/>
                <w:lang w:val="en-GB"/>
              </w:rPr>
              <w:t>Ae</w:t>
            </w:r>
            <w:r w:rsidRPr="0068119C">
              <w:rPr>
                <w:lang w:val="en-GB"/>
              </w:rPr>
              <w:t xml:space="preserve"> – </w:t>
            </w:r>
            <w:proofErr w:type="spellStart"/>
            <w:r w:rsidRPr="0068119C">
              <w:rPr>
                <w:i/>
                <w:iCs/>
                <w:lang w:val="en-GB"/>
              </w:rPr>
              <w:t>Aeolosaurus</w:t>
            </w:r>
            <w:proofErr w:type="spellEnd"/>
            <w:r w:rsidRPr="0068119C">
              <w:rPr>
                <w:lang w:val="en-GB"/>
              </w:rPr>
              <w:t xml:space="preserve">, </w:t>
            </w:r>
            <w:r w:rsidRPr="0068119C">
              <w:rPr>
                <w:i/>
                <w:iCs/>
                <w:lang w:val="en-GB"/>
              </w:rPr>
              <w:t>Amp</w:t>
            </w:r>
            <w:r w:rsidRPr="0068119C">
              <w:rPr>
                <w:lang w:val="en-GB"/>
              </w:rPr>
              <w:t xml:space="preserve"> – </w:t>
            </w:r>
            <w:proofErr w:type="spellStart"/>
            <w:r w:rsidRPr="0068119C">
              <w:rPr>
                <w:i/>
                <w:iCs/>
                <w:lang w:val="en-GB"/>
              </w:rPr>
              <w:t>Ampelosaurus</w:t>
            </w:r>
            <w:proofErr w:type="spellEnd"/>
            <w:r w:rsidRPr="0068119C">
              <w:rPr>
                <w:lang w:val="en-GB"/>
              </w:rPr>
              <w:t xml:space="preserve">, </w:t>
            </w:r>
            <w:r w:rsidRPr="0068119C">
              <w:rPr>
                <w:i/>
                <w:iCs/>
                <w:lang w:val="en-GB"/>
              </w:rPr>
              <w:t>An</w:t>
            </w:r>
            <w:r w:rsidRPr="0068119C">
              <w:rPr>
                <w:lang w:val="en-GB"/>
              </w:rPr>
              <w:t xml:space="preserve"> – </w:t>
            </w:r>
            <w:proofErr w:type="spellStart"/>
            <w:r w:rsidRPr="0068119C">
              <w:rPr>
                <w:i/>
                <w:iCs/>
                <w:lang w:val="en-GB"/>
              </w:rPr>
              <w:t>Antarctosaurus</w:t>
            </w:r>
            <w:proofErr w:type="spellEnd"/>
            <w:r w:rsidRPr="0068119C">
              <w:rPr>
                <w:lang w:val="en-GB"/>
              </w:rPr>
              <w:t xml:space="preserve">, </w:t>
            </w:r>
            <w:r w:rsidRPr="0068119C">
              <w:rPr>
                <w:i/>
                <w:iCs/>
                <w:lang w:val="en-GB"/>
              </w:rPr>
              <w:t>Bo</w:t>
            </w:r>
            <w:r w:rsidRPr="0068119C">
              <w:rPr>
                <w:lang w:val="en-GB"/>
              </w:rPr>
              <w:t xml:space="preserve"> – </w:t>
            </w:r>
            <w:proofErr w:type="spellStart"/>
            <w:r w:rsidRPr="0068119C">
              <w:rPr>
                <w:i/>
                <w:iCs/>
                <w:lang w:val="en-GB"/>
              </w:rPr>
              <w:t>Bonatitan</w:t>
            </w:r>
            <w:proofErr w:type="spellEnd"/>
            <w:r w:rsidRPr="0068119C">
              <w:rPr>
                <w:lang w:val="en-GB"/>
              </w:rPr>
              <w:t xml:space="preserve">, </w:t>
            </w:r>
            <w:r w:rsidRPr="0068119C">
              <w:rPr>
                <w:i/>
                <w:iCs/>
                <w:lang w:val="en-GB"/>
              </w:rPr>
              <w:t>Bon</w:t>
            </w:r>
            <w:r w:rsidRPr="0068119C">
              <w:rPr>
                <w:lang w:val="en-GB"/>
              </w:rPr>
              <w:t xml:space="preserve"> – </w:t>
            </w:r>
            <w:proofErr w:type="spellStart"/>
            <w:r w:rsidRPr="0068119C">
              <w:rPr>
                <w:i/>
                <w:iCs/>
                <w:lang w:val="en-GB"/>
              </w:rPr>
              <w:t>Bonitasaura</w:t>
            </w:r>
            <w:proofErr w:type="spellEnd"/>
            <w:r w:rsidRPr="0068119C">
              <w:rPr>
                <w:lang w:val="en-GB"/>
              </w:rPr>
              <w:t xml:space="preserve">, </w:t>
            </w:r>
            <w:r w:rsidRPr="0068119C">
              <w:rPr>
                <w:i/>
                <w:iCs/>
                <w:lang w:val="en-GB"/>
              </w:rPr>
              <w:t>Dre</w:t>
            </w:r>
            <w:r w:rsidRPr="0068119C">
              <w:rPr>
                <w:lang w:val="en-GB"/>
              </w:rPr>
              <w:t xml:space="preserve"> – </w:t>
            </w:r>
            <w:proofErr w:type="spellStart"/>
            <w:r w:rsidRPr="0068119C">
              <w:rPr>
                <w:i/>
                <w:iCs/>
                <w:lang w:val="en-GB"/>
              </w:rPr>
              <w:t>Dreadnoughuts</w:t>
            </w:r>
            <w:proofErr w:type="spellEnd"/>
            <w:r w:rsidRPr="0068119C">
              <w:rPr>
                <w:lang w:val="en-GB"/>
              </w:rPr>
              <w:t xml:space="preserve">, </w:t>
            </w:r>
            <w:r w:rsidRPr="0068119C">
              <w:rPr>
                <w:i/>
                <w:iCs/>
                <w:lang w:val="en-GB"/>
              </w:rPr>
              <w:t>Eu</w:t>
            </w:r>
            <w:r w:rsidRPr="0068119C">
              <w:rPr>
                <w:lang w:val="en-GB"/>
              </w:rPr>
              <w:t xml:space="preserve"> – </w:t>
            </w:r>
            <w:proofErr w:type="spellStart"/>
            <w:r w:rsidRPr="0068119C">
              <w:rPr>
                <w:i/>
                <w:iCs/>
                <w:lang w:val="en-GB"/>
              </w:rPr>
              <w:t>Euhelopus</w:t>
            </w:r>
            <w:proofErr w:type="spellEnd"/>
            <w:r w:rsidRPr="0068119C">
              <w:rPr>
                <w:lang w:val="en-GB"/>
              </w:rPr>
              <w:t xml:space="preserve">, </w:t>
            </w:r>
            <w:proofErr w:type="spellStart"/>
            <w:r w:rsidRPr="0068119C">
              <w:rPr>
                <w:i/>
                <w:iCs/>
                <w:lang w:val="en-GB"/>
              </w:rPr>
              <w:t>Ja</w:t>
            </w:r>
            <w:proofErr w:type="spellEnd"/>
            <w:r>
              <w:rPr>
                <w:lang w:val="en-GB"/>
              </w:rPr>
              <w:t xml:space="preserve"> – </w:t>
            </w:r>
            <w:proofErr w:type="spellStart"/>
            <w:r w:rsidRPr="0068119C">
              <w:rPr>
                <w:i/>
                <w:iCs/>
                <w:lang w:val="en-GB"/>
              </w:rPr>
              <w:t>Jainosaurus</w:t>
            </w:r>
            <w:proofErr w:type="spellEnd"/>
            <w:r>
              <w:rPr>
                <w:lang w:val="en-GB"/>
              </w:rPr>
              <w:t xml:space="preserve">, </w:t>
            </w:r>
            <w:r w:rsidRPr="0068119C">
              <w:rPr>
                <w:i/>
                <w:iCs/>
                <w:lang w:val="en-GB"/>
              </w:rPr>
              <w:t>Li</w:t>
            </w:r>
            <w:r w:rsidRPr="0068119C">
              <w:rPr>
                <w:lang w:val="en-GB"/>
              </w:rPr>
              <w:t xml:space="preserve"> </w:t>
            </w:r>
            <w:r>
              <w:rPr>
                <w:lang w:val="en-GB"/>
              </w:rPr>
              <w:t>–</w:t>
            </w:r>
            <w:r w:rsidRPr="0068119C">
              <w:rPr>
                <w:lang w:val="en-GB"/>
              </w:rPr>
              <w:t xml:space="preserve"> </w:t>
            </w:r>
            <w:proofErr w:type="spellStart"/>
            <w:r w:rsidRPr="0068119C">
              <w:rPr>
                <w:i/>
                <w:iCs/>
                <w:lang w:val="en-GB"/>
              </w:rPr>
              <w:t>Lirainosaurus</w:t>
            </w:r>
            <w:proofErr w:type="spellEnd"/>
            <w:r>
              <w:rPr>
                <w:lang w:val="en-GB"/>
              </w:rPr>
              <w:t xml:space="preserve">, </w:t>
            </w:r>
            <w:proofErr w:type="spellStart"/>
            <w:r w:rsidRPr="0068119C">
              <w:rPr>
                <w:i/>
                <w:iCs/>
                <w:lang w:val="en-GB"/>
              </w:rPr>
              <w:t>Lig</w:t>
            </w:r>
            <w:proofErr w:type="spellEnd"/>
            <w:r>
              <w:rPr>
                <w:lang w:val="en-GB"/>
              </w:rPr>
              <w:t xml:space="preserve"> – </w:t>
            </w:r>
            <w:proofErr w:type="spellStart"/>
            <w:r w:rsidRPr="0068119C">
              <w:rPr>
                <w:i/>
                <w:iCs/>
                <w:lang w:val="en-GB"/>
              </w:rPr>
              <w:t>Ligabuesaurus</w:t>
            </w:r>
            <w:proofErr w:type="spellEnd"/>
            <w:r>
              <w:rPr>
                <w:lang w:val="en-GB"/>
              </w:rPr>
              <w:t xml:space="preserve">, </w:t>
            </w:r>
            <w:r w:rsidRPr="0068119C">
              <w:rPr>
                <w:i/>
                <w:iCs/>
                <w:lang w:val="en-GB"/>
              </w:rPr>
              <w:t>Lo</w:t>
            </w:r>
            <w:r>
              <w:rPr>
                <w:lang w:val="en-GB"/>
              </w:rPr>
              <w:t xml:space="preserve"> – </w:t>
            </w:r>
            <w:proofErr w:type="spellStart"/>
            <w:r w:rsidRPr="0068119C">
              <w:rPr>
                <w:i/>
                <w:iCs/>
                <w:lang w:val="en-GB"/>
              </w:rPr>
              <w:t>Lohuecotitan</w:t>
            </w:r>
            <w:proofErr w:type="spellEnd"/>
            <w:r>
              <w:rPr>
                <w:lang w:val="en-GB"/>
              </w:rPr>
              <w:t xml:space="preserve">, </w:t>
            </w:r>
            <w:r w:rsidRPr="0068119C">
              <w:rPr>
                <w:i/>
                <w:iCs/>
                <w:lang w:val="en-GB"/>
              </w:rPr>
              <w:t>Ma</w:t>
            </w:r>
            <w:r>
              <w:rPr>
                <w:lang w:val="en-GB"/>
              </w:rPr>
              <w:t xml:space="preserve"> – </w:t>
            </w:r>
            <w:proofErr w:type="spellStart"/>
            <w:r w:rsidRPr="0068119C">
              <w:rPr>
                <w:i/>
                <w:iCs/>
                <w:lang w:val="en-GB"/>
              </w:rPr>
              <w:t>Magyarosaurus</w:t>
            </w:r>
            <w:proofErr w:type="spellEnd"/>
            <w:r>
              <w:rPr>
                <w:lang w:val="en-GB"/>
              </w:rPr>
              <w:t xml:space="preserve">, </w:t>
            </w:r>
            <w:r w:rsidRPr="0068119C">
              <w:rPr>
                <w:i/>
                <w:iCs/>
                <w:lang w:val="en-GB"/>
              </w:rPr>
              <w:t>Me</w:t>
            </w:r>
            <w:r>
              <w:rPr>
                <w:lang w:val="en-GB"/>
              </w:rPr>
              <w:t xml:space="preserve"> – </w:t>
            </w:r>
            <w:proofErr w:type="spellStart"/>
            <w:r w:rsidRPr="0068119C">
              <w:rPr>
                <w:i/>
                <w:iCs/>
                <w:lang w:val="en-GB"/>
              </w:rPr>
              <w:t>Mendozasaurus</w:t>
            </w:r>
            <w:proofErr w:type="spellEnd"/>
            <w:r>
              <w:rPr>
                <w:lang w:val="en-GB"/>
              </w:rPr>
              <w:t xml:space="preserve">, </w:t>
            </w:r>
            <w:r w:rsidRPr="0068119C">
              <w:rPr>
                <w:i/>
                <w:iCs/>
                <w:lang w:val="en-GB"/>
              </w:rPr>
              <w:t>Mu</w:t>
            </w:r>
            <w:r>
              <w:rPr>
                <w:lang w:val="en-GB"/>
              </w:rPr>
              <w:t xml:space="preserve"> – </w:t>
            </w:r>
            <w:proofErr w:type="spellStart"/>
            <w:r w:rsidRPr="0068119C">
              <w:rPr>
                <w:i/>
                <w:iCs/>
                <w:lang w:val="en-GB"/>
              </w:rPr>
              <w:t>Muyelensaurus</w:t>
            </w:r>
            <w:proofErr w:type="spellEnd"/>
            <w:r>
              <w:rPr>
                <w:lang w:val="en-GB"/>
              </w:rPr>
              <w:t xml:space="preserve">, </w:t>
            </w:r>
            <w:r w:rsidRPr="0068119C">
              <w:rPr>
                <w:i/>
                <w:iCs/>
                <w:lang w:val="en-GB"/>
              </w:rPr>
              <w:t>Ne</w:t>
            </w:r>
            <w:r>
              <w:rPr>
                <w:lang w:val="en-GB"/>
              </w:rPr>
              <w:t xml:space="preserve"> – </w:t>
            </w:r>
            <w:proofErr w:type="spellStart"/>
            <w:r w:rsidRPr="0068119C">
              <w:rPr>
                <w:i/>
                <w:iCs/>
                <w:lang w:val="en-GB"/>
              </w:rPr>
              <w:t>Neuquensaurus</w:t>
            </w:r>
            <w:proofErr w:type="spellEnd"/>
            <w:r>
              <w:rPr>
                <w:lang w:val="en-GB"/>
              </w:rPr>
              <w:t xml:space="preserve">, </w:t>
            </w:r>
            <w:proofErr w:type="spellStart"/>
            <w:r>
              <w:rPr>
                <w:lang w:val="en-GB"/>
              </w:rPr>
              <w:t>Oc</w:t>
            </w:r>
            <w:proofErr w:type="spellEnd"/>
            <w:r>
              <w:rPr>
                <w:lang w:val="en-GB"/>
              </w:rPr>
              <w:t xml:space="preserve"> – </w:t>
            </w:r>
            <w:proofErr w:type="spellStart"/>
            <w:r w:rsidRPr="008B51D0">
              <w:rPr>
                <w:i/>
                <w:iCs/>
                <w:lang w:val="en-GB"/>
              </w:rPr>
              <w:t>Oceanotitan</w:t>
            </w:r>
            <w:proofErr w:type="spellEnd"/>
            <w:r>
              <w:rPr>
                <w:lang w:val="en-GB"/>
              </w:rPr>
              <w:t xml:space="preserve">, </w:t>
            </w:r>
            <w:r w:rsidRPr="0068119C">
              <w:rPr>
                <w:i/>
                <w:iCs/>
                <w:lang w:val="en-GB"/>
              </w:rPr>
              <w:t>Sa</w:t>
            </w:r>
            <w:r>
              <w:rPr>
                <w:lang w:val="en-GB"/>
              </w:rPr>
              <w:t xml:space="preserve"> – </w:t>
            </w:r>
            <w:proofErr w:type="spellStart"/>
            <w:r w:rsidRPr="0068119C">
              <w:rPr>
                <w:i/>
                <w:iCs/>
                <w:lang w:val="en-GB"/>
              </w:rPr>
              <w:t>Saltasaurus</w:t>
            </w:r>
            <w:proofErr w:type="spellEnd"/>
            <w:r>
              <w:rPr>
                <w:lang w:val="en-GB"/>
              </w:rPr>
              <w:t>.</w:t>
            </w:r>
          </w:p>
          <w:p w14:paraId="7861A0B5" w14:textId="77777777" w:rsidR="00A05577" w:rsidRDefault="00A05577" w:rsidP="00A05577">
            <w:pPr>
              <w:pStyle w:val="Sinespaciado"/>
              <w:rPr>
                <w:lang w:val="en-GB"/>
              </w:rPr>
            </w:pPr>
          </w:p>
        </w:tc>
      </w:tr>
    </w:tbl>
    <w:p w14:paraId="2BDBC012" w14:textId="77777777" w:rsidR="00C73C19" w:rsidRDefault="00C73C19" w:rsidP="006C4297">
      <w:pPr>
        <w:rPr>
          <w:lang w:val="en-GB"/>
        </w:rPr>
      </w:pPr>
    </w:p>
    <w:p w14:paraId="17AC13C0" w14:textId="5684EB19" w:rsidR="00A93E0D" w:rsidRDefault="00A93E0D" w:rsidP="00A93E0D">
      <w:pPr>
        <w:pStyle w:val="Ttulo1"/>
        <w:rPr>
          <w:lang w:val="en-GB"/>
        </w:rPr>
      </w:pPr>
      <w:r w:rsidRPr="00EB5A66">
        <w:rPr>
          <w:lang w:val="en-GB"/>
        </w:rPr>
        <w:t>S</w:t>
      </w:r>
      <w:r>
        <w:rPr>
          <w:lang w:val="en-GB"/>
        </w:rPr>
        <w:t>3</w:t>
      </w:r>
      <w:r w:rsidRPr="00EB5A66">
        <w:rPr>
          <w:lang w:val="en-GB"/>
        </w:rPr>
        <w:t>.</w:t>
      </w:r>
      <w:r>
        <w:rPr>
          <w:lang w:val="en-GB"/>
        </w:rPr>
        <w:t>3</w:t>
      </w:r>
      <w:r w:rsidRPr="00EB5A66">
        <w:rPr>
          <w:lang w:val="en-GB"/>
        </w:rPr>
        <w:t xml:space="preserve">. </w:t>
      </w:r>
      <w:r>
        <w:rPr>
          <w:lang w:val="en-GB"/>
        </w:rPr>
        <w:t xml:space="preserve">Effects of Taphonomy and </w:t>
      </w:r>
      <w:r w:rsidR="002468B9">
        <w:rPr>
          <w:lang w:val="en-GB"/>
        </w:rPr>
        <w:t xml:space="preserve">the Statistical </w:t>
      </w:r>
      <w:r>
        <w:rPr>
          <w:lang w:val="en-GB"/>
        </w:rPr>
        <w:t xml:space="preserve">Virtual </w:t>
      </w:r>
      <w:r w:rsidR="002468B9">
        <w:rPr>
          <w:lang w:val="en-GB"/>
        </w:rPr>
        <w:t>R</w:t>
      </w:r>
      <w:r>
        <w:rPr>
          <w:lang w:val="en-GB"/>
        </w:rPr>
        <w:t xml:space="preserve">estoration on the shape </w:t>
      </w:r>
      <w:r w:rsidR="00987A46">
        <w:rPr>
          <w:lang w:val="en-GB"/>
        </w:rPr>
        <w:t>analyse</w:t>
      </w:r>
      <w:r>
        <w:rPr>
          <w:lang w:val="en-GB"/>
        </w:rPr>
        <w:t>s</w:t>
      </w:r>
    </w:p>
    <w:p w14:paraId="0D720DF1" w14:textId="77777777" w:rsidR="00A93E0D" w:rsidRDefault="00A93E0D" w:rsidP="00A93E0D">
      <w:pPr>
        <w:rPr>
          <w:lang w:val="en-GB"/>
        </w:rPr>
      </w:pPr>
    </w:p>
    <w:p w14:paraId="5F528580" w14:textId="017071AA" w:rsidR="00074701" w:rsidRDefault="00074701" w:rsidP="00FD6242">
      <w:pPr>
        <w:rPr>
          <w:lang w:val="en-GB"/>
        </w:rPr>
      </w:pPr>
      <w:r>
        <w:rPr>
          <w:lang w:val="en-GB"/>
        </w:rPr>
        <w:t xml:space="preserve">In this section we will assess the effects of taphonomy and the virtual restoration and mean hind limb shape of the specimens, following the method of Lefebvre et al. </w:t>
      </w:r>
      <w:r>
        <w:rPr>
          <w:lang w:val="en-GB"/>
        </w:rPr>
        <w:fldChar w:fldCharType="begin"/>
      </w:r>
      <w:r w:rsidR="005A286C">
        <w:rPr>
          <w:lang w:val="en-GB"/>
        </w:rPr>
        <w:instrText xml:space="preserve"> ADDIN ZOTERO_ITEM CSL_CITATION {"citationID":"JI1YZHZh","properties":{"formattedCitation":"(2020)","plainCitation":"(2020)","noteIndex":0},"citationItems":[{"id":9717,"uris":["http://zotero.org/users/983068/items/QFGZS9F5"],"itemData":{"id":9717,"type":"article-journal","abstract":"Sauropodomorph dinosaurs constitute a well-studied clade of dinosaurs, notably because of the acquisition of gigantism within this group. The genus Plateosaurus is one of the best-known sauropodomorphs, with numerous remains from various localities. Its tumultuous taxonomic history suggests the relevance of addressing its intrageneric shape variability, mixed with taphonomic modifications of the original bone shape. Here we investigate quantitatively the morphological variation of Plateosaurus occurring at the genus level by studying the shape variation of a sample of limb long bones. By means of 3D geometric morphometrics, the analysis of the uncorrelated variation permits separation of the variation estimated as obviously taphonomically influenced from the more biologically plausible variation. Beyond the dominant taphonomic signal, our approach permits interpretation of the most biologically plausible features, even on anatomical parts influenced by taphonomic deformations. Those features are thus found on a quantitative basis from the variation of samples containing fossil specimens, by taking the impact of taphonomy into account, which is paramount in order to avoid making biologically ambiguous interpretations.","container-title":"PeerJ","DOI":"10.7717/peerj.9359","ISSN":"2167-8359","page":"e9359","title":"Disentangling biological variability and taphonomy: shape analysis of the limb long bones of the sauropodomorph dinosaur &lt;i&gt;Plateosaurus&lt;/i&gt;","volume":"8","author":[{"family":"Lefebvre","given":"Rémi"},{"family":"Allain","given":"Ronan"},{"family":"Houssaye","given":"Alexandra"},{"family":"Cornette","given":"Raphaël"}],"issued":{"date-parts":[["2020",7,23]]}},"label":"page","suppress-author":true}],"schema":"https://github.com/citation-style-language/schema/raw/master/csl-citation.json"} </w:instrText>
      </w:r>
      <w:r>
        <w:rPr>
          <w:lang w:val="en-GB"/>
        </w:rPr>
        <w:fldChar w:fldCharType="separate"/>
      </w:r>
      <w:r w:rsidR="00FE1E14" w:rsidRPr="003F5A14">
        <w:rPr>
          <w:rFonts w:cs="Times New Roman"/>
          <w:lang w:val="en-US"/>
        </w:rPr>
        <w:t>(2020)</w:t>
      </w:r>
      <w:r>
        <w:rPr>
          <w:lang w:val="en-GB"/>
        </w:rPr>
        <w:fldChar w:fldCharType="end"/>
      </w:r>
      <w:r>
        <w:rPr>
          <w:lang w:val="en-GB"/>
        </w:rPr>
        <w:t xml:space="preserve">. Also, all the shape PCA results should be read as a composite between taphonomic deformation and shape variation between the </w:t>
      </w:r>
      <w:proofErr w:type="spellStart"/>
      <w:r>
        <w:rPr>
          <w:lang w:val="en-GB"/>
        </w:rPr>
        <w:t>analyzed</w:t>
      </w:r>
      <w:proofErr w:type="spellEnd"/>
      <w:r>
        <w:rPr>
          <w:lang w:val="en-GB"/>
        </w:rPr>
        <w:t xml:space="preserve"> specimens, or taphomorphospaces </w:t>
      </w:r>
      <w:r>
        <w:rPr>
          <w:lang w:val="en-GB"/>
        </w:rPr>
        <w:fldChar w:fldCharType="begin"/>
      </w:r>
      <w:r w:rsidR="005A286C">
        <w:rPr>
          <w:lang w:val="en-GB"/>
        </w:rPr>
        <w:instrText xml:space="preserve"> ADDIN ZOTERO_ITEM CSL_CITATION {"citationID":"H2MegkDU","properties":{"formattedCitation":"(Hedrick and Dodson, 2013)","plainCitation":"(Hedrick and Dodson, 2013)","noteIndex":0},"citationItems":[{"id":3590,"uris":["http://zotero.org/users/983068/items/TGNFQAQZ"],"itemData":{"id":3590,"type":"article-journal","abstract":"Psittacosaurus is one of the most abundant and speciose genera in the Dinosauria, with fifteen named species. The genus is geographically and temporally widespread with large sample sizes of several of the nominal species allowing detailed analysis of intra- and interspecific variation. We present a reanalysis of three separate, coeval species within the Psittacosauridae; P. lujiatunensis, P. major, and Hongshanosaurus houi from the Lujiatun beds of the Yixian Formation, northeastern China, using three-dimensional geometric morphometrics on a sample set of thirty skulls in combination with a reevaluation of the proposed character states for each species. Using these complementary methods, we show that individual and taphonomic variation are the joint causes of a large range of variation among the skulls when they are plotted in a morphospace. Our results demonstrate that there is only one species of Psittacosaurus within the Lujiatun beds and that the three nominal species represent different taphomorphotypes of P. lujiatunensis. The wide range of geometric morphometric variation in a single species of Psittacosaurus implies that the range of variation found in other dinosaurian groups may also be related to taphonomic distortion rather than interspecific variation. As the morphospace is driven primarily by variation resulting from taphonomic distortion, this study demonstrates that the geometric morphometric approach can only be used with great caution to delineate interspecific variation in Psittacosaurus and likely other dinosaur groups without a complementary evaluation of character states. This study presents the first application of 3D geometric morphometrics to the dinosaurian morphospace and the first attempt to quantify taphonomic variation in dinosaur skulls.","container-title":"PLoS ONE","DOI":"10.1371/journal.pone.0069265","issue":"8","journalAbbreviation":"PLoS ONE","page":"e69265","source":"PLoS Journals","title":"Lujiatun Psittacosaurids: Understanding Individual and Taphonomic Variation Using 3D Geometric Morphometrics","title-short":"Lujiatun Psittacosaurids","volume":"8","author":[{"family":"Hedrick","given":"Brandon P."},{"family":"Dodson","given":"Peter"}],"issued":{"date-parts":[["2013",8,9]]}}}],"schema":"https://github.com/citation-style-language/schema/raw/master/csl-citation.json"} </w:instrText>
      </w:r>
      <w:r>
        <w:rPr>
          <w:lang w:val="en-GB"/>
        </w:rPr>
        <w:fldChar w:fldCharType="separate"/>
      </w:r>
      <w:r w:rsidR="00FE1E14" w:rsidRPr="003F5A14">
        <w:rPr>
          <w:rFonts w:cs="Times New Roman"/>
          <w:lang w:val="en-US"/>
        </w:rPr>
        <w:t>(Hedrick and Dodson, 2013)</w:t>
      </w:r>
      <w:r>
        <w:rPr>
          <w:lang w:val="en-GB"/>
        </w:rPr>
        <w:fldChar w:fldCharType="end"/>
      </w:r>
      <w:r>
        <w:rPr>
          <w:lang w:val="en-GB"/>
        </w:rPr>
        <w:t xml:space="preserve">. We estimated the mean shapes of the hind limb elements including only the best preserved specimens for each multi-specimen taxon previously </w:t>
      </w:r>
      <w:proofErr w:type="spellStart"/>
      <w:r>
        <w:rPr>
          <w:lang w:val="en-GB"/>
        </w:rPr>
        <w:t>analyzed</w:t>
      </w:r>
      <w:proofErr w:type="spellEnd"/>
      <w:r>
        <w:rPr>
          <w:lang w:val="en-GB"/>
        </w:rPr>
        <w:t xml:space="preserve"> in Páramo et al. </w:t>
      </w:r>
      <w:r>
        <w:rPr>
          <w:lang w:val="en-GB"/>
        </w:rPr>
        <w:fldChar w:fldCharType="begin"/>
      </w:r>
      <w:r w:rsidR="00AF11AB">
        <w:rPr>
          <w:lang w:val="en-GB"/>
        </w:rPr>
        <w:instrText xml:space="preserve"> ADDIN ZOTERO_ITEM CSL_CITATION {"citationID":"MgNDOQcV","properties":{"formattedCitation":"(2020)","plainCitation":"(2020)","noteIndex":0},"citationItems":[{"id":11676,"uris":["http://zotero.org/users/983068/items/4MSPTA9I","http://zotero.org/users/983068/items/82SI88H8"],"itemData":{"id":11676,"type":"article-journal","abstract":"The titanosaurian appendicular skeleton exhibits morphological similarities among different clades and its osteological information is usually less taxonomically meaningful than those of other regions of the skeleton. There is a probable morphological convergence due to morphofunctional similarities between members of different titanosaurian groups. In addition, higher intraspecific variability has hindered the assessment of similar forms such as the Late Cretaceous titanosaurians of the Ibero-Armorican domain. The use of 3D-geometric morphometrics and discriminant analyses on an abundant sample of titanosaurian limb elements from the Lo Hueco site and other titanosaurian taxa has been able to characterize the differences between several sauropod clades with the control of the intraspecific variability. Similar methods with the use of surface analyses of other titanosaurs enabled the recognition of morphological similarities congruent with morphofunctional convergences between one of the lithostrotian morphotypes identified in Lo Hueco (the Morphotype II) and some gracile colossosaurs such as Mendozasaurus neguyelap. In contrast, Morphotype I at Lo Hueco present a more typical titanosaurian morphology, resembling Jainosaurus cf. septentrionalis. The use of discriminant analyses allowed us to distinguish Colossosauria on the basis of limb morphology for the first time. We also observed that Colossosauria and Saltasauridae diverge from a more typical titanosaurian non-autopodial limb skeleton. Our results also suggest a highly different and specialized limb skeleton for the Saltasauridae in comparison with other sampled titanosaurians. The use of surface semilandmarks and discriminant analyses also allowed us to propose several new potential osteological characters for use in phylogenetic analyses through the maximization of differences between the sampled clades.","container-title":"Journal of Iberian Geology","DOI":"10.1007/s41513-020-00139-8","ISSN":"18867995","license":"All rights reserved","page":"369-402","title":"Three-dimensional analysis of the titanosaurian limb skeleton: implications for systematic analysis","volume":"46","author":[{"family":"Páramo","given":"Adrián"},{"family":"Mocho","given":"Pedro"},{"family":"Ortega","given":"Francisco"}],"issued":{"date-parts":[["2020",10,13]]}},"label":"page","suppress-author":true}],"schema":"https://github.com/citation-style-language/schema/raw/master/csl-citation.json"} </w:instrText>
      </w:r>
      <w:r>
        <w:rPr>
          <w:lang w:val="en-GB"/>
        </w:rPr>
        <w:fldChar w:fldCharType="separate"/>
      </w:r>
      <w:r w:rsidR="00FE1E14" w:rsidRPr="003F5A14">
        <w:rPr>
          <w:rFonts w:cs="Times New Roman"/>
          <w:lang w:val="en-US"/>
        </w:rPr>
        <w:t>(2020)</w:t>
      </w:r>
      <w:r>
        <w:rPr>
          <w:lang w:val="en-GB"/>
        </w:rPr>
        <w:fldChar w:fldCharType="end"/>
      </w:r>
      <w:r>
        <w:rPr>
          <w:lang w:val="en-GB"/>
        </w:rPr>
        <w:t xml:space="preserve">. As previous analyses suggest, effects of specimen deformation have low impact in the sample of reconstructed specimens </w:t>
      </w:r>
      <w:r>
        <w:rPr>
          <w:lang w:val="en-GB"/>
        </w:rPr>
        <w:fldChar w:fldCharType="begin"/>
      </w:r>
      <w:r w:rsidR="00AF11AB">
        <w:rPr>
          <w:lang w:val="en-GB"/>
        </w:rPr>
        <w:instrText xml:space="preserve"> ADDIN ZOTERO_ITEM CSL_CITATION {"citationID":"gz2TtLBZ","properties":{"formattedCitation":"(P\\uc0\\u225{}ramo et al., 2020)","plainCitation":"(Páramo et al., 2020)","noteIndex":0},"citationItems":[{"id":11676,"uris":["http://zotero.org/users/983068/items/4MSPTA9I","http://zotero.org/users/983068/items/82SI88H8"],"itemData":{"id":11676,"type":"article-journal","abstract":"The titanosaurian appendicular skeleton exhibits morphological similarities among different clades and its osteological information is usually less taxonomically meaningful than those of other regions of the skeleton. There is a probable morphological convergence due to morphofunctional similarities between members of different titanosaurian groups. In addition, higher intraspecific variability has hindered the assessment of similar forms such as the Late Cretaceous titanosaurians of the Ibero-Armorican domain. The use of 3D-geometric morphometrics and discriminant analyses on an abundant sample of titanosaurian limb elements from the Lo Hueco site and other titanosaurian taxa has been able to characterize the differences between several sauropod clades with the control of the intraspecific variability. Similar methods with the use of surface analyses of other titanosaurs enabled the recognition of morphological similarities congruent with morphofunctional convergences between one of the lithostrotian morphotypes identified in Lo Hueco (the Morphotype II) and some gracile colossosaurs such as Mendozasaurus neguyelap. In contrast, Morphotype I at Lo Hueco present a more typical titanosaurian morphology, resembling Jainosaurus cf. septentrionalis. The use of discriminant analyses allowed us to distinguish Colossosauria on the basis of limb morphology for the first time. We also observed that Colossosauria and Saltasauridae diverge from a more typical titanosaurian non-autopodial limb skeleton. Our results also suggest a highly different and specialized limb skeleton for the Saltasauridae in comparison with other sampled titanosaurians. The use of surface semilandmarks and discriminant analyses also allowed us to propose several new potential osteological characters for use in phylogenetic analyses through the maximization of differences between the sampled clades.","container-title":"Journal of Iberian Geology","DOI":"10.1007/s41513-020-00139-8","ISSN":"18867995","license":"All rights reserved","page":"369-402","title":"Three-dimensional analysis of the titanosaurian limb skeleton: implications for systematic analysis","volume":"46","author":[{"family":"Páramo","given":"Adrián"},{"family":"Mocho","given":"Pedro"},{"family":"Ortega","given":"Francisco"}],"issued":{"date-parts":[["2020",10,13]]}}}],"schema":"https://github.com/citation-style-language/schema/raw/master/csl-citation.json"} </w:instrText>
      </w:r>
      <w:r>
        <w:rPr>
          <w:lang w:val="en-GB"/>
        </w:rPr>
        <w:fldChar w:fldCharType="separate"/>
      </w:r>
      <w:r w:rsidR="00FE1E14" w:rsidRPr="003F5A14">
        <w:rPr>
          <w:rFonts w:cs="Times New Roman"/>
          <w:szCs w:val="24"/>
          <w:lang w:val="en-US"/>
        </w:rPr>
        <w:t>(Páramo et al., 2020)</w:t>
      </w:r>
      <w:r>
        <w:rPr>
          <w:lang w:val="en-GB"/>
        </w:rPr>
        <w:fldChar w:fldCharType="end"/>
      </w:r>
      <w:r>
        <w:rPr>
          <w:lang w:val="en-GB"/>
        </w:rPr>
        <w:t>. However, some defo</w:t>
      </w:r>
      <w:r w:rsidR="002468B9">
        <w:rPr>
          <w:lang w:val="en-GB"/>
        </w:rPr>
        <w:t>r</w:t>
      </w:r>
      <w:r>
        <w:rPr>
          <w:lang w:val="en-GB"/>
        </w:rPr>
        <w:t xml:space="preserve">mation in the input is unavoidable due lack of multiple </w:t>
      </w:r>
      <w:r w:rsidR="007E7A79">
        <w:rPr>
          <w:lang w:val="en-GB"/>
        </w:rPr>
        <w:t>specimens</w:t>
      </w:r>
      <w:r>
        <w:rPr>
          <w:lang w:val="en-GB"/>
        </w:rPr>
        <w:t xml:space="preserve"> of the same taxon or general degree of deformation in the entire sample for the same taxon</w:t>
      </w:r>
      <w:r w:rsidR="004B54E8">
        <w:rPr>
          <w:lang w:val="en-GB"/>
        </w:rPr>
        <w:t xml:space="preserve"> due preservation of a particular fossil site.</w:t>
      </w:r>
    </w:p>
    <w:p w14:paraId="6CFCEFA1" w14:textId="3522ABC5" w:rsidR="00FD6242" w:rsidRDefault="00FD6242" w:rsidP="00FD6242">
      <w:pPr>
        <w:rPr>
          <w:lang w:val="en-GB"/>
        </w:rPr>
      </w:pPr>
      <w:r>
        <w:rPr>
          <w:lang w:val="en-GB"/>
        </w:rPr>
        <w:t xml:space="preserve">The reconstructed femur of </w:t>
      </w:r>
      <w:proofErr w:type="spellStart"/>
      <w:r w:rsidRPr="00FD6242">
        <w:rPr>
          <w:i/>
          <w:iCs/>
          <w:lang w:val="en-GB"/>
        </w:rPr>
        <w:t>Oceanotitan</w:t>
      </w:r>
      <w:proofErr w:type="spellEnd"/>
      <w:r w:rsidRPr="00FD6242">
        <w:rPr>
          <w:i/>
          <w:iCs/>
          <w:lang w:val="en-GB"/>
        </w:rPr>
        <w:t xml:space="preserve"> </w:t>
      </w:r>
      <w:proofErr w:type="spellStart"/>
      <w:r w:rsidRPr="00FD6242">
        <w:rPr>
          <w:i/>
          <w:iCs/>
          <w:lang w:val="en-GB"/>
        </w:rPr>
        <w:t>dantasi</w:t>
      </w:r>
      <w:proofErr w:type="spellEnd"/>
      <w:r>
        <w:rPr>
          <w:lang w:val="en-GB"/>
        </w:rPr>
        <w:t xml:space="preserve"> exhibit some degree of “sigmoid” curvature to posterior at the height of the fourth trochanter and then to anterior again at the proximal most area and the proximal end. This might have had some impact if we considered a larger set of landmarks and curves like in Páramo et al. (2020), but not in our reduced set of landmarks compared to previous studies. The virtual reconstruction of the holotype specimens </w:t>
      </w:r>
      <w:r w:rsidR="00300BE0">
        <w:rPr>
          <w:lang w:val="en-GB"/>
        </w:rPr>
        <w:t>shares</w:t>
      </w:r>
      <w:r>
        <w:rPr>
          <w:lang w:val="en-GB"/>
        </w:rPr>
        <w:t xml:space="preserve"> some similarities with the other non-Titanosaurian, columnar hind limb of </w:t>
      </w:r>
      <w:proofErr w:type="spellStart"/>
      <w:r w:rsidRPr="00FD6242">
        <w:rPr>
          <w:i/>
          <w:iCs/>
          <w:lang w:val="en-GB"/>
        </w:rPr>
        <w:t>Euhelopus</w:t>
      </w:r>
      <w:proofErr w:type="spellEnd"/>
      <w:r w:rsidRPr="00FD6242">
        <w:rPr>
          <w:i/>
          <w:iCs/>
          <w:lang w:val="en-GB"/>
        </w:rPr>
        <w:t xml:space="preserve"> </w:t>
      </w:r>
      <w:proofErr w:type="spellStart"/>
      <w:r w:rsidRPr="00FD6242">
        <w:rPr>
          <w:i/>
          <w:iCs/>
          <w:lang w:val="en-GB"/>
        </w:rPr>
        <w:t>zdanskyi</w:t>
      </w:r>
      <w:proofErr w:type="spellEnd"/>
      <w:r>
        <w:rPr>
          <w:lang w:val="en-GB"/>
        </w:rPr>
        <w:t xml:space="preserve"> which also exhibit this morphology in the femur</w:t>
      </w:r>
      <w:r w:rsidR="002468B9">
        <w:rPr>
          <w:lang w:val="en-GB"/>
        </w:rPr>
        <w:t xml:space="preserve"> (PMU-234)</w:t>
      </w:r>
      <w:r>
        <w:rPr>
          <w:lang w:val="en-GB"/>
        </w:rPr>
        <w:t xml:space="preserve">. In all the analyses this displacement of the femoral head does not seems to translate in an anomalous shape variation respective to the sample and the phylomorphospaces exhibit that it commonly </w:t>
      </w:r>
      <w:r w:rsidR="00300BE0">
        <w:rPr>
          <w:lang w:val="en-GB"/>
        </w:rPr>
        <w:t>falls</w:t>
      </w:r>
      <w:r>
        <w:rPr>
          <w:lang w:val="en-GB"/>
        </w:rPr>
        <w:t xml:space="preserve"> in an area of the (</w:t>
      </w:r>
      <w:proofErr w:type="spellStart"/>
      <w:r>
        <w:rPr>
          <w:lang w:val="en-GB"/>
        </w:rPr>
        <w:t>tapho</w:t>
      </w:r>
      <w:proofErr w:type="spellEnd"/>
      <w:r>
        <w:rPr>
          <w:lang w:val="en-GB"/>
        </w:rPr>
        <w:t>)morphospace dissimilar to the open hind limb of the titanosaurian sauropods due their “wide gauge” posture acquisition (e.g.</w:t>
      </w:r>
      <w:r w:rsidR="00905153">
        <w:rPr>
          <w:lang w:val="en-GB"/>
        </w:rPr>
        <w:t>,</w:t>
      </w:r>
      <w:r>
        <w:rPr>
          <w:lang w:val="en-GB"/>
        </w:rPr>
        <w:t xml:space="preserve"> S3.2). Maybe it would alter its position in PC5 which would have been </w:t>
      </w:r>
      <w:r w:rsidR="001637D1">
        <w:rPr>
          <w:lang w:val="en-GB"/>
        </w:rPr>
        <w:t xml:space="preserve">in </w:t>
      </w:r>
      <w:r>
        <w:rPr>
          <w:lang w:val="en-GB"/>
        </w:rPr>
        <w:t xml:space="preserve">slightly </w:t>
      </w:r>
      <w:r w:rsidR="001637D1">
        <w:rPr>
          <w:lang w:val="en-GB"/>
        </w:rPr>
        <w:t>higher</w:t>
      </w:r>
      <w:r>
        <w:rPr>
          <w:lang w:val="en-GB"/>
        </w:rPr>
        <w:t xml:space="preserve"> positive values (</w:t>
      </w:r>
      <w:r w:rsidR="00300BE0">
        <w:rPr>
          <w:lang w:val="en-GB"/>
        </w:rPr>
        <w:t>Fig. S3.2.5-6)</w:t>
      </w:r>
      <w:r w:rsidR="001637D1">
        <w:rPr>
          <w:lang w:val="en-GB"/>
        </w:rPr>
        <w:t xml:space="preserve">, probably </w:t>
      </w:r>
      <w:r w:rsidR="00300BE0">
        <w:rPr>
          <w:lang w:val="en-GB"/>
        </w:rPr>
        <w:t xml:space="preserve">overlapping with </w:t>
      </w:r>
      <w:proofErr w:type="spellStart"/>
      <w:r w:rsidR="00300BE0">
        <w:rPr>
          <w:lang w:val="en-GB"/>
        </w:rPr>
        <w:t>saltasaurid</w:t>
      </w:r>
      <w:proofErr w:type="spellEnd"/>
      <w:r w:rsidR="00300BE0">
        <w:rPr>
          <w:lang w:val="en-GB"/>
        </w:rPr>
        <w:t xml:space="preserve"> specimens</w:t>
      </w:r>
      <w:r w:rsidR="001637D1">
        <w:rPr>
          <w:lang w:val="en-GB"/>
        </w:rPr>
        <w:t xml:space="preserve">. The proximal part of the hind limb, especially the proximal end of the </w:t>
      </w:r>
      <w:r w:rsidR="001637D1">
        <w:rPr>
          <w:lang w:val="en-GB"/>
        </w:rPr>
        <w:lastRenderedPageBreak/>
        <w:t xml:space="preserve">femur, may resemble the femora of some </w:t>
      </w:r>
      <w:proofErr w:type="spellStart"/>
      <w:r w:rsidR="001637D1">
        <w:rPr>
          <w:lang w:val="en-GB"/>
        </w:rPr>
        <w:t>saltasaurid</w:t>
      </w:r>
      <w:proofErr w:type="spellEnd"/>
      <w:r w:rsidR="001637D1">
        <w:rPr>
          <w:lang w:val="en-GB"/>
        </w:rPr>
        <w:t xml:space="preserve"> sauropods with the dorsally deflected femoral head, whereas the rest of the hind limb </w:t>
      </w:r>
      <w:r w:rsidR="00300BE0">
        <w:rPr>
          <w:lang w:val="en-GB"/>
        </w:rPr>
        <w:t>still exhibit</w:t>
      </w:r>
      <w:r w:rsidR="001637D1">
        <w:rPr>
          <w:lang w:val="en-GB"/>
        </w:rPr>
        <w:t>s</w:t>
      </w:r>
      <w:r w:rsidR="00300BE0">
        <w:rPr>
          <w:lang w:val="en-GB"/>
        </w:rPr>
        <w:t xml:space="preserve"> the plesiomorphic</w:t>
      </w:r>
      <w:r w:rsidR="001637D1">
        <w:rPr>
          <w:lang w:val="en-GB"/>
        </w:rPr>
        <w:t xml:space="preserve"> non-</w:t>
      </w:r>
      <w:proofErr w:type="spellStart"/>
      <w:r w:rsidR="001637D1">
        <w:rPr>
          <w:lang w:val="en-GB"/>
        </w:rPr>
        <w:t>Titanosauriformes</w:t>
      </w:r>
      <w:proofErr w:type="spellEnd"/>
      <w:r w:rsidR="001637D1">
        <w:rPr>
          <w:lang w:val="en-GB"/>
        </w:rPr>
        <w:t xml:space="preserve"> macronarian</w:t>
      </w:r>
      <w:r w:rsidR="00300BE0">
        <w:rPr>
          <w:lang w:val="en-GB"/>
        </w:rPr>
        <w:t xml:space="preserve"> morphology.</w:t>
      </w:r>
      <w:r w:rsidR="001637D1">
        <w:rPr>
          <w:lang w:val="en-GB"/>
        </w:rPr>
        <w:t xml:space="preserve"> It is noticeable that the fragmentary hind limb of </w:t>
      </w:r>
      <w:r w:rsidR="001637D1" w:rsidRPr="003B1D72">
        <w:rPr>
          <w:i/>
          <w:iCs/>
          <w:lang w:val="en-GB"/>
        </w:rPr>
        <w:t xml:space="preserve">O. </w:t>
      </w:r>
      <w:proofErr w:type="spellStart"/>
      <w:r w:rsidR="001637D1" w:rsidRPr="003B1D72">
        <w:rPr>
          <w:i/>
          <w:iCs/>
          <w:lang w:val="en-GB"/>
        </w:rPr>
        <w:t>dantasi</w:t>
      </w:r>
      <w:proofErr w:type="spellEnd"/>
      <w:r w:rsidR="001637D1">
        <w:rPr>
          <w:lang w:val="en-GB"/>
        </w:rPr>
        <w:t xml:space="preserve"> also exhibits some lithostatic deformation, with slightly collapsed shafts that barely translate in noticeable effects in our analyses, but some degree of warping especially in the right tibia SHN-181-31</w:t>
      </w:r>
      <w:r w:rsidR="003B1D72">
        <w:rPr>
          <w:lang w:val="en-GB"/>
        </w:rPr>
        <w:t xml:space="preserve">. We cannot completely override that the proximal end of the tibia is lateromedially-narrow due lithostatic compaction </w:t>
      </w:r>
      <w:r w:rsidR="003B1D72">
        <w:rPr>
          <w:lang w:val="en-GB"/>
        </w:rPr>
        <w:fldChar w:fldCharType="begin"/>
      </w:r>
      <w:r w:rsidR="005A286C">
        <w:rPr>
          <w:lang w:val="en-GB"/>
        </w:rPr>
        <w:instrText xml:space="preserve"> ADDIN ZOTERO_ITEM CSL_CITATION {"citationID":"KRR9J5Uh","properties":{"formattedCitation":"(see Mocho et al., 2019b)","plainCitation":"(see Mocho et al., 2019b)","noteIndex":0},"citationItems":[{"id":1066,"uris":["http://zotero.org/users/983068/items/V3VRSQ2J"],"itemData":{"id":1066,"type":"article-journal","abstract":"The Upper Jurassic of Portugal is relatively rich in sauropod remains. We describe a new sauropod specimen, which includes a partial tail, pectoral and pelvic girdle elements, and hind limb bones, from Praia de Valmit?o (Praia da Amoreira-Porto Novo Formation, upper Kimmeridgian?lowermost Tithonian). This specimen constitutes the holotype of Oceanotitan dantasi, gen. et sp. nov., which shows a unique combination of characters, including the presence of anterior caudal vertebrae with a medial accessory articulation on the prezygapophysis; a circular, rough tuberosity on the medial surface of the scapula; an elliptical concavity on the ventral face of the scapula; an ischium that is shorter than the pubis; and a robust fourth trochanter located at the midline of the posterior face of the femur. Multiple phylogenetic analyses recover Oceanotitan dantasi within Titanosauriformes, with one resolving it at the base of Somphospondyli. This taxon shares several apomorphies with some Cretaceous somphospondylans and turiasaurs, such as the transverse furrow on the chevron articulations (shared with Tangvayosaurus and Phuwiangosaurus) and the ischium being shorter than the pubis (shared with Mierasaurus and somphospondylans). Oceanotitan might represent the oldest known somphospondylan, and its establishment increases the known diversity of the Late Jurassic?earliest Early Cretaceous sauropod fauna in the Iberian Peninsula, which also consists of turiasaurs, diplodocids and macronarians (non-camarasaurid, non-titanosauriform macronarians; camarasaurids; and brachiosaurids). This high diversity in sauropods suggests that this region might have played an important role during the Late Jurassic in the dispersal and diversification of several sauropod lineages between North America, Africa, and Europe, especially macronarians.","container-title":"Journal of Vertebrate Paleontology","DOI":"10.1080/02724634.2019.1578782","ISSN":"19372809","issue":"1","note":"publisher: Taylor &amp; Francis\nCitation Key: Mocho2019","page":"1-23","title":"A new macronarian sauropod from the Upper Jurassic of Portugal","volume":"39","author":[{"family":"Mocho","given":"Pedro"},{"family":"Royo-Torres","given":"Rafael"},{"family":"Ortega","given":"Francisco"}],"issued":{"date-parts":[["2019"]]}},"prefix":"see"}],"schema":"https://github.com/citation-style-language/schema/raw/master/csl-citation.json"} </w:instrText>
      </w:r>
      <w:r w:rsidR="003B1D72">
        <w:rPr>
          <w:lang w:val="en-GB"/>
        </w:rPr>
        <w:fldChar w:fldCharType="separate"/>
      </w:r>
      <w:r w:rsidR="00FE1E14" w:rsidRPr="003F5A14">
        <w:rPr>
          <w:rFonts w:cs="Times New Roman"/>
          <w:lang w:val="en-US"/>
        </w:rPr>
        <w:t>(see Mocho et al., 2019b)</w:t>
      </w:r>
      <w:r w:rsidR="003B1D72">
        <w:rPr>
          <w:lang w:val="en-GB"/>
        </w:rPr>
        <w:fldChar w:fldCharType="end"/>
      </w:r>
      <w:r w:rsidR="003B1D72">
        <w:rPr>
          <w:lang w:val="en-GB"/>
        </w:rPr>
        <w:t>. However, the distal end of the tibia preserved its original lateromedial width and it would be uncommon that one end is affected and in the other one the lithostatic deformation is barely noticeable especially in absence of hints of complex tectonic deformations. The medial concavity of the shaft it is due deformation and fracturing and it does affect our results, as it conditions the articulation with the fibula and overall length of the tibia, but the effects are quite light. In the other hand, there are no hints of rotational deformation along the shaft axis that may alter the position of the distal end of the tibia, nor the placement of the fibular articulation with the tibia.</w:t>
      </w:r>
    </w:p>
    <w:p w14:paraId="255E575B" w14:textId="157C9F7B" w:rsidR="002468B9" w:rsidRDefault="002C2B1C" w:rsidP="002468B9">
      <w:pPr>
        <w:rPr>
          <w:lang w:val="en-GB"/>
        </w:rPr>
      </w:pPr>
      <w:r>
        <w:rPr>
          <w:lang w:val="en-GB"/>
        </w:rPr>
        <w:t xml:space="preserve">The holotype specimen of </w:t>
      </w:r>
      <w:proofErr w:type="spellStart"/>
      <w:r w:rsidRPr="002C2B1C">
        <w:rPr>
          <w:i/>
          <w:iCs/>
          <w:lang w:val="en-GB"/>
        </w:rPr>
        <w:t>Bonitasaura</w:t>
      </w:r>
      <w:proofErr w:type="spellEnd"/>
      <w:r w:rsidRPr="002C2B1C">
        <w:rPr>
          <w:i/>
          <w:iCs/>
          <w:lang w:val="en-GB"/>
        </w:rPr>
        <w:t xml:space="preserve"> </w:t>
      </w:r>
      <w:proofErr w:type="spellStart"/>
      <w:r w:rsidRPr="002C2B1C">
        <w:rPr>
          <w:i/>
          <w:iCs/>
          <w:lang w:val="en-GB"/>
        </w:rPr>
        <w:t>salgadoi</w:t>
      </w:r>
      <w:proofErr w:type="spellEnd"/>
      <w:r>
        <w:rPr>
          <w:lang w:val="en-GB"/>
        </w:rPr>
        <w:t xml:space="preserve"> does not preserve the proximal end of the femur </w:t>
      </w:r>
      <w:r w:rsidR="00905153">
        <w:rPr>
          <w:lang w:val="en-GB"/>
        </w:rPr>
        <w:t>but also</w:t>
      </w:r>
      <w:r>
        <w:rPr>
          <w:lang w:val="en-GB"/>
        </w:rPr>
        <w:t xml:space="preserve"> exhibit</w:t>
      </w:r>
      <w:r w:rsidR="00905153">
        <w:rPr>
          <w:lang w:val="en-GB"/>
        </w:rPr>
        <w:t>s</w:t>
      </w:r>
      <w:r>
        <w:rPr>
          <w:lang w:val="en-GB"/>
        </w:rPr>
        <w:t xml:space="preserve"> similar anterior bevelling of the lateral bulge </w:t>
      </w:r>
      <w:r w:rsidR="00905153">
        <w:rPr>
          <w:lang w:val="en-GB"/>
        </w:rPr>
        <w:t xml:space="preserve">(Fig. </w:t>
      </w:r>
      <w:r w:rsidR="001C2AD3">
        <w:rPr>
          <w:lang w:val="en-GB"/>
        </w:rPr>
        <w:t>S</w:t>
      </w:r>
      <w:r w:rsidR="00905153">
        <w:rPr>
          <w:lang w:val="en-GB"/>
        </w:rPr>
        <w:t>3.3.1)</w:t>
      </w:r>
      <w:r>
        <w:rPr>
          <w:lang w:val="en-GB"/>
        </w:rPr>
        <w:t xml:space="preserve">, which may produce a morphology closer to other lithostrotian sauropods like </w:t>
      </w:r>
      <w:proofErr w:type="spellStart"/>
      <w:r w:rsidRPr="002C2B1C">
        <w:rPr>
          <w:i/>
          <w:iCs/>
          <w:lang w:val="en-GB"/>
        </w:rPr>
        <w:t>Lohuecotitan</w:t>
      </w:r>
      <w:proofErr w:type="spellEnd"/>
      <w:r w:rsidRPr="002C2B1C">
        <w:rPr>
          <w:i/>
          <w:iCs/>
          <w:lang w:val="en-GB"/>
        </w:rPr>
        <w:t xml:space="preserve"> </w:t>
      </w:r>
      <w:proofErr w:type="spellStart"/>
      <w:r w:rsidRPr="002C2B1C">
        <w:rPr>
          <w:i/>
          <w:iCs/>
          <w:lang w:val="en-GB"/>
        </w:rPr>
        <w:t>pandafilandi</w:t>
      </w:r>
      <w:proofErr w:type="spellEnd"/>
      <w:r>
        <w:rPr>
          <w:lang w:val="en-GB"/>
        </w:rPr>
        <w:t xml:space="preserve">. </w:t>
      </w:r>
      <w:r w:rsidR="00CE765E">
        <w:rPr>
          <w:lang w:val="en-GB"/>
        </w:rPr>
        <w:t xml:space="preserve">When inspecting the holotype specimen of </w:t>
      </w:r>
      <w:proofErr w:type="spellStart"/>
      <w:r w:rsidR="00CE765E" w:rsidRPr="002468B9">
        <w:rPr>
          <w:i/>
          <w:iCs/>
          <w:lang w:val="en-GB"/>
        </w:rPr>
        <w:t>Bonitasaura</w:t>
      </w:r>
      <w:proofErr w:type="spellEnd"/>
      <w:r w:rsidR="00CE765E" w:rsidRPr="002468B9">
        <w:rPr>
          <w:i/>
          <w:iCs/>
          <w:lang w:val="en-GB"/>
        </w:rPr>
        <w:t xml:space="preserve"> </w:t>
      </w:r>
      <w:proofErr w:type="spellStart"/>
      <w:r w:rsidR="00CE765E" w:rsidRPr="002468B9">
        <w:rPr>
          <w:i/>
          <w:iCs/>
          <w:lang w:val="en-GB"/>
        </w:rPr>
        <w:t>salgadoi</w:t>
      </w:r>
      <w:proofErr w:type="spellEnd"/>
      <w:r w:rsidR="00CE765E">
        <w:rPr>
          <w:lang w:val="en-GB"/>
        </w:rPr>
        <w:t xml:space="preserve"> (MPCA-460) this anterior deflection of the lateral bulge can be a by-product of taphonomic deformation as well as our virtual restoration method or either a true anterior deflection as commented before (Fig. 3.3.1). </w:t>
      </w:r>
      <w:r>
        <w:rPr>
          <w:lang w:val="en-GB"/>
        </w:rPr>
        <w:t xml:space="preserve">However, none of the results exhibit insights of incorrect plotting of </w:t>
      </w:r>
      <w:r w:rsidRPr="002C2B1C">
        <w:rPr>
          <w:i/>
          <w:iCs/>
          <w:lang w:val="en-GB"/>
        </w:rPr>
        <w:t xml:space="preserve">B. </w:t>
      </w:r>
      <w:proofErr w:type="spellStart"/>
      <w:r w:rsidRPr="002C2B1C">
        <w:rPr>
          <w:i/>
          <w:iCs/>
          <w:lang w:val="en-GB"/>
        </w:rPr>
        <w:t>salgadoi</w:t>
      </w:r>
      <w:proofErr w:type="spellEnd"/>
      <w:r>
        <w:rPr>
          <w:lang w:val="en-GB"/>
        </w:rPr>
        <w:t xml:space="preserve"> as the anterior deflection of the lateral bulge has low impact alone</w:t>
      </w:r>
      <w:r w:rsidR="00CE765E">
        <w:rPr>
          <w:lang w:val="en-GB"/>
        </w:rPr>
        <w:t>.</w:t>
      </w:r>
      <w:r>
        <w:rPr>
          <w:lang w:val="en-GB"/>
        </w:rPr>
        <w:t xml:space="preserve"> It is often separated even in PC4 and PC5 (S3.2.4-5) where it captures the anterior deflection of the lateral bulge and the area of the greater trochanter, despite exhibiting morphological similarities to </w:t>
      </w:r>
      <w:proofErr w:type="spellStart"/>
      <w:r w:rsidRPr="002C2B1C">
        <w:rPr>
          <w:i/>
          <w:iCs/>
          <w:lang w:val="en-GB"/>
        </w:rPr>
        <w:t>Ampelosaurus</w:t>
      </w:r>
      <w:proofErr w:type="spellEnd"/>
      <w:r w:rsidRPr="002C2B1C">
        <w:rPr>
          <w:i/>
          <w:iCs/>
          <w:lang w:val="en-GB"/>
        </w:rPr>
        <w:t xml:space="preserve"> </w:t>
      </w:r>
      <w:proofErr w:type="spellStart"/>
      <w:r w:rsidRPr="002C2B1C">
        <w:rPr>
          <w:i/>
          <w:iCs/>
          <w:lang w:val="en-GB"/>
        </w:rPr>
        <w:t>atacis</w:t>
      </w:r>
      <w:proofErr w:type="spellEnd"/>
      <w:r>
        <w:rPr>
          <w:lang w:val="en-GB"/>
        </w:rPr>
        <w:t xml:space="preserve"> and </w:t>
      </w:r>
      <w:proofErr w:type="spellStart"/>
      <w:r w:rsidRPr="002C2B1C">
        <w:rPr>
          <w:i/>
          <w:iCs/>
          <w:lang w:val="en-GB"/>
        </w:rPr>
        <w:t>Lohuecotitan</w:t>
      </w:r>
      <w:proofErr w:type="spellEnd"/>
      <w:r w:rsidRPr="002C2B1C">
        <w:rPr>
          <w:i/>
          <w:iCs/>
          <w:lang w:val="en-GB"/>
        </w:rPr>
        <w:t xml:space="preserve"> </w:t>
      </w:r>
      <w:proofErr w:type="spellStart"/>
      <w:r w:rsidRPr="002C2B1C">
        <w:rPr>
          <w:i/>
          <w:iCs/>
          <w:lang w:val="en-GB"/>
        </w:rPr>
        <w:t>pandafilandi</w:t>
      </w:r>
      <w:proofErr w:type="spellEnd"/>
      <w:r>
        <w:rPr>
          <w:lang w:val="en-GB"/>
        </w:rPr>
        <w:t xml:space="preserve"> due the virtual restoration</w:t>
      </w:r>
      <w:r w:rsidR="00FA385A">
        <w:rPr>
          <w:lang w:val="en-GB"/>
        </w:rPr>
        <w:t xml:space="preserve"> process</w:t>
      </w:r>
      <w:r>
        <w:rPr>
          <w:lang w:val="en-GB"/>
        </w:rPr>
        <w:t>.</w:t>
      </w:r>
      <w:r w:rsidR="002468B9">
        <w:rPr>
          <w:lang w:val="en-GB"/>
        </w:rPr>
        <w:t xml:space="preserve"> </w:t>
      </w:r>
    </w:p>
    <w:p w14:paraId="65606D84" w14:textId="6BEEDA56" w:rsidR="002468B9" w:rsidRDefault="002468B9" w:rsidP="003D631F">
      <w:pPr>
        <w:pStyle w:val="Sinespaciado"/>
        <w:jc w:val="center"/>
        <w:rPr>
          <w:lang w:val="en-GB"/>
        </w:rPr>
      </w:pPr>
      <w:r>
        <w:rPr>
          <w:noProof/>
          <w:lang w:val="en-GB"/>
        </w:rPr>
        <w:drawing>
          <wp:inline distT="0" distB="0" distL="0" distR="0" wp14:anchorId="453B0170" wp14:editId="6A8501A1">
            <wp:extent cx="4680000" cy="2953067"/>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00" cy="2953067"/>
                    </a:xfrm>
                    <a:prstGeom prst="rect">
                      <a:avLst/>
                    </a:prstGeom>
                  </pic:spPr>
                </pic:pic>
              </a:graphicData>
            </a:graphic>
          </wp:inline>
        </w:drawing>
      </w:r>
    </w:p>
    <w:p w14:paraId="08BC41CF" w14:textId="05F31FDA" w:rsidR="002468B9" w:rsidRDefault="002468B9" w:rsidP="002468B9">
      <w:pPr>
        <w:pStyle w:val="Sinespaciado"/>
        <w:rPr>
          <w:lang w:val="en-GB"/>
        </w:rPr>
      </w:pPr>
      <w:r>
        <w:rPr>
          <w:lang w:val="en-GB"/>
        </w:rPr>
        <w:t>Fig. S3.</w:t>
      </w:r>
      <w:r w:rsidR="00C93B67">
        <w:rPr>
          <w:lang w:val="en-GB"/>
        </w:rPr>
        <w:t>3</w:t>
      </w:r>
      <w:r>
        <w:rPr>
          <w:lang w:val="en-GB"/>
        </w:rPr>
        <w:t xml:space="preserve">.1. 3D reconstruction of </w:t>
      </w:r>
      <w:proofErr w:type="spellStart"/>
      <w:r w:rsidRPr="002468B9">
        <w:rPr>
          <w:i/>
          <w:iCs/>
          <w:lang w:val="en-GB"/>
        </w:rPr>
        <w:t>Bonitasaura</w:t>
      </w:r>
      <w:proofErr w:type="spellEnd"/>
      <w:r w:rsidRPr="002468B9">
        <w:rPr>
          <w:i/>
          <w:iCs/>
          <w:lang w:val="en-GB"/>
        </w:rPr>
        <w:t xml:space="preserve"> </w:t>
      </w:r>
      <w:proofErr w:type="spellStart"/>
      <w:r w:rsidRPr="002468B9">
        <w:rPr>
          <w:i/>
          <w:iCs/>
          <w:lang w:val="en-GB"/>
        </w:rPr>
        <w:t>salgadoi</w:t>
      </w:r>
      <w:proofErr w:type="spellEnd"/>
      <w:r>
        <w:rPr>
          <w:lang w:val="en-GB"/>
        </w:rPr>
        <w:t xml:space="preserve"> holotype (MPCA-460) left femur</w:t>
      </w:r>
      <w:r w:rsidR="00987A46">
        <w:rPr>
          <w:lang w:val="en-GB"/>
        </w:rPr>
        <w:t xml:space="preserve"> in </w:t>
      </w:r>
      <w:proofErr w:type="spellStart"/>
      <w:r w:rsidR="00987A46">
        <w:rPr>
          <w:lang w:val="en-GB"/>
        </w:rPr>
        <w:t>anteolateral</w:t>
      </w:r>
      <w:proofErr w:type="spellEnd"/>
      <w:r w:rsidR="00987A46">
        <w:rPr>
          <w:lang w:val="en-GB"/>
        </w:rPr>
        <w:t xml:space="preserve"> view</w:t>
      </w:r>
      <w:r>
        <w:rPr>
          <w:lang w:val="en-GB"/>
        </w:rPr>
        <w:t>. A. Original specimen</w:t>
      </w:r>
      <w:r w:rsidR="00987A46">
        <w:rPr>
          <w:lang w:val="en-GB"/>
        </w:rPr>
        <w:t xml:space="preserve"> 3D reconstruction</w:t>
      </w:r>
      <w:r>
        <w:rPr>
          <w:lang w:val="en-GB"/>
        </w:rPr>
        <w:t xml:space="preserve">. B. </w:t>
      </w:r>
      <w:r w:rsidR="00987A46">
        <w:rPr>
          <w:lang w:val="en-GB"/>
        </w:rPr>
        <w:t>Complete f</w:t>
      </w:r>
      <w:r>
        <w:rPr>
          <w:lang w:val="en-GB"/>
        </w:rPr>
        <w:t xml:space="preserve">emur as reconstructed by the statistical virtual restoration method. C. Diagram indicating the partial collapse of the anterior view of the shaft and the fragmentary proximal end. Abbreviations: c – collapse, </w:t>
      </w:r>
      <w:proofErr w:type="spellStart"/>
      <w:r>
        <w:rPr>
          <w:lang w:val="en-GB"/>
        </w:rPr>
        <w:t>lbg</w:t>
      </w:r>
      <w:proofErr w:type="spellEnd"/>
      <w:r>
        <w:rPr>
          <w:lang w:val="en-GB"/>
        </w:rPr>
        <w:t xml:space="preserve"> – lateral bulge.</w:t>
      </w:r>
      <w:r w:rsidR="00987A46">
        <w:rPr>
          <w:lang w:val="en-GB"/>
        </w:rPr>
        <w:t xml:space="preserve"> </w:t>
      </w:r>
      <w:r w:rsidR="00F02C4D">
        <w:rPr>
          <w:lang w:val="en-GB"/>
        </w:rPr>
        <w:t>Discontinued lines/fill indicate fracture.</w:t>
      </w:r>
    </w:p>
    <w:p w14:paraId="05EDB39D" w14:textId="77777777" w:rsidR="00C93B67" w:rsidRDefault="00C93B67" w:rsidP="002468B9">
      <w:pPr>
        <w:rPr>
          <w:lang w:val="en-GB"/>
        </w:rPr>
      </w:pPr>
    </w:p>
    <w:p w14:paraId="228F0992" w14:textId="1CC45608" w:rsidR="002468B9" w:rsidRDefault="00987A46" w:rsidP="002468B9">
      <w:pPr>
        <w:rPr>
          <w:lang w:val="en-GB"/>
        </w:rPr>
      </w:pPr>
      <w:r>
        <w:rPr>
          <w:lang w:val="en-GB"/>
        </w:rPr>
        <w:lastRenderedPageBreak/>
        <w:t>Despite possible bias in their overall position on the taphomorphospaces, o</w:t>
      </w:r>
      <w:r w:rsidR="00CE765E">
        <w:rPr>
          <w:lang w:val="en-GB"/>
        </w:rPr>
        <w:t xml:space="preserve">ur analyses seem to remain unaffected whether </w:t>
      </w:r>
      <w:r w:rsidR="00CE765E" w:rsidRPr="00CE765E">
        <w:rPr>
          <w:i/>
          <w:iCs/>
          <w:lang w:val="en-GB"/>
        </w:rPr>
        <w:t xml:space="preserve">B. </w:t>
      </w:r>
      <w:proofErr w:type="spellStart"/>
      <w:r w:rsidR="00CE765E" w:rsidRPr="00CE765E">
        <w:rPr>
          <w:i/>
          <w:iCs/>
          <w:lang w:val="en-GB"/>
        </w:rPr>
        <w:t>salgadoi</w:t>
      </w:r>
      <w:proofErr w:type="spellEnd"/>
      <w:r w:rsidR="00CE765E">
        <w:rPr>
          <w:lang w:val="en-GB"/>
        </w:rPr>
        <w:t xml:space="preserve"> lateral bulge is warped due the collapse of the proximal end or it </w:t>
      </w:r>
      <w:r>
        <w:rPr>
          <w:lang w:val="en-GB"/>
        </w:rPr>
        <w:t xml:space="preserve">truly </w:t>
      </w:r>
      <w:r w:rsidR="00CE765E">
        <w:rPr>
          <w:lang w:val="en-GB"/>
        </w:rPr>
        <w:t xml:space="preserve">does exhibit an anterior deflection similar to </w:t>
      </w:r>
      <w:r w:rsidR="00CE765E" w:rsidRPr="00CE765E">
        <w:rPr>
          <w:i/>
          <w:iCs/>
          <w:lang w:val="en-GB"/>
        </w:rPr>
        <w:t xml:space="preserve">E. </w:t>
      </w:r>
      <w:proofErr w:type="spellStart"/>
      <w:r w:rsidR="00CE765E" w:rsidRPr="00CE765E">
        <w:rPr>
          <w:i/>
          <w:iCs/>
          <w:lang w:val="en-GB"/>
        </w:rPr>
        <w:t>zadanskyi</w:t>
      </w:r>
      <w:proofErr w:type="spellEnd"/>
      <w:r w:rsidR="00CE765E">
        <w:rPr>
          <w:lang w:val="en-GB"/>
        </w:rPr>
        <w:t xml:space="preserve"> or some deeply-branched lithostrotians like </w:t>
      </w:r>
      <w:r w:rsidR="00CE765E" w:rsidRPr="00CE765E">
        <w:rPr>
          <w:i/>
          <w:iCs/>
          <w:lang w:val="en-GB"/>
        </w:rPr>
        <w:t xml:space="preserve">L. </w:t>
      </w:r>
      <w:proofErr w:type="spellStart"/>
      <w:r w:rsidR="00CE765E" w:rsidRPr="00CE765E">
        <w:rPr>
          <w:i/>
          <w:iCs/>
          <w:lang w:val="en-GB"/>
        </w:rPr>
        <w:t>pandafilandi</w:t>
      </w:r>
      <w:proofErr w:type="spellEnd"/>
      <w:r w:rsidR="00CE765E">
        <w:rPr>
          <w:lang w:val="en-GB"/>
        </w:rPr>
        <w:t>.</w:t>
      </w:r>
      <w:r w:rsidR="00BA3131">
        <w:rPr>
          <w:lang w:val="en-GB"/>
        </w:rPr>
        <w:t xml:space="preserve"> Small deviation in the position of </w:t>
      </w:r>
      <w:r w:rsidR="00BA3131" w:rsidRPr="00BA3131">
        <w:rPr>
          <w:i/>
          <w:iCs/>
          <w:lang w:val="en-GB"/>
        </w:rPr>
        <w:t xml:space="preserve">B. </w:t>
      </w:r>
      <w:proofErr w:type="spellStart"/>
      <w:r w:rsidR="00BA3131" w:rsidRPr="00BA3131">
        <w:rPr>
          <w:i/>
          <w:iCs/>
          <w:lang w:val="en-GB"/>
        </w:rPr>
        <w:t>salgadoi</w:t>
      </w:r>
      <w:proofErr w:type="spellEnd"/>
      <w:r w:rsidR="00BA3131">
        <w:rPr>
          <w:lang w:val="en-GB"/>
        </w:rPr>
        <w:t xml:space="preserve"> do no coerce large differences in the </w:t>
      </w:r>
      <w:proofErr w:type="spellStart"/>
      <w:r w:rsidR="00BA3131">
        <w:rPr>
          <w:lang w:val="en-GB"/>
        </w:rPr>
        <w:t>phylomorphospaces</w:t>
      </w:r>
      <w:proofErr w:type="spellEnd"/>
      <w:r w:rsidR="00BA3131">
        <w:rPr>
          <w:lang w:val="en-GB"/>
        </w:rPr>
        <w:t>, neither it seems to increase the morphological variance in any of the main PCs.</w:t>
      </w:r>
    </w:p>
    <w:p w14:paraId="40BB5CF3" w14:textId="25296AF7" w:rsidR="00C93B67" w:rsidRDefault="0052146A" w:rsidP="002468B9">
      <w:pPr>
        <w:rPr>
          <w:lang w:val="en-GB"/>
        </w:rPr>
      </w:pPr>
      <w:r>
        <w:rPr>
          <w:lang w:val="en-GB"/>
        </w:rPr>
        <w:t xml:space="preserve">The hind limb of </w:t>
      </w:r>
      <w:proofErr w:type="spellStart"/>
      <w:r w:rsidRPr="0052146A">
        <w:rPr>
          <w:i/>
          <w:iCs/>
          <w:lang w:val="en-GB"/>
        </w:rPr>
        <w:t>Dreadnoughtus</w:t>
      </w:r>
      <w:proofErr w:type="spellEnd"/>
      <w:r w:rsidRPr="0052146A">
        <w:rPr>
          <w:i/>
          <w:iCs/>
          <w:lang w:val="en-GB"/>
        </w:rPr>
        <w:t xml:space="preserve"> </w:t>
      </w:r>
      <w:proofErr w:type="spellStart"/>
      <w:r w:rsidRPr="0052146A">
        <w:rPr>
          <w:i/>
          <w:iCs/>
          <w:lang w:val="en-GB"/>
        </w:rPr>
        <w:t>schrani</w:t>
      </w:r>
      <w:proofErr w:type="spellEnd"/>
      <w:r>
        <w:rPr>
          <w:lang w:val="en-GB"/>
        </w:rPr>
        <w:t xml:space="preserve"> exhibits some degree of lithostatic deformation especially the morphology of the femoral distal end </w:t>
      </w:r>
      <w:r>
        <w:rPr>
          <w:lang w:val="en-GB"/>
        </w:rPr>
        <w:fldChar w:fldCharType="begin"/>
      </w:r>
      <w:r w:rsidR="005A286C">
        <w:rPr>
          <w:lang w:val="en-GB"/>
        </w:rPr>
        <w:instrText xml:space="preserve"> ADDIN ZOTERO_ITEM CSL_CITATION {"citationID":"Y4GdxCaf","properties":{"formattedCitation":"(Ullmann and Lacovara, 2016)","plainCitation":"(Ullmann and Lacovara, 2016)","noteIndex":0},"citationItems":[{"id":9100,"uris":["http://zotero.org/users/983068/items/27FRGD3Y"],"itemData":{"id":9100,"type":"article-journal","abstract":"© 2016, © by the Society of Vertebrate Paleontology. The postcranial anatomy of giant titanosaurians remains poorly known because of a combination of preservational and collection biases. Dreadnoughtus schrani, a recently described, large titanosaur from the Campanian–Maastrichtian Cerro Fortaleza Formation of Santa Cruz Province, Argentina, offers the first opportunity for detailed study of appendicular anatomy of a truly giant titanosaurian. The entire appendicular skeleton is represented except the manus and portions of the pes. Comparisons with related titanosauriforms reveal that the holotype skeleton (MPM-PV 1156) exhibits three appendicular autapomorphies: (1) a cranioventrally-caudodorsally oriented ridge across the medial surface of the cranial end of the scapular blade; (2) a distinct concavity on the caudomedial surface of the proximal radius; and (3) the distal end of the radius is subrectangular with subequal craniocaudal and mediolateral dimensions. Appendicular synapomorphies shared between Dreadnoughtus and other titanosauriforms encompass a wide range of body sizes, from the giant Argentinosaurus to the dwarf Magyarosaurus. Among described titanosauriforms, only a single feature occurs exclusively among the appendicular skeletons of the largest taxa: an accessory ventrolateral process is present on the preacetabular lobe of the ilium in Dreadnoughtus, Alamosaurus, and Giraffatitan. This process appears to have arisen in response to greater stress applied by hind limb adductor musculature in these giant terrestrial vertebrates. Continued investigation of titanosaurian anatomy, myology, and biomechanics is needed to gain greater understanding of the functional nature of wide-gauge posture. SUPPLEMENTAL DATA—Supplemental materials are available for this article for free at www.tandfonline.com/UJVP Citation for this article: Ullmann, P. V., and K. J. Lacovara. 2016. Appendicular osteology of Dreadnoughtus schrani, a giant titanosaurian (Sauropoda, Titanosauria) from the Upper Cretaceous of Patagonia, Argentina. Journal of Vertebrate Paleontology, e1225303. DOI: 10.1080/02724634.2016.1225303.","container-title":"Journal of Vertebrate Paleontology","DOI":"10.1080/02724634.2016.1225303","ISSN":"19372809","issue":"6","note":"Citation Key: Ullmann2016","title":"Appendicular osteology of &lt;i&gt;Dreadnoughtus schrani&lt;/i&gt;, a giant titanosaurian (Sauropoda, Titanosauria) from the Upper Cretaceous of Patagonia, Argentina","volume":"36","author":[{"family":"Ullmann","given":"Paul V."},{"family":"Lacovara","given":"Kenneth J."}],"issued":{"date-parts":[["2016"]]}}}],"schema":"https://github.com/citation-style-language/schema/raw/master/csl-citation.json"} </w:instrText>
      </w:r>
      <w:r>
        <w:rPr>
          <w:lang w:val="en-GB"/>
        </w:rPr>
        <w:fldChar w:fldCharType="separate"/>
      </w:r>
      <w:r w:rsidR="00FE1E14" w:rsidRPr="003F5A14">
        <w:rPr>
          <w:rFonts w:cs="Times New Roman"/>
          <w:lang w:val="en-US"/>
        </w:rPr>
        <w:t>(Ullmann and Lacovara, 2016)</w:t>
      </w:r>
      <w:r>
        <w:rPr>
          <w:lang w:val="en-GB"/>
        </w:rPr>
        <w:fldChar w:fldCharType="end"/>
      </w:r>
      <w:r>
        <w:rPr>
          <w:lang w:val="en-GB"/>
        </w:rPr>
        <w:t xml:space="preserve">. The femur distal end is medially rotated with an inward deflection of the condyles. As the authors suggest, this particular rotation apart of being characteristics does not correlated well with any biomechanical advantage and may not be biologically produced but rather taphonomic </w:t>
      </w:r>
      <w:r>
        <w:rPr>
          <w:lang w:val="en-GB"/>
        </w:rPr>
        <w:fldChar w:fldCharType="begin"/>
      </w:r>
      <w:r w:rsidR="005A286C">
        <w:rPr>
          <w:lang w:val="en-GB"/>
        </w:rPr>
        <w:instrText xml:space="preserve"> ADDIN ZOTERO_ITEM CSL_CITATION {"citationID":"KmMprYnB","properties":{"formattedCitation":"(Ullmann and Lacovara, 2016)","plainCitation":"(Ullmann and Lacovara, 2016)","noteIndex":0},"citationItems":[{"id":9100,"uris":["http://zotero.org/users/983068/items/27FRGD3Y"],"itemData":{"id":9100,"type":"article-journal","abstract":"© 2016, © by the Society of Vertebrate Paleontology. The postcranial anatomy of giant titanosaurians remains poorly known because of a combination of preservational and collection biases. Dreadnoughtus schrani, a recently described, large titanosaur from the Campanian–Maastrichtian Cerro Fortaleza Formation of Santa Cruz Province, Argentina, offers the first opportunity for detailed study of appendicular anatomy of a truly giant titanosaurian. The entire appendicular skeleton is represented except the manus and portions of the pes. Comparisons with related titanosauriforms reveal that the holotype skeleton (MPM-PV 1156) exhibits three appendicular autapomorphies: (1) a cranioventrally-caudodorsally oriented ridge across the medial surface of the cranial end of the scapular blade; (2) a distinct concavity on the caudomedial surface of the proximal radius; and (3) the distal end of the radius is subrectangular with subequal craniocaudal and mediolateral dimensions. Appendicular synapomorphies shared between Dreadnoughtus and other titanosauriforms encompass a wide range of body sizes, from the giant Argentinosaurus to the dwarf Magyarosaurus. Among described titanosauriforms, only a single feature occurs exclusively among the appendicular skeletons of the largest taxa: an accessory ventrolateral process is present on the preacetabular lobe of the ilium in Dreadnoughtus, Alamosaurus, and Giraffatitan. This process appears to have arisen in response to greater stress applied by hind limb adductor musculature in these giant terrestrial vertebrates. Continued investigation of titanosaurian anatomy, myology, and biomechanics is needed to gain greater understanding of the functional nature of wide-gauge posture. SUPPLEMENTAL DATA—Supplemental materials are available for this article for free at www.tandfonline.com/UJVP Citation for this article: Ullmann, P. V., and K. J. Lacovara. 2016. Appendicular osteology of Dreadnoughtus schrani, a giant titanosaurian (Sauropoda, Titanosauria) from the Upper Cretaceous of Patagonia, Argentina. Journal of Vertebrate Paleontology, e1225303. DOI: 10.1080/02724634.2016.1225303.","container-title":"Journal of Vertebrate Paleontology","DOI":"10.1080/02724634.2016.1225303","ISSN":"19372809","issue":"6","note":"Citation Key: Ullmann2016","title":"Appendicular osteology of &lt;i&gt;Dreadnoughtus schrani&lt;/i&gt;, a giant titanosaurian (Sauropoda, Titanosauria) from the Upper Cretaceous of Patagonia, Argentina","volume":"36","author":[{"family":"Ullmann","given":"Paul V."},{"family":"Lacovara","given":"Kenneth J."}],"issued":{"date-parts":[["2016"]]}}}],"schema":"https://github.com/citation-style-language/schema/raw/master/csl-citation.json"} </w:instrText>
      </w:r>
      <w:r>
        <w:rPr>
          <w:lang w:val="en-GB"/>
        </w:rPr>
        <w:fldChar w:fldCharType="separate"/>
      </w:r>
      <w:r w:rsidR="00FE1E14" w:rsidRPr="003F5A14">
        <w:rPr>
          <w:rFonts w:cs="Times New Roman"/>
          <w:lang w:val="en-US"/>
        </w:rPr>
        <w:t xml:space="preserve">(Ullmann and </w:t>
      </w:r>
      <w:proofErr w:type="spellStart"/>
      <w:r w:rsidR="00FE1E14" w:rsidRPr="003F5A14">
        <w:rPr>
          <w:rFonts w:cs="Times New Roman"/>
          <w:lang w:val="en-US"/>
        </w:rPr>
        <w:t>Lacovara</w:t>
      </w:r>
      <w:proofErr w:type="spellEnd"/>
      <w:r w:rsidR="00FE1E14" w:rsidRPr="003F5A14">
        <w:rPr>
          <w:rFonts w:cs="Times New Roman"/>
          <w:lang w:val="en-US"/>
        </w:rPr>
        <w:t>, 2016)</w:t>
      </w:r>
      <w:r>
        <w:rPr>
          <w:lang w:val="en-GB"/>
        </w:rPr>
        <w:fldChar w:fldCharType="end"/>
      </w:r>
      <w:r>
        <w:rPr>
          <w:lang w:val="en-GB"/>
        </w:rPr>
        <w:t xml:space="preserve">. The impact on our analyses is noticeable as </w:t>
      </w:r>
      <w:r w:rsidRPr="0052146A">
        <w:rPr>
          <w:i/>
          <w:iCs/>
          <w:lang w:val="en-GB"/>
        </w:rPr>
        <w:t xml:space="preserve">D. </w:t>
      </w:r>
      <w:proofErr w:type="spellStart"/>
      <w:r w:rsidRPr="0052146A">
        <w:rPr>
          <w:i/>
          <w:iCs/>
          <w:lang w:val="en-GB"/>
        </w:rPr>
        <w:t>scharani</w:t>
      </w:r>
      <w:proofErr w:type="spellEnd"/>
      <w:r>
        <w:rPr>
          <w:lang w:val="en-GB"/>
        </w:rPr>
        <w:t xml:space="preserve"> is recovered in a particularly different plotting compared to other deeply-branching titanosaurs due this medial rotation of the distal end of the femur and a slight distal bevelling of the condyles (PC2; Fig. S3.1.2). This extreme plotting is due the taphonomic deformation and cannot be interpreted as product of any evolutionary process. In fact, PC2 exhibit no significant phylogenetic signal and whether it is due the effects of taphonomic confounding factors or not is beyond the scopes of the current study.</w:t>
      </w:r>
    </w:p>
    <w:p w14:paraId="17BFAD6F" w14:textId="4F881EC6" w:rsidR="00C93B67" w:rsidRDefault="00C93B67" w:rsidP="002468B9">
      <w:pPr>
        <w:rPr>
          <w:lang w:val="en-GB"/>
        </w:rPr>
      </w:pPr>
      <w:r>
        <w:rPr>
          <w:lang w:val="en-GB"/>
        </w:rPr>
        <w:t xml:space="preserve">Another factor observed in our sample is the lack of some information of the proximal and distal ends of some tibia. Especially the distal end which have been identified as one of the areas of the hind limb that contributes more to the sample variance (e.g., lateromedial expansion of the distal end in PC1, Fig. S3.1.1; anteroposterior orientation of the anterior ascending process on the distal condyle of the tibia in PC2, Fig. S3.1.2). Among the sampled specimens, </w:t>
      </w:r>
      <w:proofErr w:type="spellStart"/>
      <w:r w:rsidRPr="00C93B67">
        <w:rPr>
          <w:i/>
          <w:iCs/>
          <w:lang w:val="en-GB"/>
        </w:rPr>
        <w:t>Aeolosaurus</w:t>
      </w:r>
      <w:proofErr w:type="spellEnd"/>
      <w:r>
        <w:rPr>
          <w:lang w:val="en-GB"/>
        </w:rPr>
        <w:t xml:space="preserve"> sp. (specimen MPCA-27100-8) Has lost part of the lateral distal end of the tibia as well as part of the posterior ascending process of the distal condyle. Our reconstruction exhibits a conservative assumption of a rounded distal end with lateromedial width approximately the same as the anteroposterior width (Fig. S3.3.</w:t>
      </w:r>
      <w:r w:rsidR="00FF7042">
        <w:rPr>
          <w:lang w:val="en-GB"/>
        </w:rPr>
        <w:t>2</w:t>
      </w:r>
      <w:r>
        <w:rPr>
          <w:lang w:val="en-GB"/>
        </w:rPr>
        <w:t xml:space="preserve">). It’s uncertain if the lateral view of the distal end may be expanded as in </w:t>
      </w:r>
      <w:proofErr w:type="spellStart"/>
      <w:r w:rsidRPr="00AC7578">
        <w:rPr>
          <w:i/>
          <w:iCs/>
          <w:lang w:val="en-GB"/>
        </w:rPr>
        <w:t>Elaltitan</w:t>
      </w:r>
      <w:proofErr w:type="spellEnd"/>
      <w:r w:rsidRPr="00AC7578">
        <w:rPr>
          <w:i/>
          <w:iCs/>
          <w:lang w:val="en-GB"/>
        </w:rPr>
        <w:t xml:space="preserve"> </w:t>
      </w:r>
      <w:proofErr w:type="spellStart"/>
      <w:r w:rsidRPr="00AC7578">
        <w:rPr>
          <w:i/>
          <w:iCs/>
          <w:lang w:val="en-GB"/>
        </w:rPr>
        <w:t>lilloi</w:t>
      </w:r>
      <w:proofErr w:type="spellEnd"/>
      <w:r>
        <w:rPr>
          <w:lang w:val="en-GB"/>
        </w:rPr>
        <w:t xml:space="preserve"> (PVL-4628). But we can observe the morphology of the fossa between both ascending processes in medial view (Fig. S3.3.</w:t>
      </w:r>
      <w:r w:rsidR="00FF7042">
        <w:rPr>
          <w:lang w:val="en-GB"/>
        </w:rPr>
        <w:t>2</w:t>
      </w:r>
      <w:r>
        <w:rPr>
          <w:lang w:val="en-GB"/>
        </w:rPr>
        <w:t>) and the assumption of posterior orientation of the anterior ascending process of the virtual restoration fits the information preserved in the distal end of MPCA-27100-8.</w:t>
      </w:r>
    </w:p>
    <w:p w14:paraId="652494DB" w14:textId="699BB375" w:rsidR="00E45B9C" w:rsidRDefault="004F4738" w:rsidP="004F4738">
      <w:pPr>
        <w:ind w:firstLine="0"/>
        <w:jc w:val="center"/>
        <w:rPr>
          <w:lang w:val="en-GB"/>
        </w:rPr>
      </w:pPr>
      <w:r>
        <w:rPr>
          <w:noProof/>
          <w:lang w:val="en-GB"/>
        </w:rPr>
        <w:drawing>
          <wp:inline distT="0" distB="0" distL="0" distR="0" wp14:anchorId="18838D5C" wp14:editId="34C0FBB4">
            <wp:extent cx="4680000" cy="303451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0000" cy="3034515"/>
                    </a:xfrm>
                    <a:prstGeom prst="rect">
                      <a:avLst/>
                    </a:prstGeom>
                  </pic:spPr>
                </pic:pic>
              </a:graphicData>
            </a:graphic>
          </wp:inline>
        </w:drawing>
      </w:r>
    </w:p>
    <w:p w14:paraId="1540787B" w14:textId="167C10EF" w:rsidR="004F4738" w:rsidRDefault="004F4738" w:rsidP="004F4738">
      <w:pPr>
        <w:pStyle w:val="Sinespaciado"/>
        <w:rPr>
          <w:lang w:val="en-GB"/>
        </w:rPr>
      </w:pPr>
      <w:r>
        <w:rPr>
          <w:lang w:val="en-GB"/>
        </w:rPr>
        <w:lastRenderedPageBreak/>
        <w:t xml:space="preserve">Fig. S3.3.2. Comparison between tibial specimens and their corresponding 3D virtual statistical </w:t>
      </w:r>
      <w:proofErr w:type="spellStart"/>
      <w:r>
        <w:rPr>
          <w:lang w:val="en-GB"/>
        </w:rPr>
        <w:t>r</w:t>
      </w:r>
      <w:r w:rsidR="003F5A14">
        <w:rPr>
          <w:lang w:val="en-GB"/>
        </w:rPr>
        <w:t>s</w:t>
      </w:r>
      <w:r>
        <w:rPr>
          <w:lang w:val="en-GB"/>
        </w:rPr>
        <w:t>estorations</w:t>
      </w:r>
      <w:proofErr w:type="spellEnd"/>
      <w:r>
        <w:rPr>
          <w:lang w:val="en-GB"/>
        </w:rPr>
        <w:t xml:space="preserve">. </w:t>
      </w:r>
      <w:proofErr w:type="spellStart"/>
      <w:r w:rsidRPr="004F4738">
        <w:rPr>
          <w:i/>
          <w:iCs/>
          <w:lang w:val="en-GB"/>
        </w:rPr>
        <w:t>Aeolosaurus</w:t>
      </w:r>
      <w:proofErr w:type="spellEnd"/>
      <w:r>
        <w:rPr>
          <w:lang w:val="en-GB"/>
        </w:rPr>
        <w:t xml:space="preserve"> sp.: A. Left tibia MPCA-27100-8 </w:t>
      </w:r>
      <w:r w:rsidR="001E0CAE">
        <w:rPr>
          <w:lang w:val="en-GB"/>
        </w:rPr>
        <w:t>i</w:t>
      </w:r>
      <w:r>
        <w:rPr>
          <w:lang w:val="en-GB"/>
        </w:rPr>
        <w:t xml:space="preserve">n anterior and distal views, B. Complete tibia as reconstructed by the statistical virtual restoration method in anterior and distal views. </w:t>
      </w:r>
      <w:proofErr w:type="spellStart"/>
      <w:r w:rsidRPr="004F4738">
        <w:rPr>
          <w:i/>
          <w:iCs/>
          <w:lang w:val="en-GB"/>
        </w:rPr>
        <w:t>Mendozasaurus</w:t>
      </w:r>
      <w:proofErr w:type="spellEnd"/>
      <w:r w:rsidRPr="004F4738">
        <w:rPr>
          <w:i/>
          <w:iCs/>
          <w:lang w:val="en-GB"/>
        </w:rPr>
        <w:t xml:space="preserve"> </w:t>
      </w:r>
      <w:proofErr w:type="spellStart"/>
      <w:r w:rsidRPr="004F4738">
        <w:rPr>
          <w:i/>
          <w:iCs/>
          <w:lang w:val="en-GB"/>
        </w:rPr>
        <w:t>neguyelap</w:t>
      </w:r>
      <w:proofErr w:type="spellEnd"/>
      <w:r>
        <w:rPr>
          <w:lang w:val="en-GB"/>
        </w:rPr>
        <w:t xml:space="preserve">: C. Right tibia IANIGLA-73-2 in anterior and distal views, D. Right tibia IANIGLA-73-3 in anterior and distal views, E. Right tibia IANIGLA-74-1 in anterior and distal views, F. Complete tibia as reconstructed by the statistical virtual restoration method in anterior and distal views. </w:t>
      </w:r>
      <w:proofErr w:type="spellStart"/>
      <w:r w:rsidRPr="004F4738">
        <w:rPr>
          <w:i/>
          <w:iCs/>
          <w:lang w:val="en-GB"/>
        </w:rPr>
        <w:t>Magyarosaurus</w:t>
      </w:r>
      <w:proofErr w:type="spellEnd"/>
      <w:r>
        <w:rPr>
          <w:lang w:val="en-GB"/>
        </w:rPr>
        <w:t xml:space="preserve"> spp. G. Left tibia NHM-R3853 in anterior and distal views, H. Complete tibia as reconstructed by the statistical virtual restoration method in anterior and distal views. Abbreviations: </w:t>
      </w:r>
      <w:proofErr w:type="spellStart"/>
      <w:r>
        <w:rPr>
          <w:lang w:val="en-GB"/>
        </w:rPr>
        <w:t>aap</w:t>
      </w:r>
      <w:proofErr w:type="spellEnd"/>
      <w:r>
        <w:rPr>
          <w:lang w:val="en-GB"/>
        </w:rPr>
        <w:t xml:space="preserve"> – anterior ascending process, cc – </w:t>
      </w:r>
      <w:proofErr w:type="spellStart"/>
      <w:r>
        <w:rPr>
          <w:lang w:val="en-GB"/>
        </w:rPr>
        <w:t>cnemial</w:t>
      </w:r>
      <w:proofErr w:type="spellEnd"/>
      <w:r>
        <w:rPr>
          <w:lang w:val="en-GB"/>
        </w:rPr>
        <w:t xml:space="preserve"> crest, pap – posterior ascending process. Discontinued lines/fill indicate fracture.</w:t>
      </w:r>
    </w:p>
    <w:p w14:paraId="4AC8ACC0" w14:textId="77777777" w:rsidR="004F4738" w:rsidRDefault="004F4738" w:rsidP="002468B9">
      <w:pPr>
        <w:rPr>
          <w:lang w:val="en-GB"/>
        </w:rPr>
      </w:pPr>
    </w:p>
    <w:p w14:paraId="7290AA1E" w14:textId="77046C2B" w:rsidR="00FF6DAE" w:rsidRDefault="007A3A0A" w:rsidP="00FF6DAE">
      <w:pPr>
        <w:rPr>
          <w:lang w:val="en-GB"/>
        </w:rPr>
      </w:pPr>
      <w:r>
        <w:rPr>
          <w:lang w:val="en-GB"/>
        </w:rPr>
        <w:t xml:space="preserve">The extremely gracile hind limb of </w:t>
      </w:r>
      <w:proofErr w:type="spellStart"/>
      <w:r w:rsidRPr="00FF6DAE">
        <w:rPr>
          <w:i/>
          <w:iCs/>
          <w:lang w:val="en-GB"/>
        </w:rPr>
        <w:t>Mendozasaurus</w:t>
      </w:r>
      <w:proofErr w:type="spellEnd"/>
      <w:r w:rsidRPr="00FF6DAE">
        <w:rPr>
          <w:i/>
          <w:iCs/>
          <w:lang w:val="en-GB"/>
        </w:rPr>
        <w:t xml:space="preserve"> </w:t>
      </w:r>
      <w:proofErr w:type="spellStart"/>
      <w:r w:rsidRPr="00FF6DAE">
        <w:rPr>
          <w:i/>
          <w:iCs/>
          <w:lang w:val="en-GB"/>
        </w:rPr>
        <w:t>neguyelap</w:t>
      </w:r>
      <w:proofErr w:type="spellEnd"/>
      <w:r w:rsidRPr="00FF6DAE">
        <w:rPr>
          <w:i/>
          <w:iCs/>
          <w:lang w:val="en-GB"/>
        </w:rPr>
        <w:t xml:space="preserve"> </w:t>
      </w:r>
      <w:r>
        <w:rPr>
          <w:lang w:val="en-GB"/>
        </w:rPr>
        <w:t xml:space="preserve">exhibits sights of lithostatic warping as longitudinal cracks and hints of shaft crushing, slight curvature of the midshaft, etc. The analyses recover </w:t>
      </w:r>
      <w:r w:rsidRPr="00FF6DAE">
        <w:rPr>
          <w:i/>
          <w:iCs/>
          <w:lang w:val="en-GB"/>
        </w:rPr>
        <w:t xml:space="preserve">M. </w:t>
      </w:r>
      <w:proofErr w:type="spellStart"/>
      <w:r w:rsidRPr="00FF6DAE">
        <w:rPr>
          <w:i/>
          <w:iCs/>
          <w:lang w:val="en-GB"/>
        </w:rPr>
        <w:t>neguyelap</w:t>
      </w:r>
      <w:proofErr w:type="spellEnd"/>
      <w:r>
        <w:rPr>
          <w:lang w:val="en-GB"/>
        </w:rPr>
        <w:t xml:space="preserve"> at some extremes of the robust-gracile hind limb spectrum (e.g., PC1-PC2; Fig. S3.1.1-2). However, several features like the rotation and morphology of the femoral and tibial proximal and distal ends seems slightly affected and thus translating in fewer taphonomic variance in the results of the PCs (e.g., PC1 as seen in Fig. S3.1.1).</w:t>
      </w:r>
      <w:r w:rsidR="00FF6DAE">
        <w:rPr>
          <w:lang w:val="en-GB"/>
        </w:rPr>
        <w:t xml:space="preserve"> Such case is the rotation and shape of the distal end of the tibia, as seen in the specimen IANIGLA 73-2 which is completely preserved, but the incomplete specimens IANIGLA 73-3 and 74-1 also exhibits the lateromedially-narrow with rounded distal end, exhibiting an anterior and posterior ascending process slightly rotated toward posterior in distal view (Fig. S3.3.</w:t>
      </w:r>
      <w:r w:rsidR="00FF7042">
        <w:rPr>
          <w:lang w:val="en-GB"/>
        </w:rPr>
        <w:t>2</w:t>
      </w:r>
      <w:r w:rsidR="00FF6DAE">
        <w:rPr>
          <w:lang w:val="en-GB"/>
        </w:rPr>
        <w:t xml:space="preserve">). The lithostatic warping did not produce any sigmoidal component that might affect the proximodistal position or rotation of any feature. Among our results, PC2 and PC4 seems to be the most affected by this </w:t>
      </w:r>
      <w:r w:rsidR="00C31C31">
        <w:rPr>
          <w:lang w:val="en-GB"/>
        </w:rPr>
        <w:t>taphonomic</w:t>
      </w:r>
      <w:r w:rsidR="00FF6DAE">
        <w:rPr>
          <w:lang w:val="en-GB"/>
        </w:rPr>
        <w:t xml:space="preserve"> deformation</w:t>
      </w:r>
      <w:r w:rsidR="00C31C31">
        <w:rPr>
          <w:lang w:val="en-GB"/>
        </w:rPr>
        <w:t xml:space="preserve"> (see Fig. S.3.1.2 and S3.1.4), but these PCs exhibit no phylogenetic signal nonetheless (Table 6)</w:t>
      </w:r>
      <w:r w:rsidR="00FF6DAE">
        <w:rPr>
          <w:lang w:val="en-GB"/>
        </w:rPr>
        <w:t xml:space="preserve">. </w:t>
      </w:r>
      <w:r w:rsidR="00BA3131">
        <w:rPr>
          <w:lang w:val="en-GB"/>
        </w:rPr>
        <w:t>It seems thought that some of our results that exhibit large variance in the morphology of the tibial proximal end may be altered by the reconstruction method (PC4-5, see Fig. S3.1.4-5), as the complete tibia IANIGLA-7</w:t>
      </w:r>
      <w:r w:rsidR="004F4738">
        <w:rPr>
          <w:lang w:val="en-GB"/>
        </w:rPr>
        <w:t>4</w:t>
      </w:r>
      <w:r w:rsidR="00BA3131">
        <w:rPr>
          <w:lang w:val="en-GB"/>
        </w:rPr>
        <w:t>-</w:t>
      </w:r>
      <w:r w:rsidR="004F4738">
        <w:rPr>
          <w:lang w:val="en-GB"/>
        </w:rPr>
        <w:t>1</w:t>
      </w:r>
      <w:r w:rsidR="00BA3131">
        <w:rPr>
          <w:lang w:val="en-GB"/>
        </w:rPr>
        <w:t xml:space="preserve"> exhibit</w:t>
      </w:r>
      <w:r w:rsidR="004F4738">
        <w:rPr>
          <w:lang w:val="en-GB"/>
        </w:rPr>
        <w:t>s</w:t>
      </w:r>
      <w:r w:rsidR="00BA3131">
        <w:rPr>
          <w:lang w:val="en-GB"/>
        </w:rPr>
        <w:t xml:space="preserve"> a slightly lateromedial-wider tibial proximal end compared with the reconstructed specimen. However, they sum up to a small portion of the total sample variance (PC4-PC5 sum up to 15.85% of the total variance) nonetheless. </w:t>
      </w:r>
      <w:r w:rsidR="006F369B">
        <w:rPr>
          <w:lang w:val="en-GB"/>
        </w:rPr>
        <w:t xml:space="preserve">Similarly, </w:t>
      </w:r>
      <w:proofErr w:type="spellStart"/>
      <w:r w:rsidR="006F369B" w:rsidRPr="006F369B">
        <w:rPr>
          <w:i/>
          <w:iCs/>
          <w:lang w:val="en-GB"/>
        </w:rPr>
        <w:t>Muyelensaurus</w:t>
      </w:r>
      <w:proofErr w:type="spellEnd"/>
      <w:r w:rsidR="006F369B" w:rsidRPr="006F369B">
        <w:rPr>
          <w:i/>
          <w:iCs/>
          <w:lang w:val="en-GB"/>
        </w:rPr>
        <w:t xml:space="preserve"> </w:t>
      </w:r>
      <w:proofErr w:type="spellStart"/>
      <w:r w:rsidR="006F369B" w:rsidRPr="006F369B">
        <w:rPr>
          <w:i/>
          <w:iCs/>
          <w:lang w:val="en-GB"/>
        </w:rPr>
        <w:t>pecheni</w:t>
      </w:r>
      <w:proofErr w:type="spellEnd"/>
      <w:r w:rsidR="006F369B">
        <w:rPr>
          <w:lang w:val="en-GB"/>
        </w:rPr>
        <w:t xml:space="preserve"> exhibits a gracile and elongated hind limb and has also suffered from lithostatic compaction. However, all the specimens referred to </w:t>
      </w:r>
      <w:r w:rsidR="006F369B" w:rsidRPr="006F369B">
        <w:rPr>
          <w:i/>
          <w:iCs/>
          <w:lang w:val="en-GB"/>
        </w:rPr>
        <w:t xml:space="preserve">M. </w:t>
      </w:r>
      <w:proofErr w:type="spellStart"/>
      <w:r w:rsidR="006F369B" w:rsidRPr="006F369B">
        <w:rPr>
          <w:i/>
          <w:iCs/>
          <w:lang w:val="en-GB"/>
        </w:rPr>
        <w:t>pecheni</w:t>
      </w:r>
      <w:proofErr w:type="spellEnd"/>
      <w:r w:rsidR="006F369B">
        <w:rPr>
          <w:lang w:val="en-GB"/>
        </w:rPr>
        <w:t xml:space="preserve"> from the same site exhibit some degree of crushing of the shaft, similar morphology of the proximal and distal ends, including a posterior rotation of the anterior and posterior ascending processes (e</w:t>
      </w:r>
      <w:r w:rsidR="00BA3131">
        <w:rPr>
          <w:lang w:val="en-GB"/>
        </w:rPr>
        <w:t>.</w:t>
      </w:r>
      <w:r w:rsidR="006F369B">
        <w:rPr>
          <w:lang w:val="en-GB"/>
        </w:rPr>
        <w:t xml:space="preserve">g., MAU-PV-161 and 162). There is some room for lithostatic induced deformation as seen in the anterior fossa of the distal end, before the anterior ascending process, as seen in specimen MAU-PV-161 compared to the same fossa exhibited by specimens MAU-PV-162 and 430. But none of them suggest that either the proximal or distal ends rotations are affected as it may be the case of the distal end of the femur of </w:t>
      </w:r>
      <w:proofErr w:type="spellStart"/>
      <w:r w:rsidR="006F369B" w:rsidRPr="006F369B">
        <w:rPr>
          <w:i/>
          <w:iCs/>
          <w:lang w:val="en-GB"/>
        </w:rPr>
        <w:t>Dreadnoughtus</w:t>
      </w:r>
      <w:proofErr w:type="spellEnd"/>
      <w:r w:rsidR="006F369B" w:rsidRPr="006F369B">
        <w:rPr>
          <w:i/>
          <w:iCs/>
          <w:lang w:val="en-GB"/>
        </w:rPr>
        <w:t xml:space="preserve"> </w:t>
      </w:r>
      <w:proofErr w:type="spellStart"/>
      <w:r w:rsidR="006F369B" w:rsidRPr="006F369B">
        <w:rPr>
          <w:i/>
          <w:iCs/>
          <w:lang w:val="en-GB"/>
        </w:rPr>
        <w:t>schrani</w:t>
      </w:r>
      <w:proofErr w:type="spellEnd"/>
      <w:r w:rsidR="006F369B">
        <w:rPr>
          <w:lang w:val="en-GB"/>
        </w:rPr>
        <w:t xml:space="preserve"> </w:t>
      </w:r>
      <w:r w:rsidR="006F369B">
        <w:rPr>
          <w:lang w:val="en-GB"/>
        </w:rPr>
        <w:fldChar w:fldCharType="begin"/>
      </w:r>
      <w:r w:rsidR="005A286C">
        <w:rPr>
          <w:lang w:val="en-GB"/>
        </w:rPr>
        <w:instrText xml:space="preserve"> ADDIN ZOTERO_ITEM CSL_CITATION {"citationID":"UzBNxaHc","properties":{"formattedCitation":"(Ullmann and Lacovara, 2016)","plainCitation":"(Ullmann and Lacovara, 2016)","noteIndex":0},"citationItems":[{"id":9100,"uris":["http://zotero.org/users/983068/items/27FRGD3Y"],"itemData":{"id":9100,"type":"article-journal","abstract":"© 2016, © by the Society of Vertebrate Paleontology. The postcranial anatomy of giant titanosaurians remains poorly known because of a combination of preservational and collection biases. Dreadnoughtus schrani, a recently described, large titanosaur from the Campanian–Maastrichtian Cerro Fortaleza Formation of Santa Cruz Province, Argentina, offers the first opportunity for detailed study of appendicular anatomy of a truly giant titanosaurian. The entire appendicular skeleton is represented except the manus and portions of the pes. Comparisons with related titanosauriforms reveal that the holotype skeleton (MPM-PV 1156) exhibits three appendicular autapomorphies: (1) a cranioventrally-caudodorsally oriented ridge across the medial surface of the cranial end of the scapular blade; (2) a distinct concavity on the caudomedial surface of the proximal radius; and (3) the distal end of the radius is subrectangular with subequal craniocaudal and mediolateral dimensions. Appendicular synapomorphies shared between Dreadnoughtus and other titanosauriforms encompass a wide range of body sizes, from the giant Argentinosaurus to the dwarf Magyarosaurus. Among described titanosauriforms, only a single feature occurs exclusively among the appendicular skeletons of the largest taxa: an accessory ventrolateral process is present on the preacetabular lobe of the ilium in Dreadnoughtus, Alamosaurus, and Giraffatitan. This process appears to have arisen in response to greater stress applied by hind limb adductor musculature in these giant terrestrial vertebrates. Continued investigation of titanosaurian anatomy, myology, and biomechanics is needed to gain greater understanding of the functional nature of wide-gauge posture. SUPPLEMENTAL DATA—Supplemental materials are available for this article for free at www.tandfonline.com/UJVP Citation for this article: Ullmann, P. V., and K. J. Lacovara. 2016. Appendicular osteology of Dreadnoughtus schrani, a giant titanosaurian (Sauropoda, Titanosauria) from the Upper Cretaceous of Patagonia, Argentina. Journal of Vertebrate Paleontology, e1225303. DOI: 10.1080/02724634.2016.1225303.","container-title":"Journal of Vertebrate Paleontology","DOI":"10.1080/02724634.2016.1225303","ISSN":"19372809","issue":"6","note":"Citation Key: Ullmann2016","title":"Appendicular osteology of &lt;i&gt;Dreadnoughtus schrani&lt;/i&gt;, a giant titanosaurian (Sauropoda, Titanosauria) from the Upper Cretaceous of Patagonia, Argentina","volume":"36","author":[{"family":"Ullmann","given":"Paul V."},{"family":"Lacovara","given":"Kenneth J."}],"issued":{"date-parts":[["2016"]]}}}],"schema":"https://github.com/citation-style-language/schema/raw/master/csl-citation.json"} </w:instrText>
      </w:r>
      <w:r w:rsidR="006F369B">
        <w:rPr>
          <w:lang w:val="en-GB"/>
        </w:rPr>
        <w:fldChar w:fldCharType="separate"/>
      </w:r>
      <w:r w:rsidR="00FE1E14" w:rsidRPr="003F5A14">
        <w:rPr>
          <w:rFonts w:cs="Times New Roman"/>
          <w:lang w:val="en-US"/>
        </w:rPr>
        <w:t>(Ullmann and Lacovara, 2016)</w:t>
      </w:r>
      <w:r w:rsidR="006F369B">
        <w:rPr>
          <w:lang w:val="en-GB"/>
        </w:rPr>
        <w:fldChar w:fldCharType="end"/>
      </w:r>
      <w:r w:rsidR="00FF6DAE">
        <w:rPr>
          <w:lang w:val="en-GB"/>
        </w:rPr>
        <w:t>.</w:t>
      </w:r>
    </w:p>
    <w:p w14:paraId="3EA09BF4" w14:textId="0487CE04" w:rsidR="00FF6DAE" w:rsidRDefault="000D4AB4" w:rsidP="00FF6DAE">
      <w:pPr>
        <w:rPr>
          <w:lang w:val="en-GB"/>
        </w:rPr>
      </w:pPr>
      <w:r>
        <w:rPr>
          <w:lang w:val="en-GB"/>
        </w:rPr>
        <w:t xml:space="preserve">The hind limb of </w:t>
      </w:r>
      <w:proofErr w:type="spellStart"/>
      <w:r w:rsidR="00FF6DAE" w:rsidRPr="009815C6">
        <w:rPr>
          <w:i/>
          <w:iCs/>
          <w:lang w:val="en-GB"/>
        </w:rPr>
        <w:t>Magyarosaurus</w:t>
      </w:r>
      <w:proofErr w:type="spellEnd"/>
      <w:r>
        <w:rPr>
          <w:lang w:val="en-GB"/>
        </w:rPr>
        <w:t xml:space="preserve"> is based on the classical collections from </w:t>
      </w:r>
      <w:proofErr w:type="spellStart"/>
      <w:r>
        <w:rPr>
          <w:lang w:val="en-GB"/>
        </w:rPr>
        <w:t>Nopc</w:t>
      </w:r>
      <w:r w:rsidR="009E22E1">
        <w:rPr>
          <w:lang w:val="en-GB"/>
        </w:rPr>
        <w:t>s</w:t>
      </w:r>
      <w:r>
        <w:rPr>
          <w:lang w:val="en-GB"/>
        </w:rPr>
        <w:t>a</w:t>
      </w:r>
      <w:proofErr w:type="spellEnd"/>
      <w:r>
        <w:rPr>
          <w:lang w:val="en-GB"/>
        </w:rPr>
        <w:t xml:space="preserve"> </w:t>
      </w:r>
      <w:r>
        <w:rPr>
          <w:lang w:val="en-GB"/>
        </w:rPr>
        <w:fldChar w:fldCharType="begin"/>
      </w:r>
      <w:r w:rsidR="005A286C">
        <w:rPr>
          <w:lang w:val="en-GB"/>
        </w:rPr>
        <w:instrText xml:space="preserve"> ADDIN ZOTERO_ITEM CSL_CITATION {"citationID":"31Q5Csrl","properties":{"formattedCitation":"(1915)","plainCitation":"(1915)","noteIndex":0},"citationItems":[{"id":6926,"uris":["http://zotero.org/users/983068/items/QYXJB8LD"],"itemData":{"id":6926,"type":"article-journal","container-title":"Ungarischen Geologischen Reichsanstalt","note":"Citation Key: Nopsca1915","page":"1-24","title":"Die dinosaurier der Siebenbürgischen landesteile Ungarns","volume":"23","author":[{"family":"Nopsca","given":"B. F."}],"issued":{"date-parts":[["1915"]]}},"suppress-author":true}],"schema":"https://github.com/citation-style-language/schema/raw/master/csl-citation.json"} </w:instrText>
      </w:r>
      <w:r>
        <w:rPr>
          <w:lang w:val="en-GB"/>
        </w:rPr>
        <w:fldChar w:fldCharType="separate"/>
      </w:r>
      <w:r w:rsidR="00FE1E14" w:rsidRPr="003F5A14">
        <w:rPr>
          <w:rFonts w:cs="Times New Roman"/>
          <w:lang w:val="en-US"/>
        </w:rPr>
        <w:t>(1915)</w:t>
      </w:r>
      <w:r>
        <w:rPr>
          <w:lang w:val="en-GB"/>
        </w:rPr>
        <w:fldChar w:fldCharType="end"/>
      </w:r>
      <w:r>
        <w:rPr>
          <w:lang w:val="en-GB"/>
        </w:rPr>
        <w:t xml:space="preserve">. This material is sometimes fragmentary and </w:t>
      </w:r>
      <w:r w:rsidR="00310F4F">
        <w:rPr>
          <w:lang w:val="en-GB"/>
        </w:rPr>
        <w:t>scarce, with especial focus in the tibia as there is only one in the digitized sample (specimen NHM-R3853 referred to “</w:t>
      </w:r>
      <w:proofErr w:type="spellStart"/>
      <w:r w:rsidR="00310F4F" w:rsidRPr="00310F4F">
        <w:rPr>
          <w:i/>
          <w:iCs/>
          <w:lang w:val="en-GB"/>
        </w:rPr>
        <w:t>Magyarosaurus</w:t>
      </w:r>
      <w:proofErr w:type="spellEnd"/>
      <w:r w:rsidR="00310F4F" w:rsidRPr="00310F4F">
        <w:rPr>
          <w:i/>
          <w:iCs/>
          <w:lang w:val="en-GB"/>
        </w:rPr>
        <w:t xml:space="preserve"> </w:t>
      </w:r>
      <w:proofErr w:type="spellStart"/>
      <w:r w:rsidR="00310F4F" w:rsidRPr="00310F4F">
        <w:rPr>
          <w:i/>
          <w:iCs/>
          <w:lang w:val="en-GB"/>
        </w:rPr>
        <w:t>hungaricus</w:t>
      </w:r>
      <w:proofErr w:type="spellEnd"/>
      <w:r w:rsidR="00310F4F">
        <w:rPr>
          <w:lang w:val="en-GB"/>
        </w:rPr>
        <w:t xml:space="preserve">”). This also pose problems as </w:t>
      </w:r>
      <w:proofErr w:type="spellStart"/>
      <w:r w:rsidR="00310F4F" w:rsidRPr="00310F4F">
        <w:rPr>
          <w:i/>
          <w:iCs/>
          <w:lang w:val="en-GB"/>
        </w:rPr>
        <w:t>Magyarosaurus</w:t>
      </w:r>
      <w:proofErr w:type="spellEnd"/>
      <w:r w:rsidR="00310F4F" w:rsidRPr="00310F4F">
        <w:rPr>
          <w:i/>
          <w:iCs/>
          <w:lang w:val="en-GB"/>
        </w:rPr>
        <w:t xml:space="preserve"> </w:t>
      </w:r>
      <w:proofErr w:type="spellStart"/>
      <w:r w:rsidR="00310F4F" w:rsidRPr="00310F4F">
        <w:rPr>
          <w:i/>
          <w:iCs/>
          <w:lang w:val="en-GB"/>
        </w:rPr>
        <w:t>dacus</w:t>
      </w:r>
      <w:proofErr w:type="spellEnd"/>
      <w:r w:rsidR="00310F4F">
        <w:rPr>
          <w:lang w:val="en-GB"/>
        </w:rPr>
        <w:t xml:space="preserve"> is an accepted taxon but </w:t>
      </w:r>
      <w:r w:rsidR="00310F4F" w:rsidRPr="00310F4F">
        <w:rPr>
          <w:i/>
          <w:iCs/>
          <w:lang w:val="en-GB"/>
        </w:rPr>
        <w:t xml:space="preserve">M. </w:t>
      </w:r>
      <w:proofErr w:type="spellStart"/>
      <w:r w:rsidR="00310F4F" w:rsidRPr="00310F4F">
        <w:rPr>
          <w:i/>
          <w:iCs/>
          <w:lang w:val="en-GB"/>
        </w:rPr>
        <w:t>hungaricus</w:t>
      </w:r>
      <w:proofErr w:type="spellEnd"/>
      <w:r w:rsidR="00310F4F">
        <w:rPr>
          <w:lang w:val="en-GB"/>
        </w:rPr>
        <w:t xml:space="preserve">, </w:t>
      </w:r>
      <w:r w:rsidR="009815C6" w:rsidRPr="009815C6">
        <w:rPr>
          <w:i/>
          <w:iCs/>
          <w:lang w:val="en-GB"/>
        </w:rPr>
        <w:t xml:space="preserve">M. </w:t>
      </w:r>
      <w:proofErr w:type="spellStart"/>
      <w:r w:rsidR="00310F4F" w:rsidRPr="009815C6">
        <w:rPr>
          <w:i/>
          <w:iCs/>
          <w:lang w:val="en-GB"/>
        </w:rPr>
        <w:t>transsylvanicus</w:t>
      </w:r>
      <w:proofErr w:type="spellEnd"/>
      <w:r w:rsidR="00310F4F">
        <w:rPr>
          <w:lang w:val="en-GB"/>
        </w:rPr>
        <w:t xml:space="preserve"> has been proposed as invalid taxa and preliminary referred to </w:t>
      </w:r>
      <w:r w:rsidR="00310F4F" w:rsidRPr="009815C6">
        <w:rPr>
          <w:i/>
          <w:iCs/>
          <w:lang w:val="en-GB"/>
        </w:rPr>
        <w:t xml:space="preserve">M. </w:t>
      </w:r>
      <w:proofErr w:type="spellStart"/>
      <w:r w:rsidR="00310F4F" w:rsidRPr="009815C6">
        <w:rPr>
          <w:i/>
          <w:iCs/>
          <w:lang w:val="en-GB"/>
        </w:rPr>
        <w:t>dacus</w:t>
      </w:r>
      <w:proofErr w:type="spellEnd"/>
      <w:r w:rsidR="009815C6">
        <w:rPr>
          <w:lang w:val="en-GB"/>
        </w:rPr>
        <w:t xml:space="preserve"> </w:t>
      </w:r>
      <w:r w:rsidR="009815C6">
        <w:rPr>
          <w:lang w:val="en-GB"/>
        </w:rPr>
        <w:fldChar w:fldCharType="begin"/>
      </w:r>
      <w:r w:rsidR="005A286C">
        <w:rPr>
          <w:lang w:val="en-GB"/>
        </w:rPr>
        <w:instrText xml:space="preserve"> ADDIN ZOTERO_ITEM CSL_CITATION {"citationID":"r5NY3MHA","properties":{"formattedCitation":"(Upchurch et al., 2004)","plainCitation":"(Upchurch et al., 2004)","noteIndex":0},"citationItems":[{"id":2734,"uris":["http://zotero.org/users/983068/items/QV5AZU5X"],"itemData":{"id":2734,"type":"chapter","container-title":"The Dinosauria","edition":"2ª","event-place":"Berkeley and Los Angeles","ISBN":"978-0-520-24209-8","page":"259-322","publisher":"University of California Press","publisher-place":"Berkeley and Los Angeles","source":"eprints.ucl.ac.uk","title":"Sauropoda","URL":"http://eprints.ucl.ac.uk/36391/","author":[{"family":"Upchurch","given":"P."},{"family":"Barrett","given":"P. M."},{"family":"Dodson","given":"P."}],"editor":[{"family":"Weishampel","given":"D. B."},{"family":"Dodson","given":"P."},{"family":"Osmolska","given":"H."}],"accessed":{"date-parts":[["2014",3,17]]},"issued":{"date-parts":[["2004"]]}}}],"schema":"https://github.com/citation-style-language/schema/raw/master/csl-citation.json"} </w:instrText>
      </w:r>
      <w:r w:rsidR="009815C6">
        <w:rPr>
          <w:lang w:val="en-GB"/>
        </w:rPr>
        <w:fldChar w:fldCharType="separate"/>
      </w:r>
      <w:r w:rsidR="00FE1E14" w:rsidRPr="003F5A14">
        <w:rPr>
          <w:rFonts w:cs="Times New Roman"/>
          <w:lang w:val="en-US"/>
        </w:rPr>
        <w:t>(Upchurch et al., 2004)</w:t>
      </w:r>
      <w:r w:rsidR="009815C6">
        <w:rPr>
          <w:lang w:val="en-GB"/>
        </w:rPr>
        <w:fldChar w:fldCharType="end"/>
      </w:r>
      <w:r w:rsidR="00310F4F">
        <w:rPr>
          <w:lang w:val="en-GB"/>
        </w:rPr>
        <w:t xml:space="preserve">. </w:t>
      </w:r>
      <w:r w:rsidR="00364845">
        <w:rPr>
          <w:lang w:val="en-GB"/>
        </w:rPr>
        <w:t xml:space="preserve">Among the dozen of individual recovered coming from different Maastrichtian fossil sites </w:t>
      </w:r>
      <w:r w:rsidR="00364845">
        <w:rPr>
          <w:lang w:val="en-GB"/>
        </w:rPr>
        <w:fldChar w:fldCharType="begin"/>
      </w:r>
      <w:r w:rsidR="005A286C">
        <w:rPr>
          <w:lang w:val="en-GB"/>
        </w:rPr>
        <w:instrText xml:space="preserve"> ADDIN ZOTERO_ITEM CSL_CITATION {"citationID":"VG2PhUws","properties":{"formattedCitation":"(Nopsca, 1915)","plainCitation":"(Nopsca, 1915)","noteIndex":0},"citationItems":[{"id":6926,"uris":["http://zotero.org/users/983068/items/QYXJB8LD"],"itemData":{"id":6926,"type":"article-journal","container-title":"Ungarischen Geologischen Reichsanstalt","note":"Citation Key: Nopsca1915","page":"1-24","title":"Die dinosaurier der Siebenbürgischen landesteile Ungarns","volume":"23","author":[{"family":"Nopsca","given":"B. F."}],"issued":{"date-parts":[["1915"]]}}}],"schema":"https://github.com/citation-style-language/schema/raw/master/csl-citation.json"} </w:instrText>
      </w:r>
      <w:r w:rsidR="00364845">
        <w:rPr>
          <w:lang w:val="en-GB"/>
        </w:rPr>
        <w:fldChar w:fldCharType="separate"/>
      </w:r>
      <w:r w:rsidR="00FE1E14" w:rsidRPr="003F5A14">
        <w:rPr>
          <w:rFonts w:cs="Times New Roman"/>
          <w:lang w:val="en-US"/>
        </w:rPr>
        <w:t>(</w:t>
      </w:r>
      <w:proofErr w:type="spellStart"/>
      <w:r w:rsidR="009E22E1">
        <w:rPr>
          <w:rFonts w:cs="Times New Roman"/>
          <w:lang w:val="en-US"/>
        </w:rPr>
        <w:t>Nopcsa</w:t>
      </w:r>
      <w:proofErr w:type="spellEnd"/>
      <w:r w:rsidR="00FE1E14" w:rsidRPr="003F5A14">
        <w:rPr>
          <w:rFonts w:cs="Times New Roman"/>
          <w:lang w:val="en-US"/>
        </w:rPr>
        <w:t>, 1915)</w:t>
      </w:r>
      <w:r w:rsidR="00364845">
        <w:rPr>
          <w:lang w:val="en-GB"/>
        </w:rPr>
        <w:fldChar w:fldCharType="end"/>
      </w:r>
      <w:r w:rsidR="00364845">
        <w:rPr>
          <w:lang w:val="en-GB"/>
        </w:rPr>
        <w:t xml:space="preserve">, the re-study of the fossil remains deposited in the Romanian collections insight that some of the taxa referred to </w:t>
      </w:r>
      <w:proofErr w:type="spellStart"/>
      <w:r w:rsidR="00364845" w:rsidRPr="00364845">
        <w:rPr>
          <w:i/>
          <w:iCs/>
          <w:lang w:val="en-GB"/>
        </w:rPr>
        <w:t>Magyarosaurus</w:t>
      </w:r>
      <w:proofErr w:type="spellEnd"/>
      <w:r w:rsidR="00364845">
        <w:rPr>
          <w:lang w:val="en-GB"/>
        </w:rPr>
        <w:t xml:space="preserve"> spp. might be chimeras and more than the original three morphotypes have been preliminary identified </w:t>
      </w:r>
      <w:r w:rsidR="00364845">
        <w:rPr>
          <w:lang w:val="en-GB"/>
        </w:rPr>
        <w:fldChar w:fldCharType="begin"/>
      </w:r>
      <w:r w:rsidR="005A286C">
        <w:rPr>
          <w:lang w:val="en-GB"/>
        </w:rPr>
        <w:instrText xml:space="preserve"> ADDIN ZOTERO_ITEM CSL_CITATION {"citationID":"Tm4zxXGM","properties":{"formattedCitation":"(D\\uc0\\u237{}ez D\\uc0\\u237{}az et al., 2023a)","plainCitation":"(Díez Díaz et al., 2023a)","noteIndex":0},"citationItems":[{"id":26230,"uris":["http://zotero.org/users/983068/items/GXJ3GC7G"],"itemData":{"id":26230,"type":"paper-conference","abstract":"The Hațeg Basin and surrounding areas in Transylvania, western Romania (corresponding to the latest Cretaceous Hațeg Island), have long been a hotspot for research on the faunas of the Late Cretaceous European archipelago, including their rich diversity, as well as evolutionary and biogeographical patterns. Indeed, one of the historically earliest titanosaurian sauropods to be discovered, the ‘dwarfed’ species Magyarosaurus dacus, comes from Maastrichtian deposits in this basin; however, this species has been neglected, with no modern treatment of its anatomy, taxonomy, or phylogenetic affinities. We have rectified this, conducting a detailed anatomical study of historical and undescribed remains, combined with archival data, to identify shared autapomorphies that link multiple partial skeletons. Our thorough analysis of hundreds of specimens (including more than 20 partial skeletons or monospecific assemblages), alongside a new phylogenetic analysis (comprising 150 species scored for 570 characters), enables the taxonomic stabilization of the type species Magyarosaurus dacus, and also supports the presence of at least three additional approximately contemporaneous and sympatric taxa, namely: (1) Paludititan nalatzensis; (2) the former ‘Magyarosaurus’ hungaricus, which we identify as a new genus; and (3) a large-bodied species that is amongst the largest known sauropods of the Late Cretaceous European archipelago. These four taxa demonstrate that the latest Cretaceous (Maastrichtian) titanosaurian diversity of Hațeg Island was high when compared to other contemporaneous faunas. Moreover, the Transylvanian region continues to yield new material, currently under study, that will expand our knowledge of Late Cretaceous European sauropod diversity and evolution over the next few years. Acknowledgments: The Jurassic Foundation, a Royal Society International Exchange award (IES\\R1\\180088), and a Royal Society University Research Fellowship (UF160216) funded this project. We thank S. Maidment, P. Barrett, L Kordos, L. Makádi, V. Codrea, B. Vila, and A. Sellès for facilitating access to specimens.","event-place":"Sabadell, Spain","event-title":"20th European Association of Vertebrate Paleontologists Conference","publisher-place":"Sabadell, Spain","title":"Update on the titanosaurian sauropod diversity of the Latest Cretaceous Haţeg Island, Romania","author":[{"family":"Díez Díaz","given":"Verónica"},{"family":"Mannion","given":"Philip"},{"family":"Csiki-Sava","given":"Zoltán"},{"family":"Upchurch","given":"Paul"}],"issued":{"date-parts":[["2023",6]]}}}],"schema":"https://github.com/citation-style-language/schema/raw/master/csl-citation.json"} </w:instrText>
      </w:r>
      <w:r w:rsidR="00364845">
        <w:rPr>
          <w:lang w:val="en-GB"/>
        </w:rPr>
        <w:fldChar w:fldCharType="separate"/>
      </w:r>
      <w:r w:rsidR="00FE1E14" w:rsidRPr="003F5A14">
        <w:rPr>
          <w:rFonts w:cs="Times New Roman"/>
          <w:szCs w:val="24"/>
          <w:lang w:val="en-US"/>
        </w:rPr>
        <w:t>(Díez Díaz et al., 2023a)</w:t>
      </w:r>
      <w:r w:rsidR="00364845">
        <w:rPr>
          <w:lang w:val="en-GB"/>
        </w:rPr>
        <w:fldChar w:fldCharType="end"/>
      </w:r>
      <w:r w:rsidR="00364845">
        <w:rPr>
          <w:lang w:val="en-GB"/>
        </w:rPr>
        <w:t xml:space="preserve">. Assessment of the taxonomic distribution of titanosaurs from the </w:t>
      </w:r>
      <w:proofErr w:type="spellStart"/>
      <w:r w:rsidR="00364845" w:rsidRPr="00364845">
        <w:rPr>
          <w:lang w:val="en-GB"/>
        </w:rPr>
        <w:t>Densuş-Ciula</w:t>
      </w:r>
      <w:proofErr w:type="spellEnd"/>
      <w:r w:rsidR="00364845" w:rsidRPr="00364845">
        <w:rPr>
          <w:lang w:val="en-GB"/>
        </w:rPr>
        <w:t xml:space="preserve"> Formation</w:t>
      </w:r>
      <w:r w:rsidR="00364845">
        <w:rPr>
          <w:lang w:val="en-GB"/>
        </w:rPr>
        <w:t xml:space="preserve"> (Maastrichtian) of Romania is still in debate </w:t>
      </w:r>
      <w:r w:rsidR="00364845">
        <w:rPr>
          <w:lang w:val="en-GB"/>
        </w:rPr>
        <w:fldChar w:fldCharType="begin"/>
      </w:r>
      <w:r w:rsidR="00AF11AB">
        <w:rPr>
          <w:lang w:val="en-GB"/>
        </w:rPr>
        <w:instrText xml:space="preserve"> ADDIN ZOTERO_ITEM CSL_CITATION {"citationID":"4JYT3XQS","properties":{"formattedCitation":"(D\\uc0\\u237{}ez D\\uc0\\u237{}az et al., 2023a; Mocho et al., 2019a, 2024)","plainCitation":"(Díez Díaz et al., 2023a; Mocho et al., 2019a, 2024)","noteIndex":0},"citationItems":[{"id":26230,"uris":["http://zotero.org/users/983068/items/GXJ3GC7G"],"itemData":{"id":26230,"type":"paper-conference","abstract":"The Hațeg Basin and surrounding areas in Transylvania, western Romania (corresponding to the latest Cretaceous Hațeg Island), have long been a hotspot for research on the faunas of the Late Cretaceous European archipelago, including their rich diversity, as well as evolutionary and biogeographical patterns. Indeed, one of the historically earliest titanosaurian sauropods to be discovered, the ‘dwarfed’ species Magyarosaurus dacus, comes from Maastrichtian deposits in this basin; however, this species has been neglected, with no modern treatment of its anatomy, taxonomy, or phylogenetic affinities. We have rectified this, conducting a detailed anatomical study of historical and undescribed remains, combined with archival data, to identify shared autapomorphies that link multiple partial skeletons. Our thorough analysis of hundreds of specimens (including more than 20 partial skeletons or monospecific assemblages), alongside a new phylogenetic analysis (comprising 150 species scored for 570 characters), enables the taxonomic stabilization of the type species Magyarosaurus dacus, and also supports the presence of at least three additional approximately contemporaneous and sympatric taxa, namely: (1) Paludititan nalatzensis; (2) the former ‘Magyarosaurus’ hungaricus, which we identify as a new genus; and (3) a large-bodied species that is amongst the largest known sauropods of the Late Cretaceous European archipelago. These four taxa demonstrate that the latest Cretaceous (Maastrichtian) titanosaurian diversity of Hațeg Island was high when compared to other contemporaneous faunas. Moreover, the Transylvanian region continues to yield new material, currently under study, that will expand our knowledge of Late Cretaceous European sauropod diversity and evolution over the next few years. Acknowledgments: The Jurassic Foundation, a Royal Society International Exchange award (IES\\R1\\180088), and a Royal Society University Research Fellowship (UF160216) funded this project. We thank S. Maidment, P. Barrett, L Kordos, L. Makádi, V. Codrea, B. Vila, and A. Sellès for facilitating access to specimens.","event-place":"Sabadell, Spain","event-title":"20th European Association of Vertebrate Paleontologists Conference","publisher-place":"Sabadell, Spain","title":"Update on the titanosaurian sauropod diversity of the Latest Cretaceous Haţeg Island, Romania","author":[{"family":"Díez Díaz","given":"Verónica"},{"family":"Mannion","given":"Philip"},{"family":"Csiki-Sava","given":"Zoltán"},{"family":"Upchurch","given":"Paul"}],"issued":{"date-parts":[["2023",6]]}}},{"id":16084,"uris":["http://zotero.org/users/983068/items/4NMFXYCL"],"itemData":{"id":16084,"type":"article-journal","container-title":"Cretaceous Research","DOI":"10.1016/j.cretres.2024.105936","ISSN":"01956671","journalAbbreviation":"Cretaceous Research","language":"en","page":"105936","source":"DOI.org (Crossref)","title":"New sauropod appendicular remains from the Upper Cretaceous of Romania: Accessing the morphological variability","title-short":"New sauropod appendicular remains from the Upper Cretaceous of Romania","volume":"163","author":[{"family":"Mocho","given":"P."},{"family":"Pérez-García","given":"A."},{"family":"Codrea","given":"V.A."}],"issued":{"date-parts":[["2024",11]]}}},{"id":26231,"uris":["http://zotero.org/users/983068/items/RMLN9IGY"],"itemData":{"id":26231,"type":"paper-conference","event-place":"Brussels, Belgium","event-title":"XVII Annual Meeting of the European Association of Vertebrate Palaeontology","page":"77","publisher-place":"Brussels, Belgium","title":"Redescription and reassessment of the phylogenetic affinities of &lt;i&gt;Paludititan nalatzensis&lt;/i&gt;, from the Upper Cretaceous of Romania","author":[{"family":"Mocho","given":"Pedro"},{"family":"Pérez García","given":"Adán"},{"family":"Codrea","given":"Vlad A."}],"issued":{"date-parts":[["2019",6]]}}}],"schema":"https://github.com/citation-style-language/schema/raw/master/csl-citation.json"} </w:instrText>
      </w:r>
      <w:r w:rsidR="00364845">
        <w:rPr>
          <w:lang w:val="en-GB"/>
        </w:rPr>
        <w:fldChar w:fldCharType="separate"/>
      </w:r>
      <w:r w:rsidR="00AF11AB" w:rsidRPr="003F5A14">
        <w:rPr>
          <w:rFonts w:cs="Times New Roman"/>
          <w:szCs w:val="24"/>
          <w:lang w:val="en-US"/>
        </w:rPr>
        <w:t>(Díez Díaz et al., 2023a; Mocho et al., 2019a, 2024)</w:t>
      </w:r>
      <w:r w:rsidR="00364845">
        <w:rPr>
          <w:lang w:val="en-GB"/>
        </w:rPr>
        <w:fldChar w:fldCharType="end"/>
      </w:r>
      <w:r w:rsidR="00364845">
        <w:rPr>
          <w:lang w:val="en-GB"/>
        </w:rPr>
        <w:t xml:space="preserve"> and beyond the scopes of this study. For our study we reconstructed the hind limb of </w:t>
      </w:r>
      <w:proofErr w:type="spellStart"/>
      <w:r w:rsidR="00364845" w:rsidRPr="005362BD">
        <w:rPr>
          <w:i/>
          <w:iCs/>
          <w:lang w:val="en-GB"/>
        </w:rPr>
        <w:lastRenderedPageBreak/>
        <w:t>Magyarosaurus</w:t>
      </w:r>
      <w:proofErr w:type="spellEnd"/>
      <w:r w:rsidR="00364845">
        <w:rPr>
          <w:lang w:val="en-GB"/>
        </w:rPr>
        <w:t xml:space="preserve"> based on the combined sample of specimens previously referred to </w:t>
      </w:r>
      <w:r w:rsidR="005362BD">
        <w:rPr>
          <w:lang w:val="en-GB"/>
        </w:rPr>
        <w:t>this taxon</w:t>
      </w:r>
      <w:r w:rsidR="00364845">
        <w:rPr>
          <w:lang w:val="en-GB"/>
        </w:rPr>
        <w:t xml:space="preserve"> regardless of its current taxonomic status, thus </w:t>
      </w:r>
      <w:r w:rsidR="005362BD">
        <w:rPr>
          <w:lang w:val="en-GB"/>
        </w:rPr>
        <w:t>this reconstruction may be biased by an unknown interspecific variability and known intraspecific variability like size differences between the recovered individuals (e.g., see S3.4. Ontogenetic status of the smaller specimens below).</w:t>
      </w:r>
    </w:p>
    <w:p w14:paraId="1D596E34" w14:textId="68F73210" w:rsidR="006F369B" w:rsidRDefault="005362BD" w:rsidP="002468B9">
      <w:pPr>
        <w:rPr>
          <w:lang w:val="en-GB"/>
        </w:rPr>
      </w:pPr>
      <w:r>
        <w:rPr>
          <w:lang w:val="en-GB"/>
        </w:rPr>
        <w:t xml:space="preserve">Despite highly fragmentary, none of the studied specimens exhibit effects of lithostatic deformations imposed in the bone ends nor warping of the shafts. In general, </w:t>
      </w:r>
      <w:proofErr w:type="spellStart"/>
      <w:r w:rsidRPr="005362BD">
        <w:rPr>
          <w:i/>
          <w:iCs/>
          <w:lang w:val="en-GB"/>
        </w:rPr>
        <w:t>Magyarosaurus</w:t>
      </w:r>
      <w:proofErr w:type="spellEnd"/>
      <w:r>
        <w:rPr>
          <w:lang w:val="en-GB"/>
        </w:rPr>
        <w:t xml:space="preserve"> spp. specimens are only affected by lack of preservation in several areas, up to the extreme of hindering the available sample. The tibial morphology have suffered the most of this lack of good preservation, as some other specimens were recovered by </w:t>
      </w:r>
      <w:proofErr w:type="spellStart"/>
      <w:r w:rsidR="009E22E1" w:rsidRPr="009E22E1">
        <w:rPr>
          <w:lang w:val="en-GB"/>
        </w:rPr>
        <w:t>Nopcsa</w:t>
      </w:r>
      <w:proofErr w:type="spellEnd"/>
      <w:r>
        <w:rPr>
          <w:lang w:val="en-GB"/>
        </w:rPr>
        <w:t xml:space="preserve"> </w:t>
      </w:r>
      <w:r>
        <w:rPr>
          <w:lang w:val="en-GB"/>
        </w:rPr>
        <w:fldChar w:fldCharType="begin"/>
      </w:r>
      <w:r w:rsidR="005A286C">
        <w:rPr>
          <w:lang w:val="en-GB"/>
        </w:rPr>
        <w:instrText xml:space="preserve"> ADDIN ZOTERO_ITEM CSL_CITATION {"citationID":"2JadW5ef","properties":{"formattedCitation":"(1915)","plainCitation":"(1915)","noteIndex":0},"citationItems":[{"id":6926,"uris":["http://zotero.org/users/983068/items/QYXJB8LD"],"itemData":{"id":6926,"type":"article-journal","container-title":"Ungarischen Geologischen Reichsanstalt","note":"Citation Key: Nopsca1915","page":"1-24","title":"Die dinosaurier der Siebenbürgischen landesteile Ungarns","volume":"23","author":[{"family":"Nopsca","given":"B. F."}],"issued":{"date-parts":[["1915"]]}},"suppress-author":true}],"schema":"https://github.com/citation-style-language/schema/raw/master/csl-citation.json"} </w:instrText>
      </w:r>
      <w:r>
        <w:rPr>
          <w:lang w:val="en-GB"/>
        </w:rPr>
        <w:fldChar w:fldCharType="separate"/>
      </w:r>
      <w:r w:rsidR="00FE1E14" w:rsidRPr="003F5A14">
        <w:rPr>
          <w:rFonts w:cs="Times New Roman"/>
          <w:lang w:val="en-US"/>
        </w:rPr>
        <w:t>(1915)</w:t>
      </w:r>
      <w:r>
        <w:rPr>
          <w:lang w:val="en-GB"/>
        </w:rPr>
        <w:fldChar w:fldCharType="end"/>
      </w:r>
      <w:r>
        <w:rPr>
          <w:lang w:val="en-GB"/>
        </w:rPr>
        <w:t xml:space="preserve">, but lacks the proximal half (e.g., specimen NHM-R3859) or are only a fragment of the shaft (e.g., specimen NHM-R3849 referred to </w:t>
      </w:r>
      <w:r w:rsidRPr="005362BD">
        <w:rPr>
          <w:i/>
          <w:iCs/>
          <w:lang w:val="en-GB"/>
        </w:rPr>
        <w:t xml:space="preserve">M. </w:t>
      </w:r>
      <w:proofErr w:type="spellStart"/>
      <w:r w:rsidRPr="005362BD">
        <w:rPr>
          <w:i/>
          <w:iCs/>
          <w:lang w:val="en-GB"/>
        </w:rPr>
        <w:t>dacus</w:t>
      </w:r>
      <w:proofErr w:type="spellEnd"/>
      <w:r>
        <w:rPr>
          <w:lang w:val="en-GB"/>
        </w:rPr>
        <w:t xml:space="preserve">). Lack of information in some distal or proximal ends in small percentages have not posed a problem before </w:t>
      </w:r>
      <w:r>
        <w:rPr>
          <w:lang w:val="en-GB"/>
        </w:rPr>
        <w:fldChar w:fldCharType="begin"/>
      </w:r>
      <w:r w:rsidR="00AF11AB">
        <w:rPr>
          <w:lang w:val="en-GB"/>
        </w:rPr>
        <w:instrText xml:space="preserve"> ADDIN ZOTERO_ITEM CSL_CITATION {"citationID":"JlRUewYZ","properties":{"formattedCitation":"(P\\uc0\\u225{}ramo et al., 2020)","plainCitation":"(Páramo et al., 2020)","noteIndex":0},"citationItems":[{"id":11676,"uris":["http://zotero.org/users/983068/items/4MSPTA9I","http://zotero.org/users/983068/items/82SI88H8"],"itemData":{"id":11676,"type":"article-journal","abstract":"The titanosaurian appendicular skeleton exhibits morphological similarities among different clades and its osteological information is usually less taxonomically meaningful than those of other regions of the skeleton. There is a probable morphological convergence due to morphofunctional similarities between members of different titanosaurian groups. In addition, higher intraspecific variability has hindered the assessment of similar forms such as the Late Cretaceous titanosaurians of the Ibero-Armorican domain. The use of 3D-geometric morphometrics and discriminant analyses on an abundant sample of titanosaurian limb elements from the Lo Hueco site and other titanosaurian taxa has been able to characterize the differences between several sauropod clades with the control of the intraspecific variability. Similar methods with the use of surface analyses of other titanosaurs enabled the recognition of morphological similarities congruent with morphofunctional convergences between one of the lithostrotian morphotypes identified in Lo Hueco (the Morphotype II) and some gracile colossosaurs such as Mendozasaurus neguyelap. In contrast, Morphotype I at Lo Hueco present a more typical titanosaurian morphology, resembling Jainosaurus cf. septentrionalis. The use of discriminant analyses allowed us to distinguish Colossosauria on the basis of limb morphology for the first time. We also observed that Colossosauria and Saltasauridae diverge from a more typical titanosaurian non-autopodial limb skeleton. Our results also suggest a highly different and specialized limb skeleton for the Saltasauridae in comparison with other sampled titanosaurians. The use of surface semilandmarks and discriminant analyses also allowed us to propose several new potential osteological characters for use in phylogenetic analyses through the maximization of differences between the sampled clades.","container-title":"Journal of Iberian Geology","DOI":"10.1007/s41513-020-00139-8","ISSN":"18867995","license":"All rights reserved","page":"369-402","title":"Three-dimensional analysis of the titanosaurian limb skeleton: implications for systematic analysis","volume":"46","author":[{"family":"Páramo","given":"Adrián"},{"family":"Mocho","given":"Pedro"},{"family":"Ortega","given":"Francisco"}],"issued":{"date-parts":[["2020",10,13]]}}}],"schema":"https://github.com/citation-style-language/schema/raw/master/csl-citation.json"} </w:instrText>
      </w:r>
      <w:r>
        <w:rPr>
          <w:lang w:val="en-GB"/>
        </w:rPr>
        <w:fldChar w:fldCharType="separate"/>
      </w:r>
      <w:r w:rsidR="00FE1E14" w:rsidRPr="003F5A14">
        <w:rPr>
          <w:rFonts w:cs="Times New Roman"/>
          <w:szCs w:val="24"/>
          <w:lang w:val="en-US"/>
        </w:rPr>
        <w:t>(Páramo et al., 2020)</w:t>
      </w:r>
      <w:r>
        <w:rPr>
          <w:lang w:val="en-GB"/>
        </w:rPr>
        <w:fldChar w:fldCharType="end"/>
      </w:r>
      <w:r>
        <w:rPr>
          <w:lang w:val="en-GB"/>
        </w:rPr>
        <w:t xml:space="preserve"> even if they represent missing information in the entire taxon (e.g., </w:t>
      </w:r>
      <w:proofErr w:type="spellStart"/>
      <w:r w:rsidRPr="005362BD">
        <w:rPr>
          <w:i/>
          <w:iCs/>
          <w:lang w:val="en-GB"/>
        </w:rPr>
        <w:t>Bonitasaura</w:t>
      </w:r>
      <w:proofErr w:type="spellEnd"/>
      <w:r w:rsidRPr="005362BD">
        <w:rPr>
          <w:i/>
          <w:iCs/>
          <w:lang w:val="en-GB"/>
        </w:rPr>
        <w:t xml:space="preserve"> </w:t>
      </w:r>
      <w:proofErr w:type="spellStart"/>
      <w:r w:rsidRPr="005362BD">
        <w:rPr>
          <w:i/>
          <w:iCs/>
          <w:lang w:val="en-GB"/>
        </w:rPr>
        <w:t>salgadoi</w:t>
      </w:r>
      <w:proofErr w:type="spellEnd"/>
      <w:r>
        <w:rPr>
          <w:lang w:val="en-GB"/>
        </w:rPr>
        <w:t xml:space="preserve"> lack of the proximal end of the femur as discussed before). But </w:t>
      </w:r>
      <w:r w:rsidR="00EF4EF5">
        <w:rPr>
          <w:lang w:val="en-GB"/>
        </w:rPr>
        <w:t xml:space="preserve">large portions of missing information, especially in the same taxon has conduced our methods to errors and incapability of the algorithm to recover a stable solution, thus not returning any estimated landmark configuration. For this matter, we opted to use the left tibia NHM-R3853 previously referred to </w:t>
      </w:r>
      <w:r w:rsidR="00EF4EF5" w:rsidRPr="00EF4EF5">
        <w:rPr>
          <w:i/>
          <w:iCs/>
          <w:lang w:val="en-GB"/>
        </w:rPr>
        <w:t xml:space="preserve">M. </w:t>
      </w:r>
      <w:proofErr w:type="spellStart"/>
      <w:r w:rsidR="00EF4EF5" w:rsidRPr="00EF4EF5">
        <w:rPr>
          <w:i/>
          <w:iCs/>
          <w:lang w:val="en-GB"/>
        </w:rPr>
        <w:t>hungaricus</w:t>
      </w:r>
      <w:proofErr w:type="spellEnd"/>
      <w:r w:rsidR="00EF4EF5">
        <w:rPr>
          <w:lang w:val="en-GB"/>
        </w:rPr>
        <w:t xml:space="preserve">. Robustness differences in this specimen are not appreciated or are not enough informative to be referred to a different taxon (APB pers. Obs.). Relative robustness does not differ enough to pose a different result in our analyses, as the position of </w:t>
      </w:r>
      <w:proofErr w:type="spellStart"/>
      <w:r w:rsidR="00EF4EF5" w:rsidRPr="00EF4EF5">
        <w:rPr>
          <w:i/>
          <w:iCs/>
          <w:lang w:val="en-GB"/>
        </w:rPr>
        <w:t>Magyarosaurus</w:t>
      </w:r>
      <w:proofErr w:type="spellEnd"/>
      <w:r w:rsidR="00EF4EF5">
        <w:rPr>
          <w:lang w:val="en-GB"/>
        </w:rPr>
        <w:t xml:space="preserve"> </w:t>
      </w:r>
      <w:r w:rsidR="00E25C5A">
        <w:rPr>
          <w:lang w:val="en-GB"/>
        </w:rPr>
        <w:t xml:space="preserve">plotted in the taphomorphospaces </w:t>
      </w:r>
      <w:r w:rsidR="00EF4EF5">
        <w:rPr>
          <w:lang w:val="en-GB"/>
        </w:rPr>
        <w:t xml:space="preserve">may not vary greatly. </w:t>
      </w:r>
      <w:r w:rsidR="00E25C5A">
        <w:rPr>
          <w:lang w:val="en-GB"/>
        </w:rPr>
        <w:t xml:space="preserve">It is still noticeable that there is a small mesh reconstruction spike in the landmark corresponding to the anterior ascending process (Fig. S3.3.2.H) but only in the resulting restored specimen mesh. The </w:t>
      </w:r>
      <w:proofErr w:type="spellStart"/>
      <w:r w:rsidR="00E25C5A">
        <w:rPr>
          <w:lang w:val="en-GB"/>
        </w:rPr>
        <w:t>analyzed</w:t>
      </w:r>
      <w:proofErr w:type="spellEnd"/>
      <w:r w:rsidR="00E25C5A">
        <w:rPr>
          <w:lang w:val="en-GB"/>
        </w:rPr>
        <w:t xml:space="preserve"> landmarks are not affected by this mesh artifact produced during the restoration procedure in order to produce a series of complete specimen reconstructions for easily view the morphological variation. Lack of information in the posterior ascending process (Fig. S3.3.2.G) is more important we can guess that the distal end is anterolaterally oriented. However, lack of posterior ascending process and specimen virtual restoration is the only source of information for the articulation of the fibula. The impact of our own reconstruction of the </w:t>
      </w:r>
      <w:proofErr w:type="spellStart"/>
      <w:r w:rsidR="00E25C5A" w:rsidRPr="00E25C5A">
        <w:rPr>
          <w:i/>
          <w:iCs/>
          <w:lang w:val="en-GB"/>
        </w:rPr>
        <w:t>Magyarosaurus</w:t>
      </w:r>
      <w:proofErr w:type="spellEnd"/>
      <w:r w:rsidR="00E25C5A">
        <w:rPr>
          <w:lang w:val="en-GB"/>
        </w:rPr>
        <w:t xml:space="preserve"> hind limb based on the virtual restoration of the left tibia NHM-R3853 is larger than any of the other taphonomic factors as seen in the specimen alone. A slightly more rotated fibula due any other configuration of the posterior ascending process of the distal end of the tibia may produce less variance along PC3 </w:t>
      </w:r>
      <w:r w:rsidR="00FE7015">
        <w:rPr>
          <w:lang w:val="en-GB"/>
        </w:rPr>
        <w:t xml:space="preserve">(Fig. S3.1.3) </w:t>
      </w:r>
      <w:r w:rsidR="00E25C5A">
        <w:rPr>
          <w:lang w:val="en-GB"/>
        </w:rPr>
        <w:t>on our analyses and a decreas</w:t>
      </w:r>
      <w:r w:rsidR="00FE7015">
        <w:rPr>
          <w:lang w:val="en-GB"/>
        </w:rPr>
        <w:t>ing the scores</w:t>
      </w:r>
      <w:r w:rsidR="00E25C5A">
        <w:rPr>
          <w:lang w:val="en-GB"/>
        </w:rPr>
        <w:t xml:space="preserve"> along this axis, thus plotting </w:t>
      </w:r>
      <w:proofErr w:type="spellStart"/>
      <w:r w:rsidR="00E25C5A" w:rsidRPr="00FE7015">
        <w:rPr>
          <w:i/>
          <w:iCs/>
          <w:lang w:val="en-GB"/>
        </w:rPr>
        <w:t>Magyarosaurus</w:t>
      </w:r>
      <w:proofErr w:type="spellEnd"/>
      <w:r w:rsidR="00E25C5A">
        <w:rPr>
          <w:lang w:val="en-GB"/>
        </w:rPr>
        <w:t xml:space="preserve"> in less negative PC3 values and also slightly centring the rest of the sample towards zero-score</w:t>
      </w:r>
      <w:r w:rsidR="00FE7015">
        <w:rPr>
          <w:lang w:val="en-GB"/>
        </w:rPr>
        <w:t xml:space="preserve">. But given the position of taxa such as </w:t>
      </w:r>
      <w:proofErr w:type="spellStart"/>
      <w:r w:rsidR="00FE7015" w:rsidRPr="00FE7015">
        <w:rPr>
          <w:i/>
          <w:iCs/>
          <w:lang w:val="en-GB"/>
        </w:rPr>
        <w:t>Euhelopus</w:t>
      </w:r>
      <w:proofErr w:type="spellEnd"/>
      <w:r w:rsidR="00FE7015" w:rsidRPr="00FE7015">
        <w:rPr>
          <w:i/>
          <w:iCs/>
          <w:lang w:val="en-GB"/>
        </w:rPr>
        <w:t xml:space="preserve"> </w:t>
      </w:r>
      <w:proofErr w:type="spellStart"/>
      <w:r w:rsidR="00FE7015" w:rsidRPr="00FE7015">
        <w:rPr>
          <w:i/>
          <w:iCs/>
          <w:lang w:val="en-GB"/>
        </w:rPr>
        <w:t>zdanskyi</w:t>
      </w:r>
      <w:proofErr w:type="spellEnd"/>
      <w:r w:rsidR="00FE7015">
        <w:rPr>
          <w:lang w:val="en-GB"/>
        </w:rPr>
        <w:t>, this effect on the whole PC3 may be less appreciable in the plotting of the other taxa.</w:t>
      </w:r>
    </w:p>
    <w:p w14:paraId="660BFB3C" w14:textId="2E16315F" w:rsidR="00217170" w:rsidRDefault="00217170" w:rsidP="002468B9">
      <w:pPr>
        <w:rPr>
          <w:lang w:val="en-GB"/>
        </w:rPr>
      </w:pPr>
      <w:r>
        <w:rPr>
          <w:lang w:val="en-GB"/>
        </w:rPr>
        <w:t xml:space="preserve">The specimens from Bellevue area usually exhibit some degree of lithostatic compaction that usually translates in </w:t>
      </w:r>
      <w:proofErr w:type="spellStart"/>
      <w:r>
        <w:rPr>
          <w:lang w:val="en-GB"/>
        </w:rPr>
        <w:t>anteroposteriorly</w:t>
      </w:r>
      <w:proofErr w:type="spellEnd"/>
      <w:r>
        <w:rPr>
          <w:lang w:val="en-GB"/>
        </w:rPr>
        <w:t xml:space="preserve">-narrower proximal and distal ends of the specimens as well as some anteroposterior crushing of the shafts. It is also important to note that there are at least two different morphotypes that may be attributed to two different taxa in the sample of Bellevue area with noticeable differences in the limb morphology </w:t>
      </w:r>
      <w:r>
        <w:rPr>
          <w:lang w:val="en-GB"/>
        </w:rPr>
        <w:fldChar w:fldCharType="begin"/>
      </w:r>
      <w:r w:rsidR="005A286C">
        <w:rPr>
          <w:lang w:val="en-GB"/>
        </w:rPr>
        <w:instrText xml:space="preserve"> ADDIN ZOTERO_ITEM CSL_CITATION {"citationID":"VwTQ73K8","properties":{"formattedCitation":"(D\\uc0\\u237{}ez D\\uc0\\u237{}az et al., 2023b; Vila et al., 2012)","plainCitation":"(Díez Díaz et al., 2023b; Vila et al., 2012)","noteIndex":0},"citationItems":[{"id":26234,"uris":["http://zotero.org/users/983068/items/UL3HBD4D"],"itemData":{"id":26234,"type":"paper-conference","abstract":"Since its first excavation in 1989, the vertebrate bonebed of Bellevue (early Maastrichtian, Campagne-sur-Aude, France) has yielded more than 1,400 dinosaur remains, mainly titanosaur bones. In 1995, the description of Ampelosaurus atacis based on axial (three holotypic dorsal vertebrae) and abundant girdle and other appendicular material from Bellevue pointed to the idea that the site was a monotaxic titanosaur bonebed. However, more recent research has suggested the possibility of a multispecific titanosaur assemblage or the occurrence of sexual dimorphism at the Bellevue site. Here we present preliminary results of a comprehensive study on most of the titanosaur material recovered in the last forty years from Bellevue. Osteological and histological analyses, coupled with 3D modeling of more than 75 specimens of axial and appendicular material (including an associated partial skeleton), indicate the presence of at least two distinct morphotypes. We found significant differences in discrete characters, robustness, and size in the studied sample, thus supporting the hypothesis that the Bellevue bonebed includes at least two titanosaur species. In addition, our study integrates former stratigraphic data from the site, which reveals the nature and taphonomic history of the fossil accumulation. Finally, our results, which involve an emended diagnosis of Ampelosaurus and the erection of a new species, will have important implications for the phylogeny of the latest Cretaceous titanosaurs from Europe. Acknowledgements: This research is part of R+D+I project PID2020-119811GB-I00 funded by MCIN/AEI/10.13039/501100011033/ and has been supported by the CERCA Programme/Generalitat de Catalunya.","event-place":"Sabadell, Spain","event-title":"20th European Association of Vertebrate Paleontologists Conference","publisher-place":"Sabadell, Spain","title":"On the taxonomy and diversity of the Upper Cretaceous titanosaurian bonebed of Bellevue (France)","author":[{"family":"Díez Díaz","given":"Verónica"},{"family":"Vila","given":"Bernat"},{"family":"Sellés","given":"Albert"},{"family":"Le Loeuff","given":"Jean"}],"issued":{"date-parts":[["2023",6]]}}},{"id":16181,"uris":["http://zotero.org/users/983068/items/BM63842U"],"itemData":{"id":16181,"type":"article-journal","abstract":"Southwestern Europe is a key setting to evaluate the diversity of non-avian dinosaurs before the end of the Cretaceous (below the K–Pg boundary). The ancient Ibero-Armorican Island, encompassing the current regions of North-East Iberia and South France, provides a substantial record of sauropod fossils. The study of multiple sauropod femora from localities where upper Campanian to uppermost Maastrichtian successions are both exposed, together with the integration of the information gathered from previously known localities has allowed the biodiversity of sauropods to be reassessed within a precise and clear chronostratigraphic framework. From the studied sample several titanosaur forms have been distinguished including a gracile and small-sized titanosaur (Lirainosaurus astibiae), a robust medium-sized titanosaur (Ampelosaurus atacis), a gracile medium-sized titanosaur (Atsinganosaurus velauciensis), and five other indeterminate but distinct titanosaurs, which span the late Campanian through the entire Maastrichtian. The youngest of these occurs in the uppermost part of palaeomagnetic chron C30n in the latest Maastrichtian (~0.4–1Ma before the K–Pg boundary), representing the youngest sauropod yet documented in Eurasia. The pattern of diversity on the Ibero-Armorican Island rules out a decline in sauropod diversity at the very end of the Cretaceous. As with other regions during the late Cretaceous, the abundance and quality of the sauropod fossil record is probably influenced by multiple biases (sampling, ecological, and environmental).","container-title":"Palaeogeography, Palaeoclimatology, Palaeoecology","DOI":"10.1016/j.palaeo.2012.06.008","ISSN":"00310182","note":"publisher: Elsevier B.V.\nCitation Key: Vila2012","page":"19-38","title":"The diversity of sauropod dinosaurs and their first taxonomic succession from the latest Cretaceous of southwestern Europe: Clues to demise and extinction","volume":"350-352","author":[{"family":"Vila","given":"Bernat"},{"family":"Galobart","given":"Àngel"},{"family":"Canudo","given":"José Ignacio"},{"family":"Le Loeuff","given":"Jean"},{"family":"Dinarès-Turell","given":"J."},{"family":"Riera","given":"V."},{"family":"Oms","given":"O."},{"family":"Tortosa","given":"Thierry"},{"family":"Gaete","given":"R."}],"issued":{"date-parts":[["2012",9]]}}}],"schema":"https://github.com/citation-style-language/schema/raw/master/csl-citation.json"} </w:instrText>
      </w:r>
      <w:r>
        <w:rPr>
          <w:lang w:val="en-GB"/>
        </w:rPr>
        <w:fldChar w:fldCharType="separate"/>
      </w:r>
      <w:r w:rsidR="00FE1E14" w:rsidRPr="003F5A14">
        <w:rPr>
          <w:rFonts w:cs="Times New Roman"/>
          <w:szCs w:val="24"/>
          <w:lang w:val="en-US"/>
        </w:rPr>
        <w:t>(Díez Díaz et al., 2023b; Vila et al., 2012)</w:t>
      </w:r>
      <w:r>
        <w:rPr>
          <w:lang w:val="en-GB"/>
        </w:rPr>
        <w:fldChar w:fldCharType="end"/>
      </w:r>
      <w:r>
        <w:rPr>
          <w:lang w:val="en-GB"/>
        </w:rPr>
        <w:t xml:space="preserve">. For this reason we used only the specimens described by Le </w:t>
      </w:r>
      <w:proofErr w:type="spellStart"/>
      <w:r>
        <w:rPr>
          <w:lang w:val="en-GB"/>
        </w:rPr>
        <w:t>Loeuff</w:t>
      </w:r>
      <w:proofErr w:type="spellEnd"/>
      <w:r>
        <w:rPr>
          <w:lang w:val="en-GB"/>
        </w:rPr>
        <w:t xml:space="preserve"> </w:t>
      </w:r>
      <w:r>
        <w:rPr>
          <w:lang w:val="en-GB"/>
        </w:rPr>
        <w:fldChar w:fldCharType="begin"/>
      </w:r>
      <w:r w:rsidR="005A286C">
        <w:rPr>
          <w:lang w:val="en-GB"/>
        </w:rPr>
        <w:instrText xml:space="preserve"> ADDIN ZOTERO_ITEM CSL_CITATION {"citationID":"J72JkwPM","properties":{"formattedCitation":"(2005)","plainCitation":"(2005)","noteIndex":0},"citationItems":[{"id":16178,"uris":["http://zotero.org/users/983068/items/M4BVQ586"],"itemData":{"id":16178,"type":"chapter","abstract":"More than 500 titanosaur bones referred to Ampelosaurus atacis (Le Loeuff, 1995) have been excavated since 1989 at the Upper Cretaceous locality of Bellevue in the Upper Aude Valley (Aude department, southern France). The skeleton of A. atacis is described and compared to other European titanosaurids. Evidence is accumulating that Late Cretaceous sauropods in Europe were more diverse than previously realized.","container-title":"Thunder-Lizards: The Sauropodomorph Dinosaurs","edition":"1st","ISBN":"0-253-34542-1","language":"English","note":"Citation Key: LeLoeuff2005","page":"115-140","publisher":"Indiana University Press","title":"Osteology of &lt;i&gt;Ampelosaurus atacis&lt;/i&gt; (Titanosauria) from Southern France","author":[{"family":"Le Loeuff","given":"Jean"}],"issued":{"date-parts":[["2005"]]}},"suppress-author":true}],"schema":"https://github.com/citation-style-language/schema/raw/master/csl-citation.json"} </w:instrText>
      </w:r>
      <w:r>
        <w:rPr>
          <w:lang w:val="en-GB"/>
        </w:rPr>
        <w:fldChar w:fldCharType="separate"/>
      </w:r>
      <w:r w:rsidR="00FE1E14" w:rsidRPr="003F5A14">
        <w:rPr>
          <w:rFonts w:cs="Times New Roman"/>
          <w:lang w:val="en-US"/>
        </w:rPr>
        <w:t>(2005)</w:t>
      </w:r>
      <w:r>
        <w:rPr>
          <w:lang w:val="en-GB"/>
        </w:rPr>
        <w:fldChar w:fldCharType="end"/>
      </w:r>
      <w:r>
        <w:rPr>
          <w:lang w:val="en-GB"/>
        </w:rPr>
        <w:t xml:space="preserve"> with the hypothesis that this sample is referable solely to </w:t>
      </w:r>
      <w:r w:rsidRPr="00217170">
        <w:rPr>
          <w:i/>
          <w:iCs/>
          <w:lang w:val="en-GB"/>
        </w:rPr>
        <w:t xml:space="preserve">A. </w:t>
      </w:r>
      <w:proofErr w:type="spellStart"/>
      <w:r w:rsidRPr="00217170">
        <w:rPr>
          <w:i/>
          <w:iCs/>
          <w:lang w:val="en-GB"/>
        </w:rPr>
        <w:t>atacis</w:t>
      </w:r>
      <w:proofErr w:type="spellEnd"/>
      <w:r>
        <w:rPr>
          <w:lang w:val="en-GB"/>
        </w:rPr>
        <w:t xml:space="preserve"> and none to the second morphotype from Bellevue area </w:t>
      </w:r>
      <w:r>
        <w:rPr>
          <w:lang w:val="en-GB"/>
        </w:rPr>
        <w:fldChar w:fldCharType="begin"/>
      </w:r>
      <w:r w:rsidR="005A286C">
        <w:rPr>
          <w:lang w:val="en-GB"/>
        </w:rPr>
        <w:instrText xml:space="preserve"> ADDIN ZOTERO_ITEM CSL_CITATION {"citationID":"zEH5iwUV","properties":{"formattedCitation":"(cf. {\\i{}Lirainosaurus} after Vila et al., 2012)","plainCitation":"(cf. Lirainosaurus after Vila et al., 2012)","noteIndex":0},"citationItems":[{"id":16181,"uris":["http://zotero.org/users/983068/items/BM63842U"],"itemData":{"id":16181,"type":"article-journal","abstract":"Southwestern Europe is a key setting to evaluate the diversity of non-avian dinosaurs before the end of the Cretaceous (below the K–Pg boundary). The ancient Ibero-Armorican Island, encompassing the current regions of North-East Iberia and South France, provides a substantial record of sauropod fossils. The study of multiple sauropod femora from localities where upper Campanian to uppermost Maastrichtian successions are both exposed, together with the integration of the information gathered from previously known localities has allowed the biodiversity of sauropods to be reassessed within a precise and clear chronostratigraphic framework. From the studied sample several titanosaur forms have been distinguished including a gracile and small-sized titanosaur (Lirainosaurus astibiae), a robust medium-sized titanosaur (Ampelosaurus atacis), a gracile medium-sized titanosaur (Atsinganosaurus velauciensis), and five other indeterminate but distinct titanosaurs, which span the late Campanian through the entire Maastrichtian. The youngest of these occurs in the uppermost part of palaeomagnetic chron C30n in the latest Maastrichtian (~0.4–1Ma before the K–Pg boundary), representing the youngest sauropod yet documented in Eurasia. The pattern of diversity on the Ibero-Armorican Island rules out a decline in sauropod diversity at the very end of the Cretaceous. As with other regions during the late Cretaceous, the abundance and quality of the sauropod fossil record is probably influenced by multiple biases (sampling, ecological, and environmental).","container-title":"Palaeogeography, Palaeoclimatology, Palaeoecology","DOI":"10.1016/j.palaeo.2012.06.008","ISSN":"00310182","note":"publisher: Elsevier B.V.\nCitation Key: Vila2012","page":"19-38","title":"The diversity of sauropod dinosaurs and their first taxonomic succession from the latest Cretaceous of southwestern Europe: Clues to demise and extinction","volume":"350-352","author":[{"family":"Vila","given":"Bernat"},{"family":"Galobart","given":"Àngel"},{"family":"Canudo","given":"José Ignacio"},{"family":"Le Loeuff","given":"Jean"},{"family":"Dinarès-Turell","given":"J."},{"family":"Riera","given":"V."},{"family":"Oms","given":"O."},{"family":"Tortosa","given":"Thierry"},{"family":"Gaete","given":"R."}],"issued":{"date-parts":[["2012",9]]}},"prefix":"cf. &lt;i&gt;Lirainosaurus&lt;/i&gt; after"}],"schema":"https://github.com/citation-style-language/schema/raw/master/csl-citation.json"} </w:instrText>
      </w:r>
      <w:r>
        <w:rPr>
          <w:lang w:val="en-GB"/>
        </w:rPr>
        <w:fldChar w:fldCharType="separate"/>
      </w:r>
      <w:r w:rsidR="00FE1E14" w:rsidRPr="003F5A14">
        <w:rPr>
          <w:rFonts w:cs="Times New Roman"/>
          <w:szCs w:val="24"/>
          <w:lang w:val="en-US"/>
        </w:rPr>
        <w:t xml:space="preserve">(cf. </w:t>
      </w:r>
      <w:r w:rsidR="00FE1E14" w:rsidRPr="003F5A14">
        <w:rPr>
          <w:rFonts w:cs="Times New Roman"/>
          <w:i/>
          <w:iCs/>
          <w:szCs w:val="24"/>
          <w:lang w:val="en-US"/>
        </w:rPr>
        <w:t>Lirainosaurus</w:t>
      </w:r>
      <w:r w:rsidR="00FE1E14" w:rsidRPr="003F5A14">
        <w:rPr>
          <w:rFonts w:cs="Times New Roman"/>
          <w:szCs w:val="24"/>
          <w:lang w:val="en-US"/>
        </w:rPr>
        <w:t xml:space="preserve"> after Vila et al., 2012)</w:t>
      </w:r>
      <w:r>
        <w:rPr>
          <w:lang w:val="en-GB"/>
        </w:rPr>
        <w:fldChar w:fldCharType="end"/>
      </w:r>
      <w:r w:rsidR="00E830F3">
        <w:rPr>
          <w:lang w:val="en-GB"/>
        </w:rPr>
        <w:t xml:space="preserve">. Taxonomic assessment is beyond the scopes of this work and this assumption will not include problematic specimens of the second gracile form. The specimens included in the hind limb of </w:t>
      </w:r>
      <w:r w:rsidR="00E830F3" w:rsidRPr="00E830F3">
        <w:rPr>
          <w:i/>
          <w:iCs/>
          <w:lang w:val="en-GB"/>
        </w:rPr>
        <w:t xml:space="preserve">A. </w:t>
      </w:r>
      <w:proofErr w:type="spellStart"/>
      <w:r w:rsidR="00E830F3" w:rsidRPr="00E830F3">
        <w:rPr>
          <w:i/>
          <w:iCs/>
          <w:lang w:val="en-GB"/>
        </w:rPr>
        <w:t>atacis</w:t>
      </w:r>
      <w:proofErr w:type="spellEnd"/>
      <w:r w:rsidR="00E830F3">
        <w:rPr>
          <w:lang w:val="en-GB"/>
        </w:rPr>
        <w:t xml:space="preserve"> exhibit the anteroposterior crushing and the proximal and distal end may be slightly </w:t>
      </w:r>
      <w:proofErr w:type="spellStart"/>
      <w:r w:rsidR="00E830F3">
        <w:rPr>
          <w:lang w:val="en-GB"/>
        </w:rPr>
        <w:t>anteroposteriorly</w:t>
      </w:r>
      <w:proofErr w:type="spellEnd"/>
      <w:r w:rsidR="00E830F3">
        <w:rPr>
          <w:lang w:val="en-GB"/>
        </w:rPr>
        <w:t xml:space="preserve">-narrower due lithostatic compaction. The proximal end of the right femur MDE-C3-87 is extremely </w:t>
      </w:r>
      <w:proofErr w:type="spellStart"/>
      <w:r w:rsidR="00E830F3">
        <w:rPr>
          <w:lang w:val="en-GB"/>
        </w:rPr>
        <w:t>anteroposteriorly</w:t>
      </w:r>
      <w:proofErr w:type="spellEnd"/>
      <w:r w:rsidR="00E830F3">
        <w:rPr>
          <w:lang w:val="en-GB"/>
        </w:rPr>
        <w:t xml:space="preserve">-narrow but despite some degree of compaction, the proximal end may be lightly-warped as the distal end are well preserved and does not suffer noticeable deformation. Similarly, the distal elements like the tibial proximal and distal ends are well preserved and are </w:t>
      </w:r>
      <w:r w:rsidR="00E830F3">
        <w:rPr>
          <w:lang w:val="en-GB"/>
        </w:rPr>
        <w:lastRenderedPageBreak/>
        <w:t xml:space="preserve">not compressed in any direction. The fibula also exhibits the anteromedial deflection of the anterior crest (e.g., MDE-C3-48), allowing us to disregard that some the lateromedially-narrow </w:t>
      </w:r>
      <w:r w:rsidR="0052146A">
        <w:rPr>
          <w:lang w:val="en-GB"/>
        </w:rPr>
        <w:t xml:space="preserve">fibular </w:t>
      </w:r>
      <w:r w:rsidR="00E830F3">
        <w:rPr>
          <w:lang w:val="en-GB"/>
        </w:rPr>
        <w:t>shaft</w:t>
      </w:r>
      <w:r w:rsidR="0052146A">
        <w:rPr>
          <w:lang w:val="en-GB"/>
        </w:rPr>
        <w:t>s</w:t>
      </w:r>
      <w:r w:rsidR="00E830F3">
        <w:rPr>
          <w:lang w:val="en-GB"/>
        </w:rPr>
        <w:t xml:space="preserve"> may</w:t>
      </w:r>
      <w:r w:rsidR="0052146A">
        <w:rPr>
          <w:lang w:val="en-GB"/>
        </w:rPr>
        <w:t xml:space="preserve"> also</w:t>
      </w:r>
      <w:r w:rsidR="00E830F3">
        <w:rPr>
          <w:lang w:val="en-GB"/>
        </w:rPr>
        <w:t xml:space="preserve"> be a product of lithostatic compaction. Despite the fragmentary nature of many of the Bellevue specimens, no taphonomic deformation may have a great impact in our analyses.</w:t>
      </w:r>
    </w:p>
    <w:p w14:paraId="7977D83C" w14:textId="0B6936A3" w:rsidR="001637D1" w:rsidRDefault="00C62FE2" w:rsidP="00074701">
      <w:pPr>
        <w:rPr>
          <w:lang w:val="en-GB"/>
        </w:rPr>
      </w:pPr>
      <w:r>
        <w:rPr>
          <w:lang w:val="en-GB"/>
        </w:rPr>
        <w:t xml:space="preserve">Whereas there are several femoral and tibial specimens of </w:t>
      </w:r>
      <w:proofErr w:type="spellStart"/>
      <w:r w:rsidRPr="00AE1B16">
        <w:rPr>
          <w:i/>
          <w:iCs/>
          <w:lang w:val="en-GB"/>
        </w:rPr>
        <w:t>Antarctosaurus</w:t>
      </w:r>
      <w:proofErr w:type="spellEnd"/>
      <w:r w:rsidRPr="00AE1B16">
        <w:rPr>
          <w:i/>
          <w:iCs/>
          <w:lang w:val="en-GB"/>
        </w:rPr>
        <w:t xml:space="preserve"> </w:t>
      </w:r>
      <w:proofErr w:type="spellStart"/>
      <w:r w:rsidRPr="00AE1B16">
        <w:rPr>
          <w:i/>
          <w:iCs/>
          <w:lang w:val="en-GB"/>
        </w:rPr>
        <w:t>wichmannianus</w:t>
      </w:r>
      <w:proofErr w:type="spellEnd"/>
      <w:r>
        <w:rPr>
          <w:lang w:val="en-GB"/>
        </w:rPr>
        <w:t xml:space="preserve">, there is only one left fibula, specimen MACN-6804-21, which exhibits some degree of fracturing and </w:t>
      </w:r>
      <w:r w:rsidR="00AE1B16">
        <w:rPr>
          <w:lang w:val="en-GB"/>
        </w:rPr>
        <w:t>taphonomic</w:t>
      </w:r>
      <w:r>
        <w:rPr>
          <w:lang w:val="en-GB"/>
        </w:rPr>
        <w:t xml:space="preserve"> deformation of the shaft. The distal end has an oblique </w:t>
      </w:r>
      <w:r w:rsidR="00AE1B16">
        <w:rPr>
          <w:lang w:val="en-GB"/>
        </w:rPr>
        <w:t xml:space="preserve">anteroposterior </w:t>
      </w:r>
      <w:r>
        <w:rPr>
          <w:lang w:val="en-GB"/>
        </w:rPr>
        <w:t>fracture</w:t>
      </w:r>
      <w:r w:rsidR="00AE1B16">
        <w:rPr>
          <w:lang w:val="en-GB"/>
        </w:rPr>
        <w:t xml:space="preserve"> and some posterior concavity produced due warping of the distal third of the shaft. This may affect in the plotting of </w:t>
      </w:r>
      <w:r w:rsidR="00AE1B16" w:rsidRPr="00AE1B16">
        <w:rPr>
          <w:i/>
          <w:iCs/>
          <w:lang w:val="en-GB"/>
        </w:rPr>
        <w:t xml:space="preserve">A. </w:t>
      </w:r>
      <w:proofErr w:type="spellStart"/>
      <w:r w:rsidR="00AE1B16" w:rsidRPr="00AE1B16">
        <w:rPr>
          <w:i/>
          <w:iCs/>
          <w:lang w:val="en-GB"/>
        </w:rPr>
        <w:t>wichmannianus</w:t>
      </w:r>
      <w:proofErr w:type="spellEnd"/>
      <w:r w:rsidR="00AE1B16">
        <w:rPr>
          <w:lang w:val="en-GB"/>
        </w:rPr>
        <w:t xml:space="preserve"> with a slightly straighter fibula instead and thus closer to other deeply-branched non-colossosaurian non-aeolosaurini titanosaurs (e.g., in PC1; Fig. S3.1.1).</w:t>
      </w:r>
      <w:r w:rsidR="003C2470">
        <w:rPr>
          <w:lang w:val="en-GB"/>
        </w:rPr>
        <w:t xml:space="preserve"> The overall results may not alter but if </w:t>
      </w:r>
      <w:r w:rsidR="003C2470" w:rsidRPr="003C2470">
        <w:rPr>
          <w:i/>
          <w:iCs/>
          <w:lang w:val="en-GB"/>
        </w:rPr>
        <w:t xml:space="preserve">A. </w:t>
      </w:r>
      <w:proofErr w:type="spellStart"/>
      <w:r w:rsidR="003C2470" w:rsidRPr="003C2470">
        <w:rPr>
          <w:i/>
          <w:iCs/>
          <w:lang w:val="en-GB"/>
        </w:rPr>
        <w:t>wichmannianus</w:t>
      </w:r>
      <w:proofErr w:type="spellEnd"/>
      <w:r w:rsidR="003C2470">
        <w:rPr>
          <w:lang w:val="en-GB"/>
        </w:rPr>
        <w:t xml:space="preserve"> exhibits less deflection of the fibula, it would remark much more the simplesiomorphic beam-like, less lateromedially-wider morphology of the colossosaurian and aeolosaurini hind limbs compared to other deeply-branched titanosaurians.</w:t>
      </w:r>
    </w:p>
    <w:p w14:paraId="575D059F" w14:textId="53EA5B80" w:rsidR="0052146A" w:rsidRDefault="003C2470" w:rsidP="0052146A">
      <w:pPr>
        <w:rPr>
          <w:lang w:val="en-GB"/>
        </w:rPr>
      </w:pPr>
      <w:r>
        <w:rPr>
          <w:lang w:val="en-GB"/>
        </w:rPr>
        <w:t xml:space="preserve">In general, we opted for light discussion </w:t>
      </w:r>
      <w:r w:rsidR="001E0CAE">
        <w:rPr>
          <w:lang w:val="en-GB"/>
        </w:rPr>
        <w:t xml:space="preserve">and conservative conclusions </w:t>
      </w:r>
      <w:r>
        <w:rPr>
          <w:lang w:val="en-GB"/>
        </w:rPr>
        <w:t>in the evolutionary implications of the fibular rotation in lateral view, as many hind limbs of our study are affected by taphonomy</w:t>
      </w:r>
      <w:r w:rsidR="001E0CAE">
        <w:rPr>
          <w:lang w:val="en-GB"/>
        </w:rPr>
        <w:t>,</w:t>
      </w:r>
      <w:r>
        <w:rPr>
          <w:lang w:val="en-GB"/>
        </w:rPr>
        <w:t xml:space="preserve"> not directly in the shape of the fibula</w:t>
      </w:r>
      <w:r w:rsidR="001E0CAE">
        <w:rPr>
          <w:lang w:val="en-GB"/>
        </w:rPr>
        <w:t>,</w:t>
      </w:r>
      <w:r>
        <w:rPr>
          <w:lang w:val="en-GB"/>
        </w:rPr>
        <w:t xml:space="preserve"> but in lack of information on the articulation between the tibia and fibula. It is also important to note that this study lacks the analysis of the astragalus and some of the titanosaurs do not preserve one. The astragalus will dictate the distal articulation between the fibula and tibial pair </w:t>
      </w:r>
      <w:r>
        <w:rPr>
          <w:lang w:val="en-GB"/>
        </w:rPr>
        <w:fldChar w:fldCharType="begin"/>
      </w:r>
      <w:r w:rsidR="005A286C">
        <w:rPr>
          <w:lang w:val="en-GB"/>
        </w:rPr>
        <w:instrText xml:space="preserve"> ADDIN ZOTERO_ITEM CSL_CITATION {"citationID":"qGt5uZI8","properties":{"formattedCitation":"(see Upchurch et al., 2004)","plainCitation":"(see Upchurch et al., 2004)","noteIndex":0},"citationItems":[{"id":2734,"uris":["http://zotero.org/users/983068/items/QV5AZU5X"],"itemData":{"id":2734,"type":"chapter","container-title":"The Dinosauria","edition":"2ª","event-place":"Berkeley and Los Angeles","ISBN":"978-0-520-24209-8","page":"259-322","publisher":"University of California Press","publisher-place":"Berkeley and Los Angeles","source":"eprints.ucl.ac.uk","title":"Sauropoda","URL":"http://eprints.ucl.ac.uk/36391/","author":[{"family":"Upchurch","given":"P."},{"family":"Barrett","given":"P. M."},{"family":"Dodson","given":"P."}],"editor":[{"family":"Weishampel","given":"D. B."},{"family":"Dodson","given":"P."},{"family":"Osmolska","given":"H."}],"accessed":{"date-parts":[["2014",3,17]]},"issued":{"date-parts":[["2004"]]}},"prefix":"see"}],"schema":"https://github.com/citation-style-language/schema/raw/master/csl-citation.json"} </w:instrText>
      </w:r>
      <w:r>
        <w:rPr>
          <w:lang w:val="en-GB"/>
        </w:rPr>
        <w:fldChar w:fldCharType="separate"/>
      </w:r>
      <w:r w:rsidR="00FE1E14" w:rsidRPr="003F5A14">
        <w:rPr>
          <w:rFonts w:cs="Times New Roman"/>
          <w:lang w:val="en-US"/>
        </w:rPr>
        <w:t>(see Upchurch et al., 2004)</w:t>
      </w:r>
      <w:r>
        <w:rPr>
          <w:lang w:val="en-GB"/>
        </w:rPr>
        <w:fldChar w:fldCharType="end"/>
      </w:r>
      <w:r>
        <w:rPr>
          <w:lang w:val="en-GB"/>
        </w:rPr>
        <w:t xml:space="preserve">. The lack of astragalus impose a bias in how several of the hind limbs with tibia and fibula of subequal length (e.g., </w:t>
      </w:r>
      <w:proofErr w:type="spellStart"/>
      <w:r w:rsidRPr="003C2470">
        <w:rPr>
          <w:i/>
          <w:iCs/>
          <w:lang w:val="en-GB"/>
        </w:rPr>
        <w:t>Lirainosaurus</w:t>
      </w:r>
      <w:proofErr w:type="spellEnd"/>
      <w:r w:rsidRPr="003C2470">
        <w:rPr>
          <w:i/>
          <w:iCs/>
          <w:lang w:val="en-GB"/>
        </w:rPr>
        <w:t xml:space="preserve"> </w:t>
      </w:r>
      <w:proofErr w:type="spellStart"/>
      <w:r w:rsidRPr="003C2470">
        <w:rPr>
          <w:i/>
          <w:iCs/>
          <w:lang w:val="en-GB"/>
        </w:rPr>
        <w:t>astibiae</w:t>
      </w:r>
      <w:proofErr w:type="spellEnd"/>
      <w:r>
        <w:rPr>
          <w:lang w:val="en-GB"/>
        </w:rPr>
        <w:t xml:space="preserve">, most of </w:t>
      </w:r>
      <w:proofErr w:type="spellStart"/>
      <w:r>
        <w:rPr>
          <w:lang w:val="en-GB"/>
        </w:rPr>
        <w:t>Colossosauria</w:t>
      </w:r>
      <w:proofErr w:type="spellEnd"/>
      <w:r>
        <w:rPr>
          <w:lang w:val="en-GB"/>
        </w:rPr>
        <w:t xml:space="preserve"> sampled in this study, among others) articulates despite lack of apparent sigmoidal morphology despite an anterior projection of the distal end.</w:t>
      </w:r>
      <w:r w:rsidR="001E0CAE">
        <w:rPr>
          <w:lang w:val="en-GB"/>
        </w:rPr>
        <w:t xml:space="preserve"> The articulation with the femur tibial and fibular distal condyles coerces the height of the fibular proximal end, at the same height of the tibial proximal end or slightly below. The position and rotation of the tibial ascending processes of the distal end were taken into account. However, the lack of astragalus does not allow us to observe complex articulations beyond the medial fibular articulation with the available elements of the tibia.</w:t>
      </w:r>
      <w:r>
        <w:rPr>
          <w:lang w:val="en-GB"/>
        </w:rPr>
        <w:t xml:space="preserve"> In the future we would like to expand on the biomechanical implications of the different configuration with the additional evolutionary information of the macronarian astragalus. However, it is beyond the scopes of this study and the sample is lacking to include in our current analyses.</w:t>
      </w:r>
      <w:r w:rsidR="0052146A">
        <w:rPr>
          <w:lang w:val="en-GB"/>
        </w:rPr>
        <w:br w:type="page"/>
      </w:r>
    </w:p>
    <w:p w14:paraId="00C4D40F" w14:textId="40B35A30" w:rsidR="005362BD" w:rsidRDefault="005362BD" w:rsidP="005362BD">
      <w:pPr>
        <w:pStyle w:val="Ttulo1"/>
        <w:rPr>
          <w:lang w:val="en-GB"/>
        </w:rPr>
      </w:pPr>
      <w:r w:rsidRPr="00EB5A66">
        <w:rPr>
          <w:lang w:val="en-GB"/>
        </w:rPr>
        <w:lastRenderedPageBreak/>
        <w:t>S</w:t>
      </w:r>
      <w:r>
        <w:rPr>
          <w:lang w:val="en-GB"/>
        </w:rPr>
        <w:t>3</w:t>
      </w:r>
      <w:r w:rsidRPr="00EB5A66">
        <w:rPr>
          <w:lang w:val="en-GB"/>
        </w:rPr>
        <w:t>.</w:t>
      </w:r>
      <w:r>
        <w:rPr>
          <w:lang w:val="en-GB"/>
        </w:rPr>
        <w:t>4</w:t>
      </w:r>
      <w:r w:rsidRPr="00EB5A66">
        <w:rPr>
          <w:lang w:val="en-GB"/>
        </w:rPr>
        <w:t xml:space="preserve">. </w:t>
      </w:r>
      <w:r w:rsidR="009D325E">
        <w:rPr>
          <w:lang w:val="en-GB"/>
        </w:rPr>
        <w:t xml:space="preserve">Effects of the </w:t>
      </w:r>
      <w:r>
        <w:rPr>
          <w:lang w:val="en-GB"/>
        </w:rPr>
        <w:t>Ontogenetic status of the smaller specimens</w:t>
      </w:r>
      <w:r w:rsidR="009D325E">
        <w:rPr>
          <w:lang w:val="en-GB"/>
        </w:rPr>
        <w:t xml:space="preserve"> on the body size proxy and </w:t>
      </w:r>
      <w:r w:rsidR="00B76D80">
        <w:rPr>
          <w:lang w:val="en-GB"/>
        </w:rPr>
        <w:t xml:space="preserve">the </w:t>
      </w:r>
      <w:r w:rsidR="009D325E">
        <w:rPr>
          <w:lang w:val="en-GB"/>
        </w:rPr>
        <w:t>shape analyses</w:t>
      </w:r>
    </w:p>
    <w:p w14:paraId="36ED3D13" w14:textId="5D84FC8E" w:rsidR="005362BD" w:rsidRDefault="005362BD" w:rsidP="00074701">
      <w:pPr>
        <w:rPr>
          <w:lang w:val="en-GB"/>
        </w:rPr>
      </w:pPr>
    </w:p>
    <w:p w14:paraId="3D7CF0AB" w14:textId="2518C04E" w:rsidR="00305362" w:rsidRDefault="00305362" w:rsidP="00074701">
      <w:pPr>
        <w:rPr>
          <w:lang w:val="en-GB"/>
        </w:rPr>
      </w:pPr>
      <w:r>
        <w:rPr>
          <w:lang w:val="en-GB"/>
        </w:rPr>
        <w:t xml:space="preserve">The assessment of the presence of potential juvenile or sub-adult specimens in the sample is important as size differences due differences in ontogenetic status may alter greatly the results of our analyses. In order to control this altering factor, we excluded juvenile and early-juvenile specimens, considering only sub-adult specimens that exhibit some morphological features </w:t>
      </w:r>
      <w:r w:rsidR="00246D96">
        <w:rPr>
          <w:lang w:val="en-GB"/>
        </w:rPr>
        <w:t>that indicate that it may have reached its maximum body size.</w:t>
      </w:r>
    </w:p>
    <w:p w14:paraId="51D9C148" w14:textId="65905F1E" w:rsidR="0011511D" w:rsidRDefault="00305362" w:rsidP="00074701">
      <w:pPr>
        <w:rPr>
          <w:lang w:val="en-GB"/>
        </w:rPr>
      </w:pPr>
      <w:r w:rsidRPr="00305362">
        <w:rPr>
          <w:lang w:val="en-GB"/>
        </w:rPr>
        <w:t>The relative age of a sauropod individual is usually established based on the standardized Histological Ontogenetical Stages</w:t>
      </w:r>
      <w:r w:rsidR="00246D96">
        <w:rPr>
          <w:lang w:val="en-GB"/>
        </w:rPr>
        <w:t xml:space="preserve"> </w:t>
      </w:r>
      <w:r w:rsidR="00246D96">
        <w:rPr>
          <w:lang w:val="en-GB"/>
        </w:rPr>
        <w:fldChar w:fldCharType="begin"/>
      </w:r>
      <w:r w:rsidR="005A286C">
        <w:rPr>
          <w:lang w:val="en-GB"/>
        </w:rPr>
        <w:instrText xml:space="preserve"> ADDIN ZOTERO_ITEM CSL_CITATION {"citationID":"XLwDHGtU","properties":{"formattedCitation":"(Klein and Sander, 2008)","plainCitation":"(Klein and Sander, 2008)","noteIndex":0},"citationItems":[{"id":3136,"uris":["http://zotero.org/users/983068/items/QHGRAJQT"],"itemData":{"id":3136,"type":"article-journal","abstract":"Long bones (femora, humeri) are the most abundant remains of sauropod dinosaurs. Their length is a good proxy for body length and body mass, and their histology is informative about ontogenetic age. Here we provide a comparative assessment of histologic changes in growth series of several sauropod taxa, including diplodocids (Apatosaurus, Diplodocus, indeterminate Diplodocinae from the Tendaguru Beds and from the Morrison Formation), basal macronarians (Camarasaurus, Brachiosaurus, Europasaurus), and titanosaurs (Phuwiangosaurus, Ampelosaurus). A total of 167 long bones, mainly humeri and femora, and 18 limb girdle bones were sampled. Sampling was performed by core drilling at prescribed locations at midshaft, and 13 histologic ontogenetic stages (HOS stages) were recognized. Because growth of all sauropod long bones is quite uniform, with laminar fibrolamellar bone being the dominant tissue, HOS stages could be recognized across taxa, although with minor differences. Histologic ontogenetic stages generally correlate closely with body size and thus provide a means to resolve important issue like the ontogenetic status of questionable specimens. We hypothesize that sexual maturity was attained at HOS-8, well before maximum size was attained, but we did not find sexually differentiated growth trajectories subsequent to HOS-8. On the basis of HOS stages, we detected two morphotypes in the Camarasaurus sample, a small one (type 1) and a larger one (type 2), presumably representing different species or sexual dimorphism.","container-title":"Paleobiology","DOI":"10.1666/0094-8373(2008)034[0247:OSITLB]2.0.CO;2","ISSN":"1938-5331","issue":"2","journalAbbreviation":"Paleobiology","page":"247-263","source":"pinnacle.allenpress.com (Atypon)","title":"Ontogenetic stages in the long bone histology of sauropod dinosaurs","volume":"34","author":[{"family":"Klein","given":"Nicole"},{"family":"Sander","given":"Martin P."}],"issued":{"date-parts":[["2008"]]}}}],"schema":"https://github.com/citation-style-language/schema/raw/master/csl-citation.json"} </w:instrText>
      </w:r>
      <w:r w:rsidR="00246D96">
        <w:rPr>
          <w:lang w:val="en-GB"/>
        </w:rPr>
        <w:fldChar w:fldCharType="separate"/>
      </w:r>
      <w:r w:rsidR="00FE1E14" w:rsidRPr="003F5A14">
        <w:rPr>
          <w:rFonts w:cs="Times New Roman"/>
          <w:lang w:val="en-US"/>
        </w:rPr>
        <w:t>(Klein and Sander, 2008)</w:t>
      </w:r>
      <w:r w:rsidR="00246D96">
        <w:rPr>
          <w:lang w:val="en-GB"/>
        </w:rPr>
        <w:fldChar w:fldCharType="end"/>
      </w:r>
      <w:r w:rsidRPr="00305362">
        <w:rPr>
          <w:lang w:val="en-GB"/>
        </w:rPr>
        <w:t xml:space="preserve">. These stages were initially established through the histological analysis of sauropod long bones </w:t>
      </w:r>
      <w:r w:rsidR="00246D96">
        <w:rPr>
          <w:lang w:val="en-GB"/>
        </w:rPr>
        <w:fldChar w:fldCharType="begin"/>
      </w:r>
      <w:r w:rsidR="000F6C93">
        <w:rPr>
          <w:lang w:val="en-GB"/>
        </w:rPr>
        <w:instrText xml:space="preserve"> ADDIN ZOTERO_ITEM CSL_CITATION {"citationID":"HApTrbcP","properties":{"formattedCitation":"(Klein and Sander, 2008; Mitchell et al., 2017; Padian et al., 2001; Sander et al., 2011b)","plainCitation":"(Klein and Sander, 2008; Mitchell et al., 2017; Padian et al., 2001; Sander et al., 2011b)","noteIndex":0},"citationItems":[{"id":3136,"uris":["http://zotero.org/users/983068/items/QHGRAJQT"],"itemData":{"id":3136,"type":"article-journal","abstract":"Long bones (femora, humeri) are the most abundant remains of sauropod dinosaurs. Their length is a good proxy for body length and body mass, and their histology is informative about ontogenetic age. Here we provide a comparative assessment of histologic changes in growth series of several sauropod taxa, including diplodocids (Apatosaurus, Diplodocus, indeterminate Diplodocinae from the Tendaguru Beds and from the Morrison Formation), basal macronarians (Camarasaurus, Brachiosaurus, Europasaurus), and titanosaurs (Phuwiangosaurus, Ampelosaurus). A total of 167 long bones, mainly humeri and femora, and 18 limb girdle bones were sampled. Sampling was performed by core drilling at prescribed locations at midshaft, and 13 histologic ontogenetic stages (HOS stages) were recognized. Because growth of all sauropod long bones is quite uniform, with laminar fibrolamellar bone being the dominant tissue, HOS stages could be recognized across taxa, although with minor differences. Histologic ontogenetic stages generally correlate closely with body size and thus provide a means to resolve important issue like the ontogenetic status of questionable specimens. We hypothesize that sexual maturity was attained at HOS-8, well before maximum size was attained, but we did not find sexually differentiated growth trajectories subsequent to HOS-8. On the basis of HOS stages, we detected two morphotypes in the Camarasaurus sample, a small one (type 1) and a larger one (type 2), presumably representing different species or sexual dimorphism.","container-title":"Paleobiology","DOI":"10.1666/0094-8373(2008)034[0247:OSITLB]2.0.CO;2","ISSN":"1938-5331","issue":"2","journalAbbreviation":"Paleobiology","page":"247-263","source":"pinnacle.allenpress.com (Atypon)","title":"Ontogenetic stages in the long bone histology of sauropod dinosaurs","volume":"34","author":[{"family":"Klein","given":"Nicole"},{"family":"Sander","given":"Martin P."}],"issued":{"date-parts":[["2008"]]}}},{"id":7501,"uris":["http://zotero.org/users/983068/items/F3FPGGRC"],"itemData":{"id":7501,"type":"article-journal","abstract":"Sauropod bone histology has provided a great deal of insight into the life history of these enormous animals. However, because of high growth rates, annual growth rings are not common in sauropod long bones, so directly measuring growth rates and determining sexual maturity require alternative measures. Histological ontogenetic stages (HOS) have been established to describe the changes in bone histology through development for basal Macronaria and Diplodocoidea, and subsequently for Titanosauria. Despite this, the current HOS model is not able to discriminate bone tissues in late ontogeny, when sauropods had reached asymptotic size and continued to live into senescence but their long bones became extensively remodeled by secondary osteons and all primary bone was destroyed. Here we establish remodeling stages (RS) to characterize the Haversian bone development through ontogeny in eight sauropod taxa (Apatosaurinae, Giraffatitan brancai , Camarasaurus spp., Dicraeosaurus spp., Ampelosaurus atacis , Phuwiangosaurus sirindhornae , Magyarosaurus dacus , and Alamosaurus sanjuanensis ) and find significant correlation of RS with corresponding femur length (CFL) for the studied taxa, with the exception of Dicraeosaurus and Magyarosaurus . Remodeling stages are based on the maximum number of observable generations of crosscutting osteons from the innermost, mid-, and outermost part of the cortex. The correlation with CFL indicates that secondary osteons present an ontogenetic signal that could extend the histological ontogenetic stages. Remodeling stages also provide additional insight into the changes in histology through ontogeny for Sauropoda. This method has the potential to be used in other taxa, such as thyreophorans and many ornithischians, that develop Haversian tissue through development.","container-title":"Paleobiology","DOI":"10.1017/pab.2016.47","ISSN":"00948373","issue":"2","note":"Citation Key: Mitchell2017\nISBN: 0094-8373","page":"321-342","title":"Can secondary osteons be used as ontogenetic indicators in sauropods? Extending the histological ontogenetic stages into senescence","volume":"43","author":[{"family":"Mitchell","given":"Jessica"},{"family":"Sander","given":"Paul Martin"},{"family":"Stein","given":"Koen Hendrik Willy"}],"issued":{"date-parts":[["2017"]]}}},{"id":1266,"uris":["http://zotero.org/users/983068/items/YHZ5TVQT"],"itemData":{"id":1266,"type":"article-journal","abstract":"Dinosaurs, like other tetrapods, grew more quickly just after hatching than later in life. However, they did not grow like most other non-avian reptiles, which grow slowly and gradually through life. Rather, microscopic analyses of the long-bone tissues show that dinosaurs grew to their adult size relatively quickly, much as large birds and mammals do today. The first birds reduced their adult body size by shortening the phase of rapid growth common to their larger theropod dinosaur relatives. These changes in timing were primarily related not to physiological differences but to differences in growth strategy.","container-title":"Nature","DOI":"10.1038/35086500","ISSN":"0028-0836","issue":"6845","note":"PMID: 11473307\nCitation Key: Horner2001a","page":"405-8","title":"Dinosaurian growth rates and bird origins","volume":"412","author":[{"family":"Padian","given":"Kevin"},{"family":"Ricqlès","given":"Armand J.","non-dropping-particle":"de"},{"family":"Horner","given":"John R."}],"issued":{"date-parts":[["2001",7,26]]}}},{"id":9103,"uris":["http://zotero.org/users/983068/items/FSN7DKH8"],"itemData":{"id":9103,"type":"chapter","abstract":"bone histology has emerged as the major source of information on life history of dinosaurs, and sauropodomorphs are one of the best-sampled clades. The large long bones (humerus and femur) preserve the most complete growth record, which allows inference on life history, thermometabolism, and other aspects of sauropod biology. Basal sauropodomorphs have fibrolamellar bone interrupted by regularly spaced growth marks, and termination of growth is recorded in an external fundamental system (EFS). However, in the best-studied basal sauropodomorph, Plateosaurus engelhardti, growth rate deduced from growth mark counts and termination of growth are highly variable (developmental plasticity). Growth series of many taxa of sauropods also show fibrolamellar bone exclusively but differ in that growth marks appear only late in life, or in most taxa only in the EFS. Growth rate and final size are taxon specific, not variable, and genetically predetermined. As indicated by their highly vascularized fibrolamellar bone (but also by estimates from rare growth marks and estimates from local bone tissue apposition rates), growth rates of sauropods were comparable only to those of large herbivorous mammals and birds, suggesting that sauropods were tachymetabolic endotherms. Evolution of large body size in sauropods was brought about by an increase in growth rate and evolution of tachymetabolic endothermy, which was only incompletely developed in basal sauropodomorphs. The smallto medium-sized titanosaurs Phuwiangosaurus and Ampelosaurus show a reduced growth rate compared to other neosauropods. The dwarfed island forms Europasaurus and Magyarosaurus evolved their diminutive body size by a decrease in growth rate and, in the case of Europasaurus, a shortening of the active phase of growth.","container-title":"Biology of the Sauropod Dinosaurs: Understanding the Life of Giants","event-place":"Bloomington","note":"Citation Key: Sander2011","page":"276-302","publisher":"Indiana University Press","publisher-place":"Bloomington","title":"Sauropod Bone Histology and Its Implications for Sauropod Biology","author":[{"family":"Sander","given":"Paul Martin"},{"family":"Klein","given":"Nicole"},{"family":"Stein","given":"Koen Hendrik Willy"},{"family":"Wings","given":"Oliver"}],"editor":[{"family":"Klein","given":"Nicole"},{"family":"Remes","given":"Kristian"},{"family":"Gee","given":"Carole T."},{"family":"Sander","given":"Paul Martin"}],"issued":{"date-parts":[["2011"]]}}}],"schema":"https://github.com/citation-style-language/schema/raw/master/csl-citation.json"} </w:instrText>
      </w:r>
      <w:r w:rsidR="00246D96">
        <w:rPr>
          <w:lang w:val="en-GB"/>
        </w:rPr>
        <w:fldChar w:fldCharType="separate"/>
      </w:r>
      <w:r w:rsidR="000F6C93" w:rsidRPr="003F5A14">
        <w:rPr>
          <w:rFonts w:cs="Times New Roman"/>
          <w:lang w:val="en-US"/>
        </w:rPr>
        <w:t>(Klein and Sander, 2008; Mitchell et al., 2017; Padian et al., 2001; Sander et al., 2011b)</w:t>
      </w:r>
      <w:r w:rsidR="00246D96">
        <w:rPr>
          <w:lang w:val="en-GB"/>
        </w:rPr>
        <w:fldChar w:fldCharType="end"/>
      </w:r>
      <w:r w:rsidRPr="00305362">
        <w:rPr>
          <w:lang w:val="en-GB"/>
        </w:rPr>
        <w:t xml:space="preserve"> but can be determined using other parts of the skeleton such as the ribs </w:t>
      </w:r>
      <w:r w:rsidR="00246D96">
        <w:rPr>
          <w:lang w:val="en-GB"/>
        </w:rPr>
        <w:fldChar w:fldCharType="begin"/>
      </w:r>
      <w:r w:rsidR="005A286C">
        <w:rPr>
          <w:lang w:val="en-GB"/>
        </w:rPr>
        <w:instrText xml:space="preserve"> ADDIN ZOTERO_ITEM CSL_CITATION {"citationID":"8slBLXAX","properties":{"formattedCitation":"(Klein et al., 2012; Waskow and Mateus, 2017; Waskow and Sander, 2014)","plainCitation":"(Klein et al., 2012; Waskow and Mateus, 2017; Waskow and Sander, 2014)","noteIndex":0},"citationItems":[{"id":1060,"uris":["http://zotero.org/users/983068/items/JCMN4GJP"],"itemData":{"id":1060,"type":"article-journal","abstract":"The histology of cervical ribs of Sauropoda reveals a primary bone tissue, which largely consists of longitudinally oriented mineralized collagen fibres, essentially the same tissue as found in ossified tendons. The absence of regular periosteal bone and the dominance of longitudinal fibres contradict the ventral bracing hypothesis (VBH) postulated for sauropod necks. The VBH predicts histologically primary periosteal bone with fibres oriented perpendicular to the rib long axis, indicative of connective tissue between overlapping hyperelongated cervical ribs. The transformation of the cervical ribs into ossified tendons makes the neck more flexible and implies that tension forces acted mainly along the length of the neck. This is contrary to the VBH, which requires compressive forces along the neck. Tension forces would allow important neck muscles to shift back to the trunk region, making the neck much lighter.","container-title":"Biology Letters","DOI":"10.1098/rsbl.2012.0778","ISSN":"1744-9561","issue":"6","note":"PMID: 23034173\nCitation Key: Klein2012a","page":"1032-1035","title":"Histology shows that elongated neck ribs in sauropod dinosaurs are ossified tendons","volume":"8","author":[{"family":"Klein","given":"Nicole"},{"family":"Christian","given":"Andreas"},{"family":"Sander","given":"Paul Martin"}],"issued":{"date-parts":[["2012",12,23]]}}},{"id":1541,"uris":["http://zotero.org/users/983068/items/5H62GD79"],"itemData":{"id":1541,"type":"article-journal","abstract":"Bone histology is an important tool for uncovering life history traits of extinct animals, particularly those that lack modern analogs, such as the non-avian dinosaurs. In most studies, histological analyses preferentially focus on long bones for understanding growth rates and determining age. Here we show, by analyzing ornithischians (a stegosaur and an ornithopod), saurischians (a sauropod and a theropod), and a crocodile, rib histology is a suitable alternative. The estimated age for all sampled taxa ranges between 14 to 17 years for Lourinhanosaurus antunesi and 27 to 31 years estimated for Draconyx loureiroi. The theropod Baryonyx was skeletally mature around 23–25 years of age but showed unfused neurocentral sutures, a paedomorphic feature possibly related to aquatic locomotion. Our results show that ribs can contain a nearly complete growth record, and reveal important information about individual age, point of sexual maturity, and, in some cases, sex. Because ribs are more available than long bones, this method opens new possibilities for studying rare and incomplete fossils, including holotypes.","container-title":"Comptes Rendus Palevol","DOI":"10.1016/j.crpv.2017.01.003","ISSN":"16310683","issue":"4","note":"publisher: Académie des sciences\nCitation Key: Waskow2017","page":"425-439","title":"Dorsal rib histology of dinosaurs and a crocodylomorph from western Portugal: Skeletochronological implications on age determination and life history traits","volume":"16","author":[{"family":"Waskow","given":"Katja"},{"family":"Mateus","given":"Octávio"}],"issued":{"date-parts":[["2017",6]]}}},{"id":12829,"uris":["http://zotero.org/users/983068/items/WDKFVLDX","http://zotero.org/users/983068/items/Z7K3Z3NT"],"itemData":{"id":12829,"type":"article-journal","abstract":"Several histological studies have attempted to derive life history parameters of sauropod dinosaurs. However, verification of sexual maturity and growth rate has been impeded by strong remodeling in sampled sauropod long bones. Here, for the first time, histological variation in the rib cage of Camarasaurus sp. is studied based on a single, relatively small, mature individual. The focus is on the growth history of this individual and its implications for sauropod growth, age, and sexual maturity. Different bone tissue types were observed in different skeletal elements. The long bones show nearly completely remodeled fibrolamellar bone, whereas the ribs show primary zonal bone, with fewer secondary osteons. Histology reveals that the general direction of growth in the rib shaft was from proximal to distal. Therefore, the proximal end of the rib shaft, where growth originated, was determined to be the best sampling area in ribs, providing an almost complete growth record. This study provides the most complete growth record for a sauropod so far, and indicates that it took 40 years for Camarasaurus sp. to reach full size and 18-19 years to become sexually mature. These results show that the growth rate and the point of sexual maturity for a small sauropod are intermediate between the widely divergent previous estimates. With a larger database of rib samples from more individuals of different ontogenetic stages, this approach could yield growth curves for other sauropod taxa. © 2014 by the Society of Vertebrate Paleontology.","container-title":"Journal of Vertebrate Paleontology","DOI":"10.1080/02724634.2014.840645","ISSN":"0272-4634","issue":"4","page":"852-869","title":"Growth record and histological variation in the dorsal ribs of &lt;i&gt;Camarasaurus&lt;/i&gt; sp. (Sauropoda)","volume":"34","author":[{"family":"Waskow","given":"Katja"},{"family":"Sander","given":"Paul Martin"}],"issued":{"date-parts":[["2014",6]]}}}],"schema":"https://github.com/citation-style-language/schema/raw/master/csl-citation.json"} </w:instrText>
      </w:r>
      <w:r w:rsidR="00246D96">
        <w:rPr>
          <w:lang w:val="en-GB"/>
        </w:rPr>
        <w:fldChar w:fldCharType="separate"/>
      </w:r>
      <w:r w:rsidR="00FE1E14" w:rsidRPr="003F5A14">
        <w:rPr>
          <w:rFonts w:cs="Times New Roman"/>
          <w:lang w:val="en-US"/>
        </w:rPr>
        <w:t>(Klein et al., 2012; Waskow and Mateus, 2017; Waskow and Sander, 2014)</w:t>
      </w:r>
      <w:r w:rsidR="00246D96">
        <w:rPr>
          <w:lang w:val="en-GB"/>
        </w:rPr>
        <w:fldChar w:fldCharType="end"/>
      </w:r>
      <w:r w:rsidRPr="00305362">
        <w:rPr>
          <w:lang w:val="en-GB"/>
        </w:rPr>
        <w:t xml:space="preserve">. The HOS are usually employed to determine life history and growth curves </w:t>
      </w:r>
      <w:r w:rsidR="00246D96">
        <w:rPr>
          <w:lang w:val="en-GB"/>
        </w:rPr>
        <w:fldChar w:fldCharType="begin"/>
      </w:r>
      <w:r w:rsidR="005A286C">
        <w:rPr>
          <w:lang w:val="en-GB"/>
        </w:rPr>
        <w:instrText xml:space="preserve"> ADDIN ZOTERO_ITEM CSL_CITATION {"citationID":"Q2jkNew2","properties":{"formattedCitation":"(Klein et al., 2012; Klein and Sander, 2008)","plainCitation":"(Klein et al., 2012; Klein and Sander, 2008)","noteIndex":0},"citationItems":[{"id":1060,"uris":["http://zotero.org/users/983068/items/JCMN4GJP"],"itemData":{"id":1060,"type":"article-journal","abstract":"The histology of cervical ribs of Sauropoda reveals a primary bone tissue, which largely consists of longitudinally oriented mineralized collagen fibres, essentially the same tissue as found in ossified tendons. The absence of regular periosteal bone and the dominance of longitudinal fibres contradict the ventral bracing hypothesis (VBH) postulated for sauropod necks. The VBH predicts histologically primary periosteal bone with fibres oriented perpendicular to the rib long axis, indicative of connective tissue between overlapping hyperelongated cervical ribs. The transformation of the cervical ribs into ossified tendons makes the neck more flexible and implies that tension forces acted mainly along the length of the neck. This is contrary to the VBH, which requires compressive forces along the neck. Tension forces would allow important neck muscles to shift back to the trunk region, making the neck much lighter.","container-title":"Biology Letters","DOI":"10.1098/rsbl.2012.0778","ISSN":"1744-9561","issue":"6","note":"PMID: 23034173\nCitation Key: Klein2012a","page":"1032-1035","title":"Histology shows that elongated neck ribs in sauropod dinosaurs are ossified tendons","volume":"8","author":[{"family":"Klein","given":"Nicole"},{"family":"Christian","given":"Andreas"},{"family":"Sander","given":"Paul Martin"}],"issued":{"date-parts":[["2012",12,23]]}}},{"id":3136,"uris":["http://zotero.org/users/983068/items/QHGRAJQT"],"itemData":{"id":3136,"type":"article-journal","abstract":"Long bones (femora, humeri) are the most abundant remains of sauropod dinosaurs. Their length is a good proxy for body length and body mass, and their histology is informative about ontogenetic age. Here we provide a comparative assessment of histologic changes in growth series of several sauropod taxa, including diplodocids (Apatosaurus, Diplodocus, indeterminate Diplodocinae from the Tendaguru Beds and from the Morrison Formation), basal macronarians (Camarasaurus, Brachiosaurus, Europasaurus), and titanosaurs (Phuwiangosaurus, Ampelosaurus). A total of 167 long bones, mainly humeri and femora, and 18 limb girdle bones were sampled. Sampling was performed by core drilling at prescribed locations at midshaft, and 13 histologic ontogenetic stages (HOS stages) were recognized. Because growth of all sauropod long bones is quite uniform, with laminar fibrolamellar bone being the dominant tissue, HOS stages could be recognized across taxa, although with minor differences. Histologic ontogenetic stages generally correlate closely with body size and thus provide a means to resolve important issue like the ontogenetic status of questionable specimens. We hypothesize that sexual maturity was attained at HOS-8, well before maximum size was attained, but we did not find sexually differentiated growth trajectories subsequent to HOS-8. On the basis of HOS stages, we detected two morphotypes in the Camarasaurus sample, a small one (type 1) and a larger one (type 2), presumably representing different species or sexual dimorphism.","container-title":"Paleobiology","DOI":"10.1666/0094-8373(2008)034[0247:OSITLB]2.0.CO;2","ISSN":"1938-5331","issue":"2","journalAbbreviation":"Paleobiology","page":"247-263","source":"pinnacle.allenpress.com (Atypon)","title":"Ontogenetic stages in the long bone histology of sauropod dinosaurs","volume":"34","author":[{"family":"Klein","given":"Nicole"},{"family":"Sander","given":"Martin P."}],"issued":{"date-parts":[["2008"]]}}}],"schema":"https://github.com/citation-style-language/schema/raw/master/csl-citation.json"} </w:instrText>
      </w:r>
      <w:r w:rsidR="00246D96">
        <w:rPr>
          <w:lang w:val="en-GB"/>
        </w:rPr>
        <w:fldChar w:fldCharType="separate"/>
      </w:r>
      <w:r w:rsidR="00FE1E14" w:rsidRPr="003F5A14">
        <w:rPr>
          <w:rFonts w:cs="Times New Roman"/>
          <w:lang w:val="en-US"/>
        </w:rPr>
        <w:t>(Klein et al., 2012; Klein and Sander, 2008)</w:t>
      </w:r>
      <w:r w:rsidR="00246D96">
        <w:rPr>
          <w:lang w:val="en-GB"/>
        </w:rPr>
        <w:fldChar w:fldCharType="end"/>
      </w:r>
      <w:r w:rsidRPr="00305362">
        <w:rPr>
          <w:lang w:val="en-GB"/>
        </w:rPr>
        <w:t>.</w:t>
      </w:r>
      <w:r w:rsidR="00246D96">
        <w:rPr>
          <w:lang w:val="en-GB"/>
        </w:rPr>
        <w:t xml:space="preserve"> Thanks to the advances in </w:t>
      </w:r>
      <w:proofErr w:type="spellStart"/>
      <w:r w:rsidR="00246D96">
        <w:rPr>
          <w:lang w:val="en-GB"/>
        </w:rPr>
        <w:t>paleohistology</w:t>
      </w:r>
      <w:proofErr w:type="spellEnd"/>
      <w:r w:rsidR="00246D96">
        <w:rPr>
          <w:lang w:val="en-GB"/>
        </w:rPr>
        <w:t xml:space="preserve"> they have allowed us to observe that sauropods </w:t>
      </w:r>
      <w:r w:rsidR="005A286C">
        <w:rPr>
          <w:lang w:val="en-GB"/>
        </w:rPr>
        <w:t xml:space="preserve">grow extremely fast </w:t>
      </w:r>
      <w:r w:rsidR="005A286C">
        <w:rPr>
          <w:lang w:val="en-GB"/>
        </w:rPr>
        <w:fldChar w:fldCharType="begin"/>
      </w:r>
      <w:r w:rsidR="000F6C93">
        <w:rPr>
          <w:lang w:val="en-GB"/>
        </w:rPr>
        <w:instrText xml:space="preserve"> ADDIN ZOTERO_ITEM CSL_CITATION {"citationID":"RlAx1LrV","properties":{"formattedCitation":"(Sander et al., 2011a)","plainCitation":"(Sander et al., 2011a)","noteIndex":0},"citationItems":[{"id":26279,"uris":["http://zotero.org/users/983068/items/MX6U8CEQ","http://zotero.org/users/983068/items/CBDVABJL"],"itemData":{"id":26279,"type":"article-journal","container-title":"Biological Reviews","DOI":"10.1111/j.1469-185X.2010.00137.x","ISSN":"14647931","issue":"1","language":"en","license":"http://doi.wiley.com/10.1002/tdm_license_1.1","page":"117-155","source":"DOI.org (Crossref)","title":"Biology of the sauropod dinosaurs: the evolution of gigantism","title-short":"Biology of the sauropod dinosaurs","volume":"86","author":[{"family":"Sander","given":"Paul Martin"},{"family":"Christian","given":"Andreas"},{"family":"Clauss","given":"Marcus"},{"family":"Fechner","given":"Regina"},{"family":"Gee","given":"Carole T."},{"family":"Griebeler","given":"Eva-Maria"},{"family":"Gunga","given":"Hanns-Christian"},{"family":"Hummel","given":"Jürgen"},{"family":"Mallison","given":"Heinrich"},{"family":"Perry","given":"Steven F."},{"family":"Preuschoft","given":"Holger"},{"family":"Rauhut","given":"Oliver W. M."},{"family":"Remes","given":"Kristian"},{"family":"Tütken","given":"Thomas"},{"family":"Wings","given":"Oliver"},{"family":"Witzel","given":"Ulrich"}],"issued":{"date-parts":[["2011",2]]}}}],"schema":"https://github.com/citation-style-language/schema/raw/master/csl-citation.json"} </w:instrText>
      </w:r>
      <w:r w:rsidR="005A286C">
        <w:rPr>
          <w:lang w:val="en-GB"/>
        </w:rPr>
        <w:fldChar w:fldCharType="separate"/>
      </w:r>
      <w:r w:rsidR="000F6C93" w:rsidRPr="003F5A14">
        <w:rPr>
          <w:rFonts w:cs="Times New Roman"/>
          <w:lang w:val="en-US"/>
        </w:rPr>
        <w:t>(Sander et al., 2011a)</w:t>
      </w:r>
      <w:r w:rsidR="005A286C">
        <w:rPr>
          <w:lang w:val="en-GB"/>
        </w:rPr>
        <w:fldChar w:fldCharType="end"/>
      </w:r>
      <w:r w:rsidR="00FE1E14">
        <w:rPr>
          <w:lang w:val="en-GB"/>
        </w:rPr>
        <w:t xml:space="preserve"> acquiring its body size earlier the its full maturity in few years </w:t>
      </w:r>
      <w:r w:rsidR="00FE1E14">
        <w:rPr>
          <w:lang w:val="en-GB"/>
        </w:rPr>
        <w:fldChar w:fldCharType="begin"/>
      </w:r>
      <w:r w:rsidR="000F6C93">
        <w:rPr>
          <w:lang w:val="en-GB"/>
        </w:rPr>
        <w:instrText xml:space="preserve"> ADDIN ZOTERO_ITEM CSL_CITATION {"citationID":"57ks4IRo","properties":{"formattedCitation":"(Sander et al., 2011b, 2011a)","plainCitation":"(Sander et al., 2011b, 2011a)","noteIndex":0},"citationItems":[{"id":9103,"uris":["http://zotero.org/users/983068/items/FSN7DKH8"],"itemData":{"id":9103,"type":"chapter","abstract":"bone histology has emerged as the major source of information on life history of dinosaurs, and sauropodomorphs are one of the best-sampled clades. The large long bones (humerus and femur) preserve the most complete growth record, which allows inference on life history, thermometabolism, and other aspects of sauropod biology. Basal sauropodomorphs have fibrolamellar bone interrupted by regularly spaced growth marks, and termination of growth is recorded in an external fundamental system (EFS). However, in the best-studied basal sauropodomorph, Plateosaurus engelhardti, growth rate deduced from growth mark counts and termination of growth are highly variable (developmental plasticity). Growth series of many taxa of sauropods also show fibrolamellar bone exclusively but differ in that growth marks appear only late in life, or in most taxa only in the EFS. Growth rate and final size are taxon specific, not variable, and genetically predetermined. As indicated by their highly vascularized fibrolamellar bone (but also by estimates from rare growth marks and estimates from local bone tissue apposition rates), growth rates of sauropods were comparable only to those of large herbivorous mammals and birds, suggesting that sauropods were tachymetabolic endotherms. Evolution of large body size in sauropods was brought about by an increase in growth rate and evolution of tachymetabolic endothermy, which was only incompletely developed in basal sauropodomorphs. The smallto medium-sized titanosaurs Phuwiangosaurus and Ampelosaurus show a reduced growth rate compared to other neosauropods. The dwarfed island forms Europasaurus and Magyarosaurus evolved their diminutive body size by a decrease in growth rate and, in the case of Europasaurus, a shortening of the active phase of growth.","container-title":"Biology of the Sauropod Dinosaurs: Understanding the Life of Giants","event-place":"Bloomington","note":"Citation Key: Sander2011","page":"276-302","publisher":"Indiana University Press","publisher-place":"Bloomington","title":"Sauropod Bone Histology and Its Implications for Sauropod Biology","author":[{"family":"Sander","given":"Paul Martin"},{"family":"Klein","given":"Nicole"},{"family":"Stein","given":"Koen Hendrik Willy"},{"family":"Wings","given":"Oliver"}],"editor":[{"family":"Klein","given":"Nicole"},{"family":"Remes","given":"Kristian"},{"family":"Gee","given":"Carole T."},{"family":"Sander","given":"Paul Martin"}],"issued":{"date-parts":[["2011"]]}}},{"id":26279,"uris":["http://zotero.org/users/983068/items/MX6U8CEQ","http://zotero.org/users/983068/items/CBDVABJL"],"itemData":{"id":26279,"type":"article-journal","container-title":"Biological Reviews","DOI":"10.1111/j.1469-185X.2010.00137.x","ISSN":"14647931","issue":"1","language":"en","license":"http://doi.wiley.com/10.1002/tdm_license_1.1","page":"117-155","source":"DOI.org (Crossref)","title":"Biology of the sauropod dinosaurs: the evolution of gigantism","title-short":"Biology of the sauropod dinosaurs","volume":"86","author":[{"family":"Sander","given":"Paul Martin"},{"family":"Christian","given":"Andreas"},{"family":"Clauss","given":"Marcus"},{"family":"Fechner","given":"Regina"},{"family":"Gee","given":"Carole T."},{"family":"Griebeler","given":"Eva-Maria"},{"family":"Gunga","given":"Hanns-Christian"},{"family":"Hummel","given":"Jürgen"},{"family":"Mallison","given":"Heinrich"},{"family":"Perry","given":"Steven F."},{"family":"Preuschoft","given":"Holger"},{"family":"Rauhut","given":"Oliver W. M."},{"family":"Remes","given":"Kristian"},{"family":"Tütken","given":"Thomas"},{"family":"Wings","given":"Oliver"},{"family":"Witzel","given":"Ulrich"}],"issued":{"date-parts":[["2011",2]]}}}],"schema":"https://github.com/citation-style-language/schema/raw/master/csl-citation.json"} </w:instrText>
      </w:r>
      <w:r w:rsidR="00FE1E14">
        <w:rPr>
          <w:lang w:val="en-GB"/>
        </w:rPr>
        <w:fldChar w:fldCharType="separate"/>
      </w:r>
      <w:r w:rsidR="000F6C93" w:rsidRPr="003F5A14">
        <w:rPr>
          <w:rFonts w:cs="Times New Roman"/>
          <w:lang w:val="en-US"/>
        </w:rPr>
        <w:t>(Sander et al., 2011b, 2011a)</w:t>
      </w:r>
      <w:r w:rsidR="00FE1E14">
        <w:rPr>
          <w:lang w:val="en-GB"/>
        </w:rPr>
        <w:fldChar w:fldCharType="end"/>
      </w:r>
      <w:r w:rsidR="00FE1E14">
        <w:rPr>
          <w:lang w:val="en-GB"/>
        </w:rPr>
        <w:t xml:space="preserve">. A “young adult” or probably equivalent to Histological Ontogenetic Stage of 11 or more </w:t>
      </w:r>
      <w:r w:rsidR="00FE1E14">
        <w:rPr>
          <w:lang w:val="en-GB"/>
        </w:rPr>
        <w:fldChar w:fldCharType="begin"/>
      </w:r>
      <w:r w:rsidR="00FE1E14">
        <w:rPr>
          <w:lang w:val="en-GB"/>
        </w:rPr>
        <w:instrText xml:space="preserve"> ADDIN ZOTERO_ITEM CSL_CITATION {"citationID":"94It1dlR","properties":{"formattedCitation":"(Klein and Sander, 2008; Stein et al., 2010)","plainCitation":"(Klein and Sander, 2008; Stein et al., 2010)","noteIndex":0},"citationItems":[{"id":3136,"uris":["http://zotero.org/users/983068/items/QHGRAJQT"],"itemData":{"id":3136,"type":"article-journal","abstract":"Long bones (femora, humeri) are the most abundant remains of sauropod dinosaurs. Their length is a good proxy for body length and body mass, and their histology is informative about ontogenetic age. Here we provide a comparative assessment of histologic changes in growth series of several sauropod taxa, including diplodocids (Apatosaurus, Diplodocus, indeterminate Diplodocinae from the Tendaguru Beds and from the Morrison Formation), basal macronarians (Camarasaurus, Brachiosaurus, Europasaurus), and titanosaurs (Phuwiangosaurus, Ampelosaurus). A total of 167 long bones, mainly humeri and femora, and 18 limb girdle bones were sampled. Sampling was performed by core drilling at prescribed locations at midshaft, and 13 histologic ontogenetic stages (HOS stages) were recognized. Because growth of all sauropod long bones is quite uniform, with laminar fibrolamellar bone being the dominant tissue, HOS stages could be recognized across taxa, although with minor differences. Histologic ontogenetic stages generally correlate closely with body size and thus provide a means to resolve important issue like the ontogenetic status of questionable specimens. We hypothesize that sexual maturity was attained at HOS-8, well before maximum size was attained, but we did not find sexually differentiated growth trajectories subsequent to HOS-8. On the basis of HOS stages, we detected two morphotypes in the Camarasaurus sample, a small one (type 1) and a larger one (type 2), presumably representing different species or sexual dimorphism.","container-title":"Paleobiology","DOI":"10.1666/0094-8373(2008)034[0247:OSITLB]2.0.CO;2","ISSN":"1938-5331","issue":"2","journalAbbreviation":"Paleobiology","page":"247-263","source":"pinnacle.allenpress.com (Atypon)","title":"Ontogenetic stages in the long bone histology of sauropod dinosaurs","volume":"34","author":[{"family":"Klein","given":"Nicole"},{"family":"Sander","given":"Martin P."}],"issued":{"date-parts":[["2008"]]}}},{"id":8895,"uris":["http://zotero.org/users/983068/items/6Q2HGKWR"],"itemData":{"id":8895,"type":"article-journal","abstract":"Sauropods were the largest terrestrial tetrapods (&gt;10(5) kg) in Earth's history and grew at rates that rival those of extant mammals. Magyarosaurus dacus, a titanosaurian sauropod from the Upper Cretaceous (Maastrichtian) of Romania, is known exclusively from small individuals (&lt;10(3) kg) and conflicts with the idea that all sauropods were massive. The diminutive M. dacus was a classical example of island dwarfism (phyletic nanism) in dinosaurs, but a recent study suggested that the small Romanian titanosaurs actually represent juveniles of a larger-bodied taxon. Here we present strong histological evidence that M. dacus was indeed a dwarf (phyletic nanoid). Bone histological analysis of an ontogenetic series of Magyarosaurus limb bones indicates that even the smallest Magyarosaurus specimens exhibit a bone microstructure identical to fully mature or old individuals of other sauropod taxa. Comparison of histologies with large-bodied sauropods suggests that Magyarosaurus had an extremely reduced growth rate, but had retained high basal metabolic rates typical for sauropods. The uniquely decreased growth rate and diminutive body size in Magyarosaurus were adaptations to life on a Cretaceous island and show that sauropod dinosaurs were not exempt from general ecological principles limiting body size.","container-title":"Proceedings of the National Academy of Sciences of the United States of America","DOI":"10.1073/pnas.1000781107","ISSN":"1091-6490","issue":"20","note":"PMID: 20435913\npublisher: NATL ACAD SCIENCES\nCitation Key: Stein2010b","page":"9258-9263","title":"Small body size and extreme cortical bone remodeling indicate phyletic dwarfism in &lt;i&gt;Magyarosaurus dacus&lt;/i&gt; (Sauropoda: Titanosauria)","volume":"107","author":[{"family":"Stein","given":"Koen Hendrik Willy"},{"family":"Csiki","given":"Zoltán"},{"family":"Rogers","given":"K. C."},{"family":"Weishampel","given":"David B."},{"family":"Redelstorff","given":"Ragna"},{"family":"Carballido","given":"José Luis"},{"family":"Sander","given":"Paul Martin"},{"family":"Curry Rogers","given":"Kristina"},{"family":"Weishampel","given":"David B."}],"issued":{"date-parts":[["2010",5,18]]}}}],"schema":"https://github.com/citation-style-language/schema/raw/master/csl-citation.json"} </w:instrText>
      </w:r>
      <w:r w:rsidR="00FE1E14">
        <w:rPr>
          <w:lang w:val="en-GB"/>
        </w:rPr>
        <w:fldChar w:fldCharType="separate"/>
      </w:r>
      <w:r w:rsidR="00FE1E14" w:rsidRPr="003F5A14">
        <w:rPr>
          <w:rFonts w:cs="Times New Roman"/>
          <w:lang w:val="en-US"/>
        </w:rPr>
        <w:t>(Klein and Sander, 2008; Stein et al., 2010)</w:t>
      </w:r>
      <w:r w:rsidR="00FE1E14">
        <w:rPr>
          <w:lang w:val="en-GB"/>
        </w:rPr>
        <w:fldChar w:fldCharType="end"/>
      </w:r>
      <w:r w:rsidR="00FE1E14">
        <w:rPr>
          <w:lang w:val="en-GB"/>
        </w:rPr>
        <w:t xml:space="preserve"> can be safely regarded that </w:t>
      </w:r>
      <w:r w:rsidR="000F6C93">
        <w:rPr>
          <w:lang w:val="en-GB"/>
        </w:rPr>
        <w:t xml:space="preserve">has reached its full size. Also, recent studies indicate that titanosaurs exhibit precocial growth and its morphology is acquired and locked at early postnatal ontogenetic stages </w:t>
      </w:r>
      <w:r w:rsidR="000F6C93">
        <w:rPr>
          <w:lang w:val="en-GB"/>
        </w:rPr>
        <w:fldChar w:fldCharType="begin"/>
      </w:r>
      <w:r w:rsidR="000F6C93">
        <w:rPr>
          <w:lang w:val="en-GB"/>
        </w:rPr>
        <w:instrText xml:space="preserve"> ADDIN ZOTERO_ITEM CSL_CITATION {"citationID":"5YEkJVi1","properties":{"formattedCitation":"(Curry Rogers et al., 2016)","plainCitation":"(Curry Rogers et al., 2016)","noteIndex":0},"citationItems":[{"id":26283,"uris":["http://zotero.org/users/983068/items/FKUBAZJM"],"itemData":{"id":26283,"type":"article-journal","abstract":"Tiny giant\n            \n              Titanosaurs were the largest land vertebrates to have evolved, but even they had to start small. Curry Rogers\n              et al.\n              describe a baby\n              Rapetosaurus\n              only 35 cm at the hip at death. Histological and limb analysis suggest that this tiny giant had a much greater range of movement than it would have had as an adult. Furthermore, the work confirms hypotheses that these largest of dinosaurs were precocial, being able to move independently immediately after birth. This pattern differs from that seen in many contemporary dinosaur groups, such as theropods and ornithischians, for which increasing evidence suggests that parental care was important.\n            \n            \n              Science\n              , this issue p.\n              450\n            \n          , \n            Tiny giant suggests that largest dinosaurs were precocial at birth.\n          , \n            \n              Sauropod dinosaurs exhibit the largest ontogenetic size range among terrestrial vertebrates, but a dearth of very young individuals has hindered understanding of the beginning of their growth trajectory. A new specimen of\n              Rapetosaurus krausei\n              sheds light on early life in the smallest stage of one of the largest dinosaurs. Bones record rapid growth rates and hatching lines, indicating that this individual weighed ~3.4 kilograms at hatching. Just several weeks later, when it likely succumbed to starvation in a drought-stressed ecosystem, it had reached a mass of ~40 kilograms and was ~35 centimeters tall at the hip. Unexpectedly,\n              Rapetosaurus\n              limb bones grew isometrically throughout their development. Cortical remodeling, limb isometry, and thin calcified hypertrophic metaphyseal cartilages indicate an active, precocial growth strategy.","container-title":"Science","DOI":"10.1126/science.aaf1509","ISSN":"0036-8075, 1095-9203","issue":"6284","journalAbbreviation":"Science","language":"en","page":"450-453","source":"DOI.org (Crossref)","title":"Precocity in a tiny titanosaur from the Cretaceous of Madagascar","volume":"352","author":[{"family":"Curry Rogers","given":"Kristina"},{"family":"Whitney","given":"Megan"},{"family":"D’Emic","given":"Michael"},{"family":"Bagley","given":"Brian"}],"issued":{"date-parts":[["2016",4,22]]}}}],"schema":"https://github.com/citation-style-language/schema/raw/master/csl-citation.json"} </w:instrText>
      </w:r>
      <w:r w:rsidR="000F6C93">
        <w:rPr>
          <w:lang w:val="en-GB"/>
        </w:rPr>
        <w:fldChar w:fldCharType="separate"/>
      </w:r>
      <w:r w:rsidR="000F6C93" w:rsidRPr="003F5A14">
        <w:rPr>
          <w:rFonts w:cs="Times New Roman"/>
          <w:lang w:val="en-US"/>
        </w:rPr>
        <w:t>(Curry Rogers et al., 2016)</w:t>
      </w:r>
      <w:r w:rsidR="000F6C93">
        <w:rPr>
          <w:lang w:val="en-GB"/>
        </w:rPr>
        <w:fldChar w:fldCharType="end"/>
      </w:r>
      <w:r w:rsidR="000F6C93">
        <w:rPr>
          <w:lang w:val="en-GB"/>
        </w:rPr>
        <w:t xml:space="preserve">. We opted to exclude smaller specimens, or those which exhibited hints of being subadult specimens </w:t>
      </w:r>
      <w:r w:rsidR="000F6C93">
        <w:rPr>
          <w:lang w:val="en-GB"/>
        </w:rPr>
        <w:fldChar w:fldCharType="begin"/>
      </w:r>
      <w:r w:rsidR="002A6541">
        <w:rPr>
          <w:lang w:val="en-GB"/>
        </w:rPr>
        <w:instrText xml:space="preserve"> ADDIN ZOTERO_ITEM CSL_CITATION {"citationID":"gGKoLe7B","properties":{"formattedCitation":"(following th criteria established in Griffin and Nesbitt, 2016; Ikejiri, 2004; Ikejiri et al., 2005; applied to titanosaurs as in P\\uc0\\u225{}ramo et al., 2019)","plainCitation":"(following th criteria established in Griffin and Nesbitt, 2016; Ikejiri, 2004; Ikejiri et al., 2005; applied to titanosaurs as in Páramo et al., 2019)","noteIndex":0},"citationItems":[{"id":7814,"uris":["http://zotero.org/users/983068/items/MCIEPEBK"],"itemData":{"id":7814,"type":"article-journal","abstract":"The ontogeny of early-diverging dinosauromorphs is poorly understood because few ontogenetic series from the same species-level taxon are known and what is available has not been extensively documented. The large numbers of skeletal elements of the silesaurid Asilisaurus kongwe recently recovered from Tanzania provide an opportunity to examine the ontogenetic trajectory of the earliest known member of Ornithodira and one of the closest relatives to Dinosauria. We examined the ontogeny of the femur and the histology of a series of long bone elements. We observed bone scar variation in a series of femora (n D 27) of different lengths (73.8–177.2 mm). We hypothesize that most femora follow a similar developmental trajectory; however, we observed sequence polymorphism in the order of appearance and shape of bone scars, and we quantified this polymorphism using ontogenetic sequence analysis (OSA). Additionally, five femora, three tibiae, a fibula, and a humerus were thin-sectioned to examine osteological tissues. No lines of arrested growth (LAGs) are present in any specimen, and there is little histological information about the ontogenetic stage of femora, although none have slowed or ceased growth. The woven-fibered bone present in the cortex of elements sectioned is similar to that of the earliest dinosaurs. This sequence polymorphism provides an alternate hypothesis for the robust/gracile dichotomy found in early dinosaurs often interpreted as sexual dimorphism. The shared femoral features found in Asilisaurus and early dinosaurs suggest that this ontogenetic pattern is plesiomorphic for Dinosauria, and that size is a poor predictor of maturity in early dinosauriforms.","container-title":"Journal of Vertebrate Paleontology","DOI":"10.1080/02724634.2016.1111224","ISSN":"19372809","issue":"3","note":"Citation Key: Griffin2016","title":"The femoral ontogeny and long bone histology of the Middle Triassic (?late Anisian) dinosauriform &lt;i&gt;Asilisaurus kongwe&lt;/i&gt; and implications for the growth of early dinosaurs","volume":"36","author":[{"family":"Griffin","given":"Christopher T."},{"family":"Nesbitt","given":"Sterling J."}],"issued":{"date-parts":[["2016"]]}},"prefix":"following th criteria established in"},{"id":1332,"uris":["http://zotero.org/users/983068/items/JI85RJDE"],"itemData":{"id":1332,"type":"thesis","abstract":"Two large skeletons of Camarasaurus (Dinosauria, Sauropoda) were excavated from single quarry near Thermopolis, central Wyoming from the Upper Morrison Formation (Kimmeridgian, Late Jurassic). Shed theropod teeth and abundant fossil plants and lignite were also found at the quarry. A complicated stratigraphic sequence based on random patterns and thickness of dark gray mudstone, light gray mudstone, thin sandstone, and carbonate nodule layers suggests that the carcasses of the sauropods were burried under an anastomosing river environment. The two partial skeletons include two partial crania, 15 cervical vertebrae, 14 dorsal vertebrae, two sacra, 51 caudal vertebrae, three scapulocoracoids, two sternal plates, three humeri, two ulnae, two radii, a partial manus, four ilia, four pubes, four ischia, four femora, a tibia, a fibula, and many rib and chevron fragments. These bones provide new information on the anatomy of Camarasaurus; particularly, the transition from the posterior cervicals to anterior dorsal vertebrae that are significant for the taxonomy and morphological variation in the genus. Moreover, the first chevron is also preserved, which has not been previously described well in any sauropod taxa. An unusual pathology is also found in one of the thoracic ribs.","note":"volume: MSc\nCitation Key: Ikejiri2004","number-of-pages":"334","publisher":"Fort Hays State University","title":"Anatomy of &lt;i&gt;Camarasaurus lentus&lt;/i&gt; (Dinosauria: Sauropoda) from the Morrison Formation (Late Jurassic), Thermopolis, central Wyoming, with Determination and Interpretation of Ontogenetic, Sexual Dimorphic and Individual Variation in the Genus","author":[{"family":"Ikejiri","given":"Takehito"}],"issued":{"date-parts":[["2004"]]}}},{"id":10483,"uris":["http://zotero.org/users/983068/items/V2SJLY65"],"itemData":{"id":10483,"type":"article-journal","container-title":"Journal of Vertebrate Paleontology","ISSN":"0272-4634","issue":"3","note":"publisher: SOC VERTEBRATE PALEONTOLOGY","page":"73","title":"A Nearly Complete Skeleton of a Baby Sauropod from the Lower Morrison Formation of the Howe Stephens Quarry, Wyoming: \"Little Steps\" into Diplodocid ontogeny and taxonomy","volume":"25","author":[{"family":"Ikejiri","given":"Takehito"},{"family":"Hays","given":"K. S."},{"family":"Schwarz","given":"Daniela"},{"family":"Breithaupt","given":"Brent"}],"issued":{"date-parts":[["2005"]]}}},{"id":640,"uris":["http://zotero.org/users/983068/items/78R89CGR"],"itemData":{"id":640,"type":"paper-conference","container-title":"International Congress of Vertebrate Morphology (ICVM) - Abstract Volume, Journal of Morphology","license":"All rights reserved","note":"issue: S1","page":"S197","title":"Establishment of Ontogenetic Sequences for Ibero-Armorican Titanosaurs and their Implications for Phylogenetic Analysis","author":[{"family":"Páramo","given":"Adrián"},{"family":"Mocho","given":"Pedro"},{"family":"Escaso","given":"Fernando"},{"family":"Sanz","given":"José Luis"},{"family":"Ortega","given":"Francisco"}],"issued":{"date-parts":[["2019"]]}},"prefix":"applied to titanosaurs as in"}],"schema":"https://github.com/citation-style-language/schema/raw/master/csl-citation.json"} </w:instrText>
      </w:r>
      <w:r w:rsidR="000F6C93">
        <w:rPr>
          <w:lang w:val="en-GB"/>
        </w:rPr>
        <w:fldChar w:fldCharType="separate"/>
      </w:r>
      <w:r w:rsidR="002A6541" w:rsidRPr="003F5A14">
        <w:rPr>
          <w:rFonts w:cs="Times New Roman"/>
          <w:szCs w:val="24"/>
          <w:lang w:val="en-US"/>
        </w:rPr>
        <w:t>(following th criteria established in Griffin and Nesbitt, 2016; Ikejiri, 2004; Ikejiri et al., 2005; applied to titanosaurs as in Páramo et al., 2019)</w:t>
      </w:r>
      <w:r w:rsidR="000F6C93">
        <w:rPr>
          <w:lang w:val="en-GB"/>
        </w:rPr>
        <w:fldChar w:fldCharType="end"/>
      </w:r>
      <w:r w:rsidR="000F6C93">
        <w:rPr>
          <w:lang w:val="en-GB"/>
        </w:rPr>
        <w:t xml:space="preserve"> from our sample prior obtaining the theoretical reconstructions of each taxon hind limb nonetheless.</w:t>
      </w:r>
    </w:p>
    <w:p w14:paraId="6E9DED58" w14:textId="42D709DA" w:rsidR="00AF11AB" w:rsidRDefault="00AF11AB" w:rsidP="00074701">
      <w:pPr>
        <w:rPr>
          <w:lang w:val="en-GB"/>
        </w:rPr>
      </w:pPr>
      <w:r>
        <w:rPr>
          <w:lang w:val="en-GB"/>
        </w:rPr>
        <w:t xml:space="preserve">We used the holotype hind limb of </w:t>
      </w:r>
      <w:proofErr w:type="spellStart"/>
      <w:r w:rsidRPr="00AF11AB">
        <w:rPr>
          <w:i/>
          <w:iCs/>
          <w:lang w:val="en-GB"/>
        </w:rPr>
        <w:t>Lohuecotitan</w:t>
      </w:r>
      <w:proofErr w:type="spellEnd"/>
      <w:r w:rsidRPr="00AF11AB">
        <w:rPr>
          <w:i/>
          <w:iCs/>
          <w:lang w:val="en-GB"/>
        </w:rPr>
        <w:t xml:space="preserve"> </w:t>
      </w:r>
      <w:proofErr w:type="spellStart"/>
      <w:r w:rsidRPr="00AF11AB">
        <w:rPr>
          <w:i/>
          <w:iCs/>
          <w:lang w:val="en-GB"/>
        </w:rPr>
        <w:t>pandafilandi</w:t>
      </w:r>
      <w:proofErr w:type="spellEnd"/>
      <w:r>
        <w:rPr>
          <w:lang w:val="en-GB"/>
        </w:rPr>
        <w:t xml:space="preserve"> to include it in our database, despite </w:t>
      </w:r>
      <w:proofErr w:type="spellStart"/>
      <w:r>
        <w:rPr>
          <w:lang w:val="en-GB"/>
        </w:rPr>
        <w:t>Morphotypi</w:t>
      </w:r>
      <w:proofErr w:type="spellEnd"/>
      <w:r>
        <w:rPr>
          <w:lang w:val="en-GB"/>
        </w:rPr>
        <w:t xml:space="preserve"> I of Lo Hueco site has been suggested to pertain to the same taxa </w:t>
      </w:r>
      <w:r>
        <w:rPr>
          <w:lang w:val="en-GB"/>
        </w:rPr>
        <w:fldChar w:fldCharType="begin"/>
      </w:r>
      <w:r>
        <w:rPr>
          <w:lang w:val="en-GB"/>
        </w:rPr>
        <w:instrText xml:space="preserve"> ADDIN ZOTERO_ITEM CSL_CITATION {"citationID":"U4Gl3xkm","properties":{"formattedCitation":"(P\\uc0\\u225{}ramo et al., 2022)","plainCitation":"(Páramo et al., 2022)","noteIndex":0},"citationItems":[{"id":10520,"uris":["http://zotero.org/users/983068/items/8HAYCVHY"],"itemData":{"id":10520,"type":"article-journal","abstract":"The Campanian–Maastrichtian Konzentrat-Lagerstätte at Lo Hueco (Spain) has yielded a large sample of appendicular elements referable to sauropod titanosaurs that exhibit considerable morphological variability. The taxonomic assessment of these elements is difficult, they display various degrees of preservation (including fragmentary preservation and taphonomic deformation, each of which were addressed in the methods applied in this study), and also many of the appendicular elements are found as isolated remains. Accurate taxonomic determinations are generally difficult to achieve from the morphological information available on appendicular remains of sauropods, and particularly in groups such as titanosaurirformes. In these cases, the geometric morphometrics (GMM) tool kit is a suitable methodology to explore morphological variability for taxonomic assessment. In this study, several femora, tibiae and fibulae from Lo Hueco were analyzed. To this purpose, the remains were digitized, and the resultant mesh representations were used for definition of 3D landmarks and curves that were analyzed through GMM methods. The quantification of shape variables allowed the use of clustering and K-means techniques as well as a proposed statistical workflow. Several hypotheses of a priori anatomically-defined morphotypes and the results from our machine learning algorithms revealed the presence of two main morphotypes as the most plausible explanation for the morphological variability in the sample of titanosaurian hind limb elements from Lo Hueco.","container-title":"Cretaceous Research","DOI":"10.1016/j.cretres.2022.105147","ISSN":"0195-6671","journalAbbreviation":"Cretaceous Research","language":"en","license":"All rights reserved","page":"105147","source":"ScienceDirect","title":"3D geometric morphometrics of the hind limb in the titanosaur sauropods from Lo Hueco (Cuenca, Spain)","volume":"134","author":[{"family":"Páramo","given":"Adrián"},{"family":"Escaso","given":"F."},{"family":"Mocho","given":"P."},{"family":"Marcos-Fernández","given":"F."},{"family":"Sanz","given":"J. L."},{"family":"Ortega","given":"F."}],"issued":{"date-parts":[["2022",6,1]]}}}],"schema":"https://github.com/citation-style-language/schema/raw/master/csl-citation.json"} </w:instrText>
      </w:r>
      <w:r>
        <w:rPr>
          <w:lang w:val="en-GB"/>
        </w:rPr>
        <w:fldChar w:fldCharType="separate"/>
      </w:r>
      <w:r w:rsidRPr="003F5A14">
        <w:rPr>
          <w:rFonts w:cs="Times New Roman"/>
          <w:szCs w:val="24"/>
          <w:lang w:val="en-US"/>
        </w:rPr>
        <w:t>(Páramo et al., 2022)</w:t>
      </w:r>
      <w:r>
        <w:rPr>
          <w:lang w:val="en-GB"/>
        </w:rPr>
        <w:fldChar w:fldCharType="end"/>
      </w:r>
      <w:r>
        <w:rPr>
          <w:lang w:val="en-GB"/>
        </w:rPr>
        <w:t xml:space="preserve"> and none of the smaller, putative juvenile specimens, differ from the larger specimens nor the holotype elements </w:t>
      </w:r>
      <w:r>
        <w:rPr>
          <w:lang w:val="en-GB"/>
        </w:rPr>
        <w:fldChar w:fldCharType="begin"/>
      </w:r>
      <w:r>
        <w:rPr>
          <w:lang w:val="en-GB"/>
        </w:rPr>
        <w:instrText xml:space="preserve"> ADDIN ZOTERO_ITEM CSL_CITATION {"citationID":"AJDNicyi","properties":{"formattedCitation":"(P\\uc0\\u225{}ramo et al., 2022)","plainCitation":"(Páramo et al., 2022)","noteIndex":0},"citationItems":[{"id":10520,"uris":["http://zotero.org/users/983068/items/8HAYCVHY"],"itemData":{"id":10520,"type":"article-journal","abstract":"The Campanian–Maastrichtian Konzentrat-Lagerstätte at Lo Hueco (Spain) has yielded a large sample of appendicular elements referable to sauropod titanosaurs that exhibit considerable morphological variability. The taxonomic assessment of these elements is difficult, they display various degrees of preservation (including fragmentary preservation and taphonomic deformation, each of which were addressed in the methods applied in this study), and also many of the appendicular elements are found as isolated remains. Accurate taxonomic determinations are generally difficult to achieve from the morphological information available on appendicular remains of sauropods, and particularly in groups such as titanosaurirformes. In these cases, the geometric morphometrics (GMM) tool kit is a suitable methodology to explore morphological variability for taxonomic assessment. In this study, several femora, tibiae and fibulae from Lo Hueco were analyzed. To this purpose, the remains were digitized, and the resultant mesh representations were used for definition of 3D landmarks and curves that were analyzed through GMM methods. The quantification of shape variables allowed the use of clustering and K-means techniques as well as a proposed statistical workflow. Several hypotheses of a priori anatomically-defined morphotypes and the results from our machine learning algorithms revealed the presence of two main morphotypes as the most plausible explanation for the morphological variability in the sample of titanosaurian hind limb elements from Lo Hueco.","container-title":"Cretaceous Research","DOI":"10.1016/j.cretres.2022.105147","ISSN":"0195-6671","journalAbbreviation":"Cretaceous Research","language":"en","license":"All rights reserved","page":"105147","source":"ScienceDirect","title":"3D geometric morphometrics of the hind limb in the titanosaur sauropods from Lo Hueco (Cuenca, Spain)","volume":"134","author":[{"family":"Páramo","given":"Adrián"},{"family":"Escaso","given":"F."},{"family":"Mocho","given":"P."},{"family":"Marcos-Fernández","given":"F."},{"family":"Sanz","given":"J. L."},{"family":"Ortega","given":"F."}],"issued":{"date-parts":[["2022",6,1]]}}}],"schema":"https://github.com/citation-style-language/schema/raw/master/csl-citation.json"} </w:instrText>
      </w:r>
      <w:r>
        <w:rPr>
          <w:lang w:val="en-GB"/>
        </w:rPr>
        <w:fldChar w:fldCharType="separate"/>
      </w:r>
      <w:r w:rsidRPr="003F5A14">
        <w:rPr>
          <w:rFonts w:cs="Times New Roman"/>
          <w:szCs w:val="24"/>
          <w:lang w:val="en-US"/>
        </w:rPr>
        <w:t>(Páramo et al., 2022)</w:t>
      </w:r>
      <w:r>
        <w:rPr>
          <w:lang w:val="en-GB"/>
        </w:rPr>
        <w:fldChar w:fldCharType="end"/>
      </w:r>
      <w:r>
        <w:rPr>
          <w:lang w:val="en-GB"/>
        </w:rPr>
        <w:t xml:space="preserve">. The probable juvenile specimens referred to </w:t>
      </w:r>
      <w:proofErr w:type="spellStart"/>
      <w:r w:rsidRPr="00AF11AB">
        <w:rPr>
          <w:i/>
          <w:iCs/>
          <w:lang w:val="en-GB"/>
        </w:rPr>
        <w:t>Lirainosaurus</w:t>
      </w:r>
      <w:proofErr w:type="spellEnd"/>
      <w:r w:rsidRPr="00AF11AB">
        <w:rPr>
          <w:i/>
          <w:iCs/>
          <w:lang w:val="en-GB"/>
        </w:rPr>
        <w:t xml:space="preserve"> </w:t>
      </w:r>
      <w:proofErr w:type="spellStart"/>
      <w:r w:rsidRPr="00AF11AB">
        <w:rPr>
          <w:i/>
          <w:iCs/>
          <w:lang w:val="en-GB"/>
        </w:rPr>
        <w:t>astibiae</w:t>
      </w:r>
      <w:proofErr w:type="spellEnd"/>
      <w:r>
        <w:rPr>
          <w:lang w:val="en-GB"/>
        </w:rPr>
        <w:t xml:space="preserve"> are all teeth or fore limb specimens </w:t>
      </w:r>
      <w:r>
        <w:rPr>
          <w:lang w:val="en-GB"/>
        </w:rPr>
        <w:fldChar w:fldCharType="begin"/>
      </w:r>
      <w:r>
        <w:rPr>
          <w:lang w:val="en-GB"/>
        </w:rPr>
        <w:instrText xml:space="preserve"> ADDIN ZOTERO_ITEM CSL_CITATION {"citationID":"jraFpKP0","properties":{"formattedCitation":"(D\\uc0\\u237{}ez D\\uc0\\u237{}az, 2013)","plainCitation":"(Díez Díaz, 2013)","noteIndex":0},"citationItems":[{"id":8258,"uris":["http://zotero.org/users/983068/items/GVIEMZ6S"],"itemData":{"id":8258,"type":"thesis","note":"Citation Key: DiezDiaz2013c","number-of-pages":"335","publisher":"Universidad del País Vasco/Euskal Herriko Unibersitatea","title":"Revisión del Dinosaurio Saurópodo &lt;i&gt;Lirainosaurus astibiae&lt;/i&gt; del cretácico Superior de la Península Ibérica: Comparación con otros titanosaurios del suroeste de Europa. Hipótesis filogenética y paleobiogeográfica","author":[{"family":"Díez Díaz","given":"Verónica"}],"issued":{"date-parts":[["2013"]]}}}],"schema":"https://github.com/citation-style-language/schema/raw/master/csl-citation.json"} </w:instrText>
      </w:r>
      <w:r>
        <w:rPr>
          <w:lang w:val="en-GB"/>
        </w:rPr>
        <w:fldChar w:fldCharType="separate"/>
      </w:r>
      <w:r w:rsidRPr="003F5A14">
        <w:rPr>
          <w:rFonts w:cs="Times New Roman"/>
          <w:szCs w:val="24"/>
          <w:lang w:val="en-US"/>
        </w:rPr>
        <w:t>(Díez Díaz, 2013)</w:t>
      </w:r>
      <w:r>
        <w:rPr>
          <w:lang w:val="en-GB"/>
        </w:rPr>
        <w:fldChar w:fldCharType="end"/>
      </w:r>
      <w:r>
        <w:rPr>
          <w:lang w:val="en-GB"/>
        </w:rPr>
        <w:t xml:space="preserve"> and were not considered in the multivariate statistic estimation of the body size.</w:t>
      </w:r>
    </w:p>
    <w:p w14:paraId="4EA1D3D9" w14:textId="4F8F9F4D" w:rsidR="00AF11AB" w:rsidRDefault="00AF11AB" w:rsidP="00074701">
      <w:pPr>
        <w:rPr>
          <w:lang w:val="en-GB"/>
        </w:rPr>
      </w:pPr>
      <w:proofErr w:type="spellStart"/>
      <w:r w:rsidRPr="00AF11AB">
        <w:rPr>
          <w:i/>
          <w:iCs/>
          <w:lang w:val="en-GB"/>
        </w:rPr>
        <w:t>Muyelensaurus</w:t>
      </w:r>
      <w:proofErr w:type="spellEnd"/>
      <w:r w:rsidRPr="00AF11AB">
        <w:rPr>
          <w:i/>
          <w:iCs/>
          <w:lang w:val="en-GB"/>
        </w:rPr>
        <w:t xml:space="preserve"> </w:t>
      </w:r>
      <w:proofErr w:type="spellStart"/>
      <w:r w:rsidRPr="00AF11AB">
        <w:rPr>
          <w:i/>
          <w:iCs/>
          <w:lang w:val="en-GB"/>
        </w:rPr>
        <w:t>pecheni</w:t>
      </w:r>
      <w:proofErr w:type="spellEnd"/>
      <w:r>
        <w:rPr>
          <w:lang w:val="en-GB"/>
        </w:rPr>
        <w:t xml:space="preserve"> may be problematic to assess which one may pertain to a probable juvenile or subadult specimen without a proper histological sample, as it has been proposed that there are some juvenile individuals in the sample of at least five individuals </w:t>
      </w:r>
      <w:r>
        <w:rPr>
          <w:lang w:val="en-GB"/>
        </w:rPr>
        <w:fldChar w:fldCharType="begin"/>
      </w:r>
      <w:r>
        <w:rPr>
          <w:lang w:val="en-GB"/>
        </w:rPr>
        <w:instrText xml:space="preserve"> ADDIN ZOTERO_ITEM CSL_CITATION {"citationID":"NLUvdpJy","properties":{"formattedCitation":"(Calvo et al., 2007)","plainCitation":"(Calvo et al., 2007)","noteIndex":0},"citationItems":[{"id":3080,"uris":["http://zotero.org/users/983068/items/VDI5PH47"],"itemData":{"id":3080,"type":"article-journal","container-title":"Arquivos do Museu Nacional","issue":"4","page":"485–504","source":"Google Scholar","title":"A new titanosaur sauropod from the Late Cretaceous of Neuquén, Patagonia, Argentina","volume":"65","author":[{"family":"Calvo","given":"Jorge O."},{"family":"González Riga","given":"Bernardo J."},{"family":"Porfiri","given":"Juan D."}],"issued":{"date-parts":[["2007"]]}}}],"schema":"https://github.com/citation-style-language/schema/raw/master/csl-citation.json"} </w:instrText>
      </w:r>
      <w:r>
        <w:rPr>
          <w:lang w:val="en-GB"/>
        </w:rPr>
        <w:fldChar w:fldCharType="separate"/>
      </w:r>
      <w:r w:rsidRPr="003F5A14">
        <w:rPr>
          <w:rFonts w:cs="Times New Roman"/>
          <w:lang w:val="en-US"/>
        </w:rPr>
        <w:t>(Calvo et al., 2007)</w:t>
      </w:r>
      <w:r>
        <w:rPr>
          <w:lang w:val="en-GB"/>
        </w:rPr>
        <w:fldChar w:fldCharType="end"/>
      </w:r>
      <w:r>
        <w:rPr>
          <w:lang w:val="en-GB"/>
        </w:rPr>
        <w:t>. However, there are no size differences among the appendicular elements. Neither does any of the elements exhibit features that may indicate subadult status or related to earlier ontogenetic stage according to the criteria mentioned before.</w:t>
      </w:r>
    </w:p>
    <w:p w14:paraId="53DF1A13" w14:textId="47E2D761" w:rsidR="00AF11AB" w:rsidRDefault="00AF11AB" w:rsidP="00074701">
      <w:pPr>
        <w:rPr>
          <w:lang w:val="en-GB"/>
        </w:rPr>
      </w:pPr>
      <w:r>
        <w:rPr>
          <w:lang w:val="en-GB"/>
        </w:rPr>
        <w:t xml:space="preserve">There are some smaller specimens among the sample of appendicular elements of </w:t>
      </w:r>
      <w:proofErr w:type="spellStart"/>
      <w:r w:rsidRPr="00287AC9">
        <w:rPr>
          <w:i/>
          <w:iCs/>
          <w:lang w:val="en-GB"/>
        </w:rPr>
        <w:t>Saltasaurus</w:t>
      </w:r>
      <w:proofErr w:type="spellEnd"/>
      <w:r w:rsidRPr="00287AC9">
        <w:rPr>
          <w:i/>
          <w:iCs/>
          <w:lang w:val="en-GB"/>
        </w:rPr>
        <w:t xml:space="preserve"> </w:t>
      </w:r>
      <w:proofErr w:type="spellStart"/>
      <w:r w:rsidRPr="00287AC9">
        <w:rPr>
          <w:i/>
          <w:iCs/>
          <w:lang w:val="en-GB"/>
        </w:rPr>
        <w:t>loricatus</w:t>
      </w:r>
      <w:proofErr w:type="spellEnd"/>
      <w:r>
        <w:rPr>
          <w:lang w:val="en-GB"/>
        </w:rPr>
        <w:t xml:space="preserve"> that may pertain to putative juvenile individuals</w:t>
      </w:r>
      <w:r w:rsidR="00287AC9">
        <w:rPr>
          <w:lang w:val="en-GB"/>
        </w:rPr>
        <w:t xml:space="preserve"> </w:t>
      </w:r>
      <w:r w:rsidR="00287AC9">
        <w:rPr>
          <w:lang w:val="en-GB"/>
        </w:rPr>
        <w:fldChar w:fldCharType="begin"/>
      </w:r>
      <w:r w:rsidR="00287AC9">
        <w:rPr>
          <w:lang w:val="en-GB"/>
        </w:rPr>
        <w:instrText xml:space="preserve"> ADDIN ZOTERO_ITEM CSL_CITATION {"citationID":"8BcnQBpI","properties":{"formattedCitation":"(see Powell, 2003)","plainCitation":"(see Powell, 2003)","noteIndex":0},"citationItems":[{"id":1213,"uris":["http://zotero.org/users/983068/items/WGE46VC7"],"itemData":{"id":1213,"type":"article-journal","container-title":"Records of the Queen Victoria Museum","note":"publisher: Records of the Queen Victoria Museum\nCitation Key: Powell2003a\npublisher-place: Lauceston","page":"1-179","title":"Revision of South American titanosaurid dinosaurs: Palaeobiological, palaeobiogeographical and phylogenetic aspects","volume":"111","author":[{"family":"Powell","given":"Jaime Eduardo"}],"editor":[{"family":"Rich","given":"Thomas H."},{"family":"Dimmack","given":"Kaye"},{"family":"Macdonald","given":"J. Reid"}],"issued":{"date-parts":[["2003"]]}},"prefix":"see"}],"schema":"https://github.com/citation-style-language/schema/raw/master/csl-citation.json"} </w:instrText>
      </w:r>
      <w:r w:rsidR="00287AC9">
        <w:rPr>
          <w:lang w:val="en-GB"/>
        </w:rPr>
        <w:fldChar w:fldCharType="separate"/>
      </w:r>
      <w:r w:rsidR="00287AC9" w:rsidRPr="003F5A14">
        <w:rPr>
          <w:rFonts w:cs="Times New Roman"/>
          <w:lang w:val="en-US"/>
        </w:rPr>
        <w:t>(see Powell, 2003)</w:t>
      </w:r>
      <w:r w:rsidR="00287AC9">
        <w:rPr>
          <w:lang w:val="en-GB"/>
        </w:rPr>
        <w:fldChar w:fldCharType="end"/>
      </w:r>
      <w:r>
        <w:rPr>
          <w:lang w:val="en-GB"/>
        </w:rPr>
        <w:t xml:space="preserve">. </w:t>
      </w:r>
      <w:r w:rsidR="00287AC9">
        <w:rPr>
          <w:lang w:val="en-GB"/>
        </w:rPr>
        <w:t xml:space="preserve">Specimens like the smaller tibia </w:t>
      </w:r>
      <w:r w:rsidR="00287AC9" w:rsidRPr="00287AC9">
        <w:rPr>
          <w:lang w:val="en-GB"/>
        </w:rPr>
        <w:t>PVL-4017-87</w:t>
      </w:r>
      <w:r w:rsidR="00287AC9">
        <w:rPr>
          <w:lang w:val="en-GB"/>
        </w:rPr>
        <w:t xml:space="preserve"> exhibit not only size differences but less marked scars or rugosities in the proximal and distal ends (APB pers. obs.). However, there are no morphological differences with the larger individuals and previous analyses found this specimens plotted in the same area of the morphospace </w:t>
      </w:r>
      <w:r w:rsidR="00287AC9">
        <w:rPr>
          <w:lang w:val="en-GB"/>
        </w:rPr>
        <w:fldChar w:fldCharType="begin"/>
      </w:r>
      <w:r w:rsidR="00287AC9">
        <w:rPr>
          <w:lang w:val="en-GB"/>
        </w:rPr>
        <w:instrText xml:space="preserve"> ADDIN ZOTERO_ITEM CSL_CITATION {"citationID":"X8Y02pvz","properties":{"formattedCitation":"(e.g. P\\uc0\\u225{}ramo et al., 2020)","plainCitation":"(e.g. Páramo et al., 2020)","noteIndex":0},"citationItems":[{"id":11676,"uris":["http://zotero.org/users/983068/items/4MSPTA9I","http://zotero.org/users/983068/items/82SI88H8"],"itemData":{"id":11676,"type":"article-journal","abstract":"The titanosaurian appendicular skeleton exhibits morphological similarities among different clades and its osteological information is usually less taxonomically meaningful than those of other regions of the skeleton. There is a probable morphological convergence due to morphofunctional similarities between members of different titanosaurian groups. In addition, higher intraspecific variability has hindered the assessment of similar forms such as the Late Cretaceous titanosaurians of the Ibero-Armorican domain. The use of 3D-geometric morphometrics and discriminant analyses on an abundant sample of titanosaurian limb elements from the Lo Hueco site and other titanosaurian taxa has been able to characterize the differences between several sauropod clades with the control of the intraspecific variability. Similar methods with the use of surface analyses of other titanosaurs enabled the recognition of morphological similarities congruent with morphofunctional convergences between one of the lithostrotian morphotypes identified in Lo Hueco (the Morphotype II) and some gracile colossosaurs such as Mendozasaurus neguyelap. In contrast, Morphotype I at Lo Hueco present a more typical titanosaurian morphology, resembling Jainosaurus cf. septentrionalis. The use of discriminant analyses allowed us to distinguish Colossosauria on the basis of limb morphology for the first time. We also observed that Colossosauria and Saltasauridae diverge from a more typical titanosaurian non-autopodial limb skeleton. Our results also suggest a highly different and specialized limb skeleton for the Saltasauridae in comparison with other sampled titanosaurians. The use of surface semilandmarks and discriminant analyses also allowed us to propose several new potential osteological characters for use in phylogenetic analyses through the maximization of differences between the sampled clades.","container-title":"Journal of Iberian Geology","DOI":"10.1007/s41513-020-00139-8","ISSN":"18867995","license":"All rights reserved","page":"369-402","title":"Three-dimensional analysis of the titanosaurian limb skeleton: implications for systematic analysis","volume":"46","author":[{"family":"Páramo","given":"Adrián"},{"family":"Mocho","given":"Pedro"},{"family":"Ortega","given":"Francisco"}],"issued":{"date-parts":[["2020",10,13]]}},"prefix":"e.g."}],"schema":"https://github.com/citation-style-language/schema/raw/master/csl-citation.json"} </w:instrText>
      </w:r>
      <w:r w:rsidR="00287AC9">
        <w:rPr>
          <w:lang w:val="en-GB"/>
        </w:rPr>
        <w:fldChar w:fldCharType="separate"/>
      </w:r>
      <w:r w:rsidR="00287AC9" w:rsidRPr="00287AC9">
        <w:rPr>
          <w:rFonts w:cs="Times New Roman"/>
          <w:szCs w:val="24"/>
        </w:rPr>
        <w:t>(e.g. Páramo et al., 2020)</w:t>
      </w:r>
      <w:r w:rsidR="00287AC9">
        <w:rPr>
          <w:lang w:val="en-GB"/>
        </w:rPr>
        <w:fldChar w:fldCharType="end"/>
      </w:r>
      <w:r w:rsidR="00287AC9">
        <w:rPr>
          <w:lang w:val="en-GB"/>
        </w:rPr>
        <w:t xml:space="preserve">. Their centroid size </w:t>
      </w:r>
      <w:proofErr w:type="gramStart"/>
      <w:r w:rsidR="00287AC9">
        <w:rPr>
          <w:lang w:val="en-GB"/>
        </w:rPr>
        <w:t>were</w:t>
      </w:r>
      <w:proofErr w:type="gramEnd"/>
      <w:r w:rsidR="00287AC9">
        <w:rPr>
          <w:lang w:val="en-GB"/>
        </w:rPr>
        <w:t xml:space="preserve"> excluded in the calculation of the mean size of each element of the operative taxonomic unit hind limb. Similarly, </w:t>
      </w:r>
      <w:proofErr w:type="spellStart"/>
      <w:r w:rsidR="00287AC9" w:rsidRPr="00287AC9">
        <w:rPr>
          <w:i/>
          <w:iCs/>
          <w:lang w:val="en-GB"/>
        </w:rPr>
        <w:t>Neuquensaurus</w:t>
      </w:r>
      <w:proofErr w:type="spellEnd"/>
      <w:r w:rsidR="00287AC9">
        <w:rPr>
          <w:lang w:val="en-GB"/>
        </w:rPr>
        <w:t xml:space="preserve"> spp. includes some smaller specimens that may be referred to subadult individuals. In this case, they are more difficult to assess as some of them has lost the proximal and distal end, where usual criteria of the articular cap rugosity may apply in absence </w:t>
      </w:r>
      <w:r w:rsidR="00287AC9">
        <w:rPr>
          <w:lang w:val="en-GB"/>
        </w:rPr>
        <w:lastRenderedPageBreak/>
        <w:t xml:space="preserve">of histological sampling. We included all the sample specimens from previous analyses despite some of them like the tibiae </w:t>
      </w:r>
      <w:r w:rsidR="00287AC9" w:rsidRPr="00287AC9">
        <w:rPr>
          <w:lang w:val="en-GB"/>
        </w:rPr>
        <w:t>MLP-CS-1123</w:t>
      </w:r>
      <w:r w:rsidR="00287AC9">
        <w:rPr>
          <w:lang w:val="en-GB"/>
        </w:rPr>
        <w:t xml:space="preserve"> and </w:t>
      </w:r>
      <w:r w:rsidR="00287AC9" w:rsidRPr="00287AC9">
        <w:rPr>
          <w:lang w:val="en-GB"/>
        </w:rPr>
        <w:t>MLP-CS-1264.</w:t>
      </w:r>
      <w:r w:rsidR="00287AC9">
        <w:rPr>
          <w:lang w:val="en-GB"/>
        </w:rPr>
        <w:t xml:space="preserve"> exhibit slightly smaller sized but no morphological differences in hand review nor in morphometric analyses. MLP-CS-1123 may or may not pertain to a juvenile individual as it does not preserve the proximal and distal ends, but in the other hand MLP-CS-1264 exhibit the same rugosity expected as in an adult individual and the larger specimens of the </w:t>
      </w:r>
      <w:proofErr w:type="spellStart"/>
      <w:r w:rsidR="00287AC9" w:rsidRPr="00287AC9">
        <w:rPr>
          <w:i/>
          <w:iCs/>
          <w:lang w:val="en-GB"/>
        </w:rPr>
        <w:t>Neuquensaurus</w:t>
      </w:r>
      <w:proofErr w:type="spellEnd"/>
      <w:r w:rsidR="00287AC9">
        <w:rPr>
          <w:lang w:val="en-GB"/>
        </w:rPr>
        <w:t xml:space="preserve"> sample. We opted to include their sizes in the estimation of the operative taxonomic unit hind limb and consider the size differences as </w:t>
      </w:r>
      <w:r w:rsidR="00C92974">
        <w:rPr>
          <w:lang w:val="en-GB"/>
        </w:rPr>
        <w:t>intraspecific</w:t>
      </w:r>
      <w:r w:rsidR="00287AC9">
        <w:rPr>
          <w:lang w:val="en-GB"/>
        </w:rPr>
        <w:t xml:space="preserve"> variability not related to ontogenetic differences.</w:t>
      </w:r>
      <w:r w:rsidR="00C92974">
        <w:rPr>
          <w:lang w:val="en-GB"/>
        </w:rPr>
        <w:t xml:space="preserve"> However, we may take into account that </w:t>
      </w:r>
      <w:proofErr w:type="spellStart"/>
      <w:r w:rsidR="00C92974" w:rsidRPr="00C92974">
        <w:rPr>
          <w:i/>
          <w:iCs/>
          <w:lang w:val="en-GB"/>
        </w:rPr>
        <w:t>Neuquensaurus</w:t>
      </w:r>
      <w:proofErr w:type="spellEnd"/>
      <w:r w:rsidR="00C92974" w:rsidRPr="00C92974">
        <w:rPr>
          <w:i/>
          <w:iCs/>
          <w:lang w:val="en-GB"/>
        </w:rPr>
        <w:t xml:space="preserve"> australis</w:t>
      </w:r>
      <w:r w:rsidR="00C92974">
        <w:rPr>
          <w:lang w:val="en-GB"/>
        </w:rPr>
        <w:t xml:space="preserve"> and “</w:t>
      </w:r>
      <w:r w:rsidR="00C92974" w:rsidRPr="00C92974">
        <w:rPr>
          <w:i/>
          <w:iCs/>
          <w:lang w:val="en-GB"/>
        </w:rPr>
        <w:t>N. robustus</w:t>
      </w:r>
      <w:r w:rsidR="00C92974">
        <w:rPr>
          <w:lang w:val="en-GB"/>
        </w:rPr>
        <w:t xml:space="preserve">” morphological differences and taxonomic status of the latter is still in debate </w:t>
      </w:r>
      <w:r w:rsidR="00C92974">
        <w:rPr>
          <w:lang w:val="en-GB"/>
        </w:rPr>
        <w:fldChar w:fldCharType="begin"/>
      </w:r>
      <w:r w:rsidR="00C92974">
        <w:rPr>
          <w:lang w:val="en-GB"/>
        </w:rPr>
        <w:instrText xml:space="preserve"> ADDIN ZOTERO_ITEM CSL_CITATION {"citationID":"ii9K0diu","properties":{"formattedCitation":"(Otero, 2010)","plainCitation":"(Otero, 2010)","noteIndex":0},"citationItems":[{"id":16171,"uris":["http://zotero.org/users/983068/items/HQ7M7B9B"],"itemData":{"id":16171,"type":"article-journal","container-title":"Acta Palaeontologica Polonica","DOI":"10.4202/app.2009.0099","ISSN":"0567-7920","issue":"3","language":"en","page":"399-426","source":"CrossRef","title":"The Appendicular Skeleton of &lt;i&gt;Neuquensaurus&lt;/i&gt; , a Late Cretaceous Saltasaurine Sauropod from Patagonia, Argentina","volume":"55","author":[{"family":"Otero","given":"Alejandro"}],"issued":{"date-parts":[["2010",9]]}}}],"schema":"https://github.com/citation-style-language/schema/raw/master/csl-citation.json"} </w:instrText>
      </w:r>
      <w:r w:rsidR="00C92974">
        <w:rPr>
          <w:lang w:val="en-GB"/>
        </w:rPr>
        <w:fldChar w:fldCharType="separate"/>
      </w:r>
      <w:r w:rsidR="00C92974" w:rsidRPr="003F5A14">
        <w:rPr>
          <w:rFonts w:cs="Times New Roman"/>
          <w:lang w:val="en-US"/>
        </w:rPr>
        <w:t>(Otero, 2010)</w:t>
      </w:r>
      <w:r w:rsidR="00C92974">
        <w:rPr>
          <w:lang w:val="en-GB"/>
        </w:rPr>
        <w:fldChar w:fldCharType="end"/>
      </w:r>
      <w:r w:rsidR="00C92974">
        <w:rPr>
          <w:lang w:val="en-GB"/>
        </w:rPr>
        <w:t>.</w:t>
      </w:r>
    </w:p>
    <w:p w14:paraId="0B76FC66" w14:textId="6DCA3DA7" w:rsidR="00C92974" w:rsidRDefault="00C92974" w:rsidP="00074701">
      <w:pPr>
        <w:rPr>
          <w:lang w:val="en-GB"/>
        </w:rPr>
      </w:pPr>
      <w:r>
        <w:rPr>
          <w:lang w:val="en-GB"/>
        </w:rPr>
        <w:t xml:space="preserve">The sample of classical hind limb specimens referred to </w:t>
      </w:r>
      <w:proofErr w:type="spellStart"/>
      <w:r w:rsidRPr="00C92974">
        <w:rPr>
          <w:i/>
          <w:iCs/>
          <w:lang w:val="en-GB"/>
        </w:rPr>
        <w:t>Magyarosaurus</w:t>
      </w:r>
      <w:proofErr w:type="spellEnd"/>
      <w:r>
        <w:rPr>
          <w:lang w:val="en-GB"/>
        </w:rPr>
        <w:t xml:space="preserve"> spp. </w:t>
      </w:r>
      <w:r>
        <w:rPr>
          <w:lang w:val="en-GB"/>
        </w:rPr>
        <w:fldChar w:fldCharType="begin"/>
      </w:r>
      <w:r>
        <w:rPr>
          <w:lang w:val="en-GB"/>
        </w:rPr>
        <w:instrText xml:space="preserve"> ADDIN ZOTERO_ITEM CSL_CITATION {"citationID":"5gjQ9E0W","properties":{"formattedCitation":"(Nopsca, 1915)","plainCitation":"(Nopsca, 1915)","noteIndex":0},"citationItems":[{"id":6926,"uris":["http://zotero.org/users/983068/items/QYXJB8LD"],"itemData":{"id":6926,"type":"article-journal","container-title":"Ungarischen Geologischen Reichsanstalt","note":"Citation Key: Nopsca1915","page":"1-24","title":"Die dinosaurier der Siebenbürgischen landesteile Ungarns","volume":"23","author":[{"family":"Nopsca","given":"B. F."}],"issued":{"date-parts":[["1915"]]}}}],"schema":"https://github.com/citation-style-language/schema/raw/master/csl-citation.json"} </w:instrText>
      </w:r>
      <w:r>
        <w:rPr>
          <w:lang w:val="en-GB"/>
        </w:rPr>
        <w:fldChar w:fldCharType="separate"/>
      </w:r>
      <w:r w:rsidRPr="003F5A14">
        <w:rPr>
          <w:rFonts w:cs="Times New Roman"/>
          <w:lang w:val="en-US"/>
        </w:rPr>
        <w:t>(</w:t>
      </w:r>
      <w:proofErr w:type="spellStart"/>
      <w:r w:rsidR="009E22E1">
        <w:rPr>
          <w:rFonts w:cs="Times New Roman"/>
          <w:lang w:val="en-US"/>
        </w:rPr>
        <w:t>Nopcsa</w:t>
      </w:r>
      <w:proofErr w:type="spellEnd"/>
      <w:r w:rsidRPr="003F5A14">
        <w:rPr>
          <w:rFonts w:cs="Times New Roman"/>
          <w:lang w:val="en-US"/>
        </w:rPr>
        <w:t>, 1915)</w:t>
      </w:r>
      <w:r>
        <w:rPr>
          <w:lang w:val="en-GB"/>
        </w:rPr>
        <w:fldChar w:fldCharType="end"/>
      </w:r>
      <w:r>
        <w:rPr>
          <w:lang w:val="en-GB"/>
        </w:rPr>
        <w:t xml:space="preserve"> exhibit some degree of size differences but none of the sampled specimens may be referred to a juvenile individual neither do their size differs greatly. Similarly to </w:t>
      </w:r>
      <w:proofErr w:type="spellStart"/>
      <w:r w:rsidRPr="00CB56FC">
        <w:rPr>
          <w:i/>
          <w:iCs/>
          <w:lang w:val="en-GB"/>
        </w:rPr>
        <w:t>Neuquensaurus</w:t>
      </w:r>
      <w:proofErr w:type="spellEnd"/>
      <w:r w:rsidR="00CB56FC">
        <w:rPr>
          <w:i/>
          <w:iCs/>
          <w:lang w:val="en-GB"/>
        </w:rPr>
        <w:t xml:space="preserve"> </w:t>
      </w:r>
      <w:r w:rsidR="00CB56FC" w:rsidRPr="00CB56FC">
        <w:rPr>
          <w:lang w:val="en-GB"/>
        </w:rPr>
        <w:t>spp.</w:t>
      </w:r>
      <w:r>
        <w:rPr>
          <w:lang w:val="en-GB"/>
        </w:rPr>
        <w:t>, taxonomic status of “</w:t>
      </w:r>
      <w:proofErr w:type="spellStart"/>
      <w:r w:rsidRPr="00CB56FC">
        <w:rPr>
          <w:i/>
          <w:iCs/>
          <w:lang w:val="en-GB"/>
        </w:rPr>
        <w:t>Magyarosaurus</w:t>
      </w:r>
      <w:proofErr w:type="spellEnd"/>
      <w:r w:rsidRPr="00CB56FC">
        <w:rPr>
          <w:i/>
          <w:iCs/>
          <w:lang w:val="en-GB"/>
        </w:rPr>
        <w:t xml:space="preserve"> </w:t>
      </w:r>
      <w:proofErr w:type="spellStart"/>
      <w:r w:rsidRPr="00CB56FC">
        <w:rPr>
          <w:i/>
          <w:iCs/>
          <w:lang w:val="en-GB"/>
        </w:rPr>
        <w:t>hungaricus</w:t>
      </w:r>
      <w:proofErr w:type="spellEnd"/>
      <w:r>
        <w:rPr>
          <w:lang w:val="en-GB"/>
        </w:rPr>
        <w:t>” and “</w:t>
      </w:r>
      <w:r w:rsidRPr="00CB56FC">
        <w:rPr>
          <w:i/>
          <w:iCs/>
          <w:lang w:val="en-GB"/>
        </w:rPr>
        <w:t xml:space="preserve">M. </w:t>
      </w:r>
      <w:proofErr w:type="spellStart"/>
      <w:r w:rsidRPr="00CB56FC">
        <w:rPr>
          <w:i/>
          <w:iCs/>
          <w:lang w:val="en-GB"/>
        </w:rPr>
        <w:t>transylvanicus</w:t>
      </w:r>
      <w:proofErr w:type="spellEnd"/>
      <w:r>
        <w:rPr>
          <w:lang w:val="en-GB"/>
        </w:rPr>
        <w:t xml:space="preserve">” is still debated </w:t>
      </w:r>
      <w:r>
        <w:rPr>
          <w:lang w:val="en-GB"/>
        </w:rPr>
        <w:fldChar w:fldCharType="begin"/>
      </w:r>
      <w:r>
        <w:rPr>
          <w:lang w:val="en-GB"/>
        </w:rPr>
        <w:instrText xml:space="preserve"> ADDIN ZOTERO_ITEM CSL_CITATION {"citationID":"x5AHdfCv","properties":{"formattedCitation":"(e.g. D\\uc0\\u237{}ez D\\uc0\\u237{}az et al., 2023a; Mocho et al., 2024; Upchurch et al., 2004)","plainCitation":"(e.g. Díez Díaz et al., 2023a; Mocho et al., 2024; Upchurch et al., 2004)","noteIndex":0},"citationItems":[{"id":26230,"uris":["http://zotero.org/users/983068/items/GXJ3GC7G"],"itemData":{"id":26230,"type":"paper-conference","abstract":"The Hațeg Basin and surrounding areas in Transylvania, western Romania (corresponding to the latest Cretaceous Hațeg Island), have long been a hotspot for research on the faunas of the Late Cretaceous European archipelago, including their rich diversity, as well as evolutionary and biogeographical patterns. Indeed, one of the historically earliest titanosaurian sauropods to be discovered, the ‘dwarfed’ species Magyarosaurus dacus, comes from Maastrichtian deposits in this basin; however, this species has been neglected, with no modern treatment of its anatomy, taxonomy, or phylogenetic affinities. We have rectified this, conducting a detailed anatomical study of historical and undescribed remains, combined with archival data, to identify shared autapomorphies that link multiple partial skeletons. Our thorough analysis of hundreds of specimens (including more than 20 partial skeletons or monospecific assemblages), alongside a new phylogenetic analysis (comprising 150 species scored for 570 characters), enables the taxonomic stabilization of the type species Magyarosaurus dacus, and also supports the presence of at least three additional approximately contemporaneous and sympatric taxa, namely: (1) Paludititan nalatzensis; (2) the former ‘Magyarosaurus’ hungaricus, which we identify as a new genus; and (3) a large-bodied species that is amongst the largest known sauropods of the Late Cretaceous European archipelago. These four taxa demonstrate that the latest Cretaceous (Maastrichtian) titanosaurian diversity of Hațeg Island was high when compared to other contemporaneous faunas. Moreover, the Transylvanian region continues to yield new material, currently under study, that will expand our knowledge of Late Cretaceous European sauropod diversity and evolution over the next few years. Acknowledgments: The Jurassic Foundation, a Royal Society International Exchange award (IES\\R1\\180088), and a Royal Society University Research Fellowship (UF160216) funded this project. We thank S. Maidment, P. Barrett, L Kordos, L. Makádi, V. Codrea, B. Vila, and A. Sellès for facilitating access to specimens.","event-place":"Sabadell, Spain","event-title":"20th European Association of Vertebrate Paleontologists Conference","publisher-place":"Sabadell, Spain","title":"Update on the titanosaurian sauropod diversity of the Latest Cretaceous Haţeg Island, Romania","author":[{"family":"Díez Díaz","given":"Verónica"},{"family":"Mannion","given":"Philip"},{"family":"Csiki-Sava","given":"Zoltán"},{"family":"Upchurch","given":"Paul"}],"issued":{"date-parts":[["2023",6]]}},"prefix":"e.g."},{"id":16084,"uris":["http://</w:instrText>
      </w:r>
      <w:r w:rsidRPr="003F5A14">
        <w:instrText xml:space="preserve">zotero.org/users/983068/items/4NMFXYCL"],"itemData":{"id":16084,"type":"article-journal","container-title":"Cretaceous Research","DOI":"10.1016/j.cretres.2024.105936","ISSN":"01956671","journalAbbreviation":"Cretaceous Research","language":"en","page":"105936","source":"DOI.org (Crossref)","title":"New sauropod appendicular remains from the Upper Cretaceous of Romania: Accessing the morphological variability","title-short":"New sauropod appendicular remains from the Upper Cretaceous of Romania","volume":"163","author":[{"family":"Mocho","given":"P."},{"family":"Pérez-García","given":"A."},{"family":"Codrea","given":"V.A."}],"issued":{"date-parts":[["2024",11]]}}},{"id":2734,"uris":["http://zotero.org/users/983068/items/QV5AZU5X"],"itemData":{"id":2734,"type":"chapter","container-title":"The Dinosauria","edition":"2ª","event-place":"Berkeley and Los Angeles","ISBN":"978-0-520-24209-8","page":"259-322","publisher":"University of California Press","publisher-place":"Berkeley and Los Angeles","source":"eprints.ucl.ac.uk","title":"Sauropoda","URL":"http://eprints.ucl.ac.uk/36391/","author":[{"family":"Upchurch","given":"P."},{"family":"Barrett","given":"P. M."},{"family":"Dodson","given":"P."}],"editor":[{"family":"Weishampel","given":"D. B."},{"family":"Dodson","given":"P."},{"family":"Osmolska","given":"H."}],"accessed":{"date-parts":[["2014",3,17]]},"issued":{"date-parts":[["2004"]]}}}],"schema":"https://github.com/citation-style-language/schema/raw/master/csl-citation.json"} </w:instrText>
      </w:r>
      <w:r>
        <w:rPr>
          <w:lang w:val="en-GB"/>
        </w:rPr>
        <w:fldChar w:fldCharType="separate"/>
      </w:r>
      <w:r w:rsidRPr="00C92974">
        <w:rPr>
          <w:rFonts w:cs="Times New Roman"/>
          <w:szCs w:val="24"/>
        </w:rPr>
        <w:t>(e.g. Díez Díaz et al., 2023a; Mocho et al., 2024; Upchurch et al., 2004)</w:t>
      </w:r>
      <w:r>
        <w:rPr>
          <w:lang w:val="en-GB"/>
        </w:rPr>
        <w:fldChar w:fldCharType="end"/>
      </w:r>
      <w:r w:rsidRPr="003F5A14">
        <w:t xml:space="preserve">. </w:t>
      </w:r>
      <w:r w:rsidR="00CB56FC">
        <w:rPr>
          <w:lang w:val="en-GB"/>
        </w:rPr>
        <w:t xml:space="preserve">Probable unknown interspecific variability that here is considered intraspecific variability could have greater impact than ontogenetic differences in our analyses. However, a preliminary study plotted all the </w:t>
      </w:r>
      <w:proofErr w:type="spellStart"/>
      <w:r w:rsidR="00CB56FC" w:rsidRPr="00CB56FC">
        <w:rPr>
          <w:i/>
          <w:iCs/>
          <w:lang w:val="en-GB"/>
        </w:rPr>
        <w:t>Magyarosaurus</w:t>
      </w:r>
      <w:proofErr w:type="spellEnd"/>
      <w:r w:rsidR="00CB56FC">
        <w:rPr>
          <w:lang w:val="en-GB"/>
        </w:rPr>
        <w:t xml:space="preserve"> specimens </w:t>
      </w:r>
      <w:r w:rsidR="00CB56FC" w:rsidRPr="009E22E1">
        <w:rPr>
          <w:lang w:val="en-GB"/>
        </w:rPr>
        <w:t xml:space="preserve">from </w:t>
      </w:r>
      <w:proofErr w:type="spellStart"/>
      <w:r w:rsidR="009E22E1" w:rsidRPr="009E22E1">
        <w:rPr>
          <w:lang w:val="en-GB"/>
        </w:rPr>
        <w:t>Nopcsa</w:t>
      </w:r>
      <w:proofErr w:type="spellEnd"/>
      <w:r w:rsidR="00CB56FC">
        <w:rPr>
          <w:lang w:val="en-GB"/>
        </w:rPr>
        <w:t xml:space="preserve"> classic collection in the same area of the morphospace, closer between them </w:t>
      </w:r>
      <w:r w:rsidR="00CB56FC">
        <w:rPr>
          <w:lang w:val="en-GB"/>
        </w:rPr>
        <w:fldChar w:fldCharType="begin"/>
      </w:r>
      <w:r w:rsidR="00CB56FC">
        <w:rPr>
          <w:lang w:val="en-GB"/>
        </w:rPr>
        <w:instrText xml:space="preserve"> ADDIN ZOTERO_ITEM CSL_CITATION {"citationID":"hTAZsvZN","properties":{"formattedCitation":"(P\\uc0\\u225{}ramo, 2020)","plainCitation":"(Páramo, 2020)","noteIndex":0},"citationItems":[{"id":11993,"uris":["http://zotero.org/users/983068/items/4YSAX78M"],"itemData":{"id":11993,"type":"paper-conference","container-title":"I Congreso Iberoamericano de Morfometría Geométrica","license":"All rights reserved","title":"Estudio del esqueleto apendicular de los titanosaurios Ibero-Armoricanos mediante morfometría geométrica: estado del arte y perspectivas futuras","author":[{"family":"Páramo","given":"Adrián"}],"issued":{"date-parts":[["2020"]]}}}],"schema":"https://github.com/citation-style-language/schema/raw/master/csl-citation.json"} </w:instrText>
      </w:r>
      <w:r w:rsidR="00CB56FC">
        <w:rPr>
          <w:lang w:val="en-GB"/>
        </w:rPr>
        <w:fldChar w:fldCharType="separate"/>
      </w:r>
      <w:r w:rsidR="00CB56FC" w:rsidRPr="003F5A14">
        <w:rPr>
          <w:rFonts w:cs="Times New Roman"/>
          <w:szCs w:val="24"/>
          <w:lang w:val="en-US"/>
        </w:rPr>
        <w:t>(Páramo, 2020)</w:t>
      </w:r>
      <w:r w:rsidR="00CB56FC">
        <w:rPr>
          <w:lang w:val="en-GB"/>
        </w:rPr>
        <w:fldChar w:fldCharType="end"/>
      </w:r>
      <w:r w:rsidR="00CB56FC">
        <w:rPr>
          <w:lang w:val="en-GB"/>
        </w:rPr>
        <w:t>.</w:t>
      </w:r>
    </w:p>
    <w:p w14:paraId="3A2D6736" w14:textId="5016F20E" w:rsidR="00287AC9" w:rsidRDefault="00287AC9" w:rsidP="00074701">
      <w:pPr>
        <w:rPr>
          <w:lang w:val="en-GB"/>
        </w:rPr>
      </w:pPr>
      <w:r>
        <w:rPr>
          <w:lang w:val="en-GB"/>
        </w:rPr>
        <w:t xml:space="preserve">Lastly, there are smaller specimens identified in the sample of </w:t>
      </w:r>
      <w:proofErr w:type="spellStart"/>
      <w:r>
        <w:rPr>
          <w:lang w:val="en-GB"/>
        </w:rPr>
        <w:t>Ampelosaurus</w:t>
      </w:r>
      <w:proofErr w:type="spellEnd"/>
      <w:r>
        <w:rPr>
          <w:lang w:val="en-GB"/>
        </w:rPr>
        <w:t xml:space="preserve"> </w:t>
      </w:r>
      <w:proofErr w:type="spellStart"/>
      <w:r>
        <w:rPr>
          <w:lang w:val="en-GB"/>
        </w:rPr>
        <w:t>atacis</w:t>
      </w:r>
      <w:proofErr w:type="spellEnd"/>
      <w:r>
        <w:rPr>
          <w:lang w:val="en-GB"/>
        </w:rPr>
        <w:t xml:space="preserve">. In this case there is a lack of histological sample in all the sampled specimens, but we are more worried about the mixture of some specimens that may be referred to a second taxonomic unit. For now there is a proposal of the presence of a second morphotype, referable to another different </w:t>
      </w:r>
      <w:proofErr w:type="spellStart"/>
      <w:r>
        <w:rPr>
          <w:lang w:val="en-GB"/>
        </w:rPr>
        <w:t>undrescribed</w:t>
      </w:r>
      <w:proofErr w:type="spellEnd"/>
      <w:r>
        <w:rPr>
          <w:lang w:val="en-GB"/>
        </w:rPr>
        <w:t xml:space="preserve"> sauropod, cf. </w:t>
      </w:r>
      <w:proofErr w:type="spellStart"/>
      <w:r w:rsidRPr="00C92974">
        <w:rPr>
          <w:i/>
          <w:iCs/>
          <w:lang w:val="en-GB"/>
        </w:rPr>
        <w:t>Lirainosaurus</w:t>
      </w:r>
      <w:proofErr w:type="spellEnd"/>
      <w:r>
        <w:rPr>
          <w:lang w:val="en-GB"/>
        </w:rPr>
        <w:t xml:space="preserve"> </w:t>
      </w:r>
      <w:r>
        <w:rPr>
          <w:lang w:val="en-GB"/>
        </w:rPr>
        <w:fldChar w:fldCharType="begin"/>
      </w:r>
      <w:r>
        <w:rPr>
          <w:lang w:val="en-GB"/>
        </w:rPr>
        <w:instrText xml:space="preserve"> ADDIN ZOTERO_ITEM CSL_CITATION {"citationID":"237sYnQZ","properties":{"formattedCitation":"(Vila et al., 2012)","plainCitation":"(Vila et al., 2012)","noteIndex":0},"citationItems":[{"id":16181,"uris":["http://zotero.org/users/983068/items/BM63842U"],"itemData":{"id":16181,"type":"article-journal","abstract":"Southwestern Europe is a key setting to evaluate the diversity of non-avian dinosaurs before the end of the Cretaceous (below the K–Pg boundary). The ancient Ibero-Armorican Island, encompassing the current regions of North-East Iberia and South France, provides a substantial record of sauropod fossils. The study of multiple sauropod femora from localities where upper Campanian to uppermost Maastrichtian successions are both exposed, together with the integration of the information gathered from previously known localities has allowed the biodiversity of sauropods to be reassessed within a precise and clear chronostratigraphic framework. From the studied sample several titanosaur forms have been distinguished including a gracile and small-sized titanosaur (Lirainosaurus astibiae), a robust medium-sized titanosaur (Ampelosaurus atacis), a gracile medium-sized titanosaur (Atsinganosaurus velauciensis), and five other indeterminate but distinct titanosaurs, which span the late Campanian through the entire Maastrichtian. The youngest of these occurs in the uppermost part of palaeomagnetic chron C30n in the latest Maastrichtian (~0.4–1Ma before the K–Pg boundary), representing the youngest sauropod yet documented in Eurasia. The pattern of diversity on the Ibero-Armorican Island rules out a decline in sauropod diversity at the very end of the Cretaceous. As with other regions during the late Cretaceous, the abundance and quality of the sauropod fossil record is probably influenced by multiple biases (sampling, ecological, and environmental).","container-title":"Palaeogeography, Palaeoclimatology, Palaeoecology","DOI":"10.1016/j.palaeo.2012.06.008","ISSN":"00310182","note":"publisher: Elsevier B.V.\nCitation Key: Vila2012","page":"19-38","title":"The diversity of sauropod dinosaurs and their first taxonomic succession from the latest Cretaceous of southwestern Europe: Clues to demise and extinction","volume":"350-352","author":[{"family":"Vila","given":"Bernat"},{"family":"Galobart","given":"Àngel"},{"family":"Canudo","given":"José Ignacio"},{"family":"Le Loeuff","given":"Jean"},{"family":"Dinarès-Turell","given":"J."},{"family":"Riera","given":"V."},{"family":"Oms","given":"O."},{"family":"Tortosa","given":"Thierry"},{"family":"Gaete","given":"R."}],"issued":{"date-parts":[["2012",9]]}}}],"schema":"https://github.com/citation-style-language/schema/raw/master/csl-citation.json"} </w:instrText>
      </w:r>
      <w:r>
        <w:rPr>
          <w:lang w:val="en-GB"/>
        </w:rPr>
        <w:fldChar w:fldCharType="separate"/>
      </w:r>
      <w:r w:rsidRPr="003F5A14">
        <w:rPr>
          <w:rFonts w:cs="Times New Roman"/>
          <w:lang w:val="en-US"/>
        </w:rPr>
        <w:t>(Vila et al., 2012)</w:t>
      </w:r>
      <w:r>
        <w:rPr>
          <w:lang w:val="en-GB"/>
        </w:rPr>
        <w:fldChar w:fldCharType="end"/>
      </w:r>
      <w:r>
        <w:rPr>
          <w:lang w:val="en-GB"/>
        </w:rPr>
        <w:t xml:space="preserve">. In situ observations indicate </w:t>
      </w:r>
      <w:r w:rsidR="00C92974">
        <w:rPr>
          <w:lang w:val="en-GB"/>
        </w:rPr>
        <w:t>there are large</w:t>
      </w:r>
      <w:r>
        <w:rPr>
          <w:lang w:val="en-GB"/>
        </w:rPr>
        <w:t xml:space="preserve"> morphological differences as well as size differences between both morphotypes</w:t>
      </w:r>
      <w:r w:rsidR="00C92974">
        <w:rPr>
          <w:lang w:val="en-GB"/>
        </w:rPr>
        <w:t xml:space="preserve"> </w:t>
      </w:r>
      <w:r w:rsidR="00C92974">
        <w:rPr>
          <w:lang w:val="en-GB"/>
        </w:rPr>
        <w:fldChar w:fldCharType="begin"/>
      </w:r>
      <w:r w:rsidR="00C92974">
        <w:rPr>
          <w:lang w:val="en-GB"/>
        </w:rPr>
        <w:instrText xml:space="preserve"> ADDIN ZOTERO_ITEM CSL_CITATION {"citationID":"y1dozHlT","properties":{"formattedCitation":"(D\\uc0\\u237{}ez D\\uc0\\u237{}az et al., 2023b; Vila et al., 2012)","plainCitation":"(Díez Díaz et al., 2023b; Vila et al., 2012)","noteIndex":0},"citationItems":[{"id":26234,"uris":["http://zotero.org/users/983068/items/UL3HBD4D"],"itemData":{"id":26234,"type":"paper-conference","abstract":"Since its first excavation in 1989, the vertebrate bonebed of Bellevue (early Maastrichtian, Campagne-sur-Aude, France) has yielded more than 1,400 dinosaur remains, mainly titanosaur bones. In 1995, the description of Ampelosaurus atacis based on axial (three holotypic dorsal vertebrae) and abundant girdle and other appendicular material from Bellevue pointed to the idea that the site was a monotaxic titanosaur bonebed. However, more recent research has suggested the possibility of a multispecific titanosaur assemblage or the occurrence of sexual dimorphism at the Bellevue site. Here we present preliminary results of a comprehensive study on most of the titanosaur material recovered in the last forty years from Bellevue. Osteological and histological analyses, coupled with 3D modeling of more than 75 specimens of axial and appendicular material (including an associated partial skeleton), indicate the presence of at least two distinct morphotypes. We found significant differences in discrete characters, robustness, and size in the studied sample, thus supporting the hypothesis that the Bellevue bonebed includes at least two titanosaur species. In addition, our study integrates former stratigraphic data from the site, which reveals the nature and taphonomic history of the fossil accumulation. Finally, our results, which involve an emended diagnosis of Ampelosaurus and the erection of a new species, will have important implications for the phylogeny of the latest Cretaceous titanosaurs from Europe. Acknowledgements: This research is part of R+D+I project PID2020-119811GB-I00 funded by MCIN/AEI/10.13039/501100011033/ and has been supported by the CERCA Programme/Generalitat de Catalunya.","event-place":"Sabadell, Spain","event-title":"20th European Association of Vertebrate Paleontologists Conference","publisher-place":"Sabadell, Spain","title":"On the taxonomy and diversity of the Upper Cretaceous titanosaurian bonebed of Bellevue (France)","author":[{"family":"Díez Díaz","given":"Verónica"},{"family":"Vila","given":"Bernat"},{"family":"Sellés","given":"Albert"},{"family":"Le Loeuff","given":"Jean"}],"issued":{"date-parts":[["2023",6]]}}},{"id":16181,"uris":["http://zotero.org/users/983068/items/BM63842U"],"itemData":{"id":16181,"type":"article-journal","abstract":"Southwestern Europe is a key setting to evaluate the diversity of non-avian dinosaurs before the end of the Cretaceous (below the K–Pg boundary). The ancient Ibero-Armorican Island, encompassing the current regions of North-East Iberia and South France, provides a substantial record of sauropod fossils. The study of multiple sauropod femora from localities where upper Campanian to uppermost Maastrichtian successions are both exposed, together with the integration of the information gathered from previously known localities has allowed the biodiversity of sauropods to be reassessed within a precise and clear chronostratigraphic framework. From the studied sample several titanosaur forms have been distinguished including a gracile and small-sized titanosaur (Lirainosaurus astibiae), a robust medium-sized titanosaur (Ampelosaurus atacis), a gracile medium-sized titanosaur (Atsinganosaurus velauciensis), and five other indeterminate but distinct titanosaurs, which span the late Campanian through the entire Maastrichtian. The youngest of these occurs in the uppermost part of palaeomagnetic chron C30n in the latest Maastrichtian (~0.4–1Ma before the K–Pg boundary), representing the youngest sauropod yet documented in Eurasia. The pattern of diversity on the Ibero-Armorican Island rules out a decline in sauropod diversity at the very end of the Cretaceous. As with other regions during the late Cretaceous, the abundance and quality of the sauropod fossil record is probably influenced by multiple biases (sampling, ecological, and environmental).","container-title":"Palaeogeography, Palaeoclimatology, Palaeoecology","DOI":"10.1016/j.palaeo.2012.06.008","ISSN":"00310182","note":"publisher: Elsevier B.V.\nCitation Key: Vila2012","page":"19-38","title":"The diversity of sauropod dinosaurs and their first taxonomic succession from the latest Cretaceous of southwestern Europe: Clues to demise and extinction","volume":"350-352","author":[{"family":"Vila","given":"Bernat"},{"family":"Galobart","given":"Àngel"},{"family":"Canudo","given":"José Ignacio"},{"family":"Le Loeuff","given":"Jean"},{"family":"Dinarès-Turell","given":"J."},{"family":"Riera","given":"V."},{"family":"Oms","given":"O."},{"family":"Tortosa","given":"Thierry"},{"family":"Gaete","given":"R."}],"issued":{"date-parts":[["2012",9]]}}}],"schema":"https://github.com/citation-style-language/schema/raw/master/csl-citation.json"} </w:instrText>
      </w:r>
      <w:r w:rsidR="00C92974">
        <w:rPr>
          <w:lang w:val="en-GB"/>
        </w:rPr>
        <w:fldChar w:fldCharType="separate"/>
      </w:r>
      <w:r w:rsidR="00C92974" w:rsidRPr="003F5A14">
        <w:rPr>
          <w:rFonts w:cs="Times New Roman"/>
          <w:szCs w:val="24"/>
          <w:lang w:val="en-US"/>
        </w:rPr>
        <w:t>(Díez Díaz et al., 2023b; Vila et al., 2012)</w:t>
      </w:r>
      <w:r w:rsidR="00C92974">
        <w:rPr>
          <w:lang w:val="en-GB"/>
        </w:rPr>
        <w:fldChar w:fldCharType="end"/>
      </w:r>
      <w:r w:rsidR="00C92974">
        <w:rPr>
          <w:lang w:val="en-GB"/>
        </w:rPr>
        <w:t xml:space="preserve"> and our preliminary study found similar results in the morphometric analyses </w:t>
      </w:r>
      <w:r w:rsidR="00C92974">
        <w:rPr>
          <w:lang w:val="en-GB"/>
        </w:rPr>
        <w:fldChar w:fldCharType="begin"/>
      </w:r>
      <w:r w:rsidR="00C92974">
        <w:rPr>
          <w:lang w:val="en-GB"/>
        </w:rPr>
        <w:instrText xml:space="preserve"> ADDIN ZOTERO_ITEM CSL_CITATION {"citationID":"P9FYCv1l","properties":{"formattedCitation":"(P\\uc0\\u225{}ramo, 2020)","plainCitation":"(Páramo, 2020)","noteIndex":0},"citationItems":[{"id":11993,"uris":["http://zotero.org/users/983068/items/4YSAX78M"],"itemData":{"id":11993,"type":"paper-conference","container-title":"I Congreso Iberoamericano de Morfometría Geométrica","license":"All rights reserved","title":"Estudio del esqueleto apendicular de los titanosaurios Ibero-Armoricanos mediante morfometría geométrica: estado del arte y perspectivas futuras","author":[{"family":"Páramo","given":"Adrián"}],"issued":{"date-parts":[["2020"]]}}}],"schema":"https://github.com/citation-style-language/schema/raw/master/csl-citation.json"} </w:instrText>
      </w:r>
      <w:r w:rsidR="00C92974">
        <w:rPr>
          <w:lang w:val="en-GB"/>
        </w:rPr>
        <w:fldChar w:fldCharType="separate"/>
      </w:r>
      <w:r w:rsidR="00C92974" w:rsidRPr="003F5A14">
        <w:rPr>
          <w:rFonts w:cs="Times New Roman"/>
          <w:szCs w:val="24"/>
          <w:lang w:val="en-US"/>
        </w:rPr>
        <w:t>(Páramo, 2020)</w:t>
      </w:r>
      <w:r w:rsidR="00C92974">
        <w:rPr>
          <w:lang w:val="en-GB"/>
        </w:rPr>
        <w:fldChar w:fldCharType="end"/>
      </w:r>
      <w:r w:rsidR="00C92974">
        <w:rPr>
          <w:lang w:val="en-GB"/>
        </w:rPr>
        <w:t xml:space="preserve">. We feel that the interspecific variability due an undescribed titanosaur mixed in the sample of </w:t>
      </w:r>
      <w:r w:rsidR="00C92974" w:rsidRPr="00C92974">
        <w:rPr>
          <w:i/>
          <w:iCs/>
          <w:lang w:val="en-GB"/>
        </w:rPr>
        <w:t xml:space="preserve">A. </w:t>
      </w:r>
      <w:proofErr w:type="spellStart"/>
      <w:r w:rsidR="00C92974" w:rsidRPr="00C92974">
        <w:rPr>
          <w:i/>
          <w:iCs/>
          <w:lang w:val="en-GB"/>
        </w:rPr>
        <w:t>atacis</w:t>
      </w:r>
      <w:proofErr w:type="spellEnd"/>
      <w:r w:rsidR="00C92974">
        <w:rPr>
          <w:lang w:val="en-GB"/>
        </w:rPr>
        <w:t xml:space="preserve"> may have a larger impact in our analyses than the ontogenetic status of some of the appendicular specimens itself. For this reason and until taxonomic status of the sample of </w:t>
      </w:r>
      <w:r w:rsidR="00C92974" w:rsidRPr="00C92974">
        <w:rPr>
          <w:i/>
          <w:iCs/>
          <w:lang w:val="en-GB"/>
        </w:rPr>
        <w:t xml:space="preserve">A. </w:t>
      </w:r>
      <w:proofErr w:type="spellStart"/>
      <w:r w:rsidR="00C92974" w:rsidRPr="00C92974">
        <w:rPr>
          <w:i/>
          <w:iCs/>
          <w:lang w:val="en-GB"/>
        </w:rPr>
        <w:t>atacis</w:t>
      </w:r>
      <w:proofErr w:type="spellEnd"/>
      <w:r w:rsidR="00C92974">
        <w:rPr>
          <w:lang w:val="en-GB"/>
        </w:rPr>
        <w:t xml:space="preserve"> is assessed </w:t>
      </w:r>
      <w:r w:rsidR="00C92974">
        <w:rPr>
          <w:lang w:val="en-GB"/>
        </w:rPr>
        <w:fldChar w:fldCharType="begin"/>
      </w:r>
      <w:r w:rsidR="00C92974">
        <w:rPr>
          <w:lang w:val="en-GB"/>
        </w:rPr>
        <w:instrText xml:space="preserve"> ADDIN ZOTERO_ITEM CSL_CITATION {"citationID":"QujPa9zF","properties":{"formattedCitation":"(e.g. D\\uc0\\u237{}ez D\\uc0\\u237{}az et al., 2023b)","plainCitation":"(e.g. Díez Díaz et al., 2023b)","noteIndex":0},"citationItems":[{"id":26234,"uris":["http://zotero.org/users/983068/items/UL3HBD4D"],"itemData":{"id":26234,"type":"paper-conference","abstract":"Since its first excavation in 1989, the vertebrate bonebed of Bellevue (early Maastrichtian, Campagne-sur-Aude, France) has yielded more than 1,400 dinosaur remains, mainly titanosaur bones. In 1995, the description of Ampelosaurus atacis based on axial (three holotypic dorsal vertebrae) and abundant girdle and other appendicular material from Bellevue pointed to the idea that the site was a monotaxic titanosaur bonebed. However, more recent research has suggested the possibility of a multispecific titanosaur assemblage or the occurrence of sexual dimorphism at the Bellevue site. Here we present preliminary results of a comprehensive study on most of the titanosaur material recovered in the last forty years from Bellevue. Osteological and histological analyses, coupled with 3D modeling of more than 75 specimens of axial and appendicular material (including an associated partial skeleton), indicate the presence of at least two distinct morphotypes. We found significant differences in discrete characters, robustness, and size in the studied sample, thus supporting the hypothesis that the Bellevue bonebed includes at least two titanosaur species. In addition, our study integrates former stratigraphic data from the site, which reveals the nature and taphonomic history of the fossil accumulation. Finally, our results, which involve an emended diagnosis of Ampelosaurus and the erection of a new species, will have important implications for the phylogeny of the latest Cretaceous titanosaurs from Europe. Acknowledgements: This research is part of R+D+I project PID2020-119811GB-I00 funded by MCIN/AEI/10.13039/501100011033/ and has been supported by the CERCA Programme/Generalitat de Catalunya.","event-place":"Sabadell, Spain","event-title":"20th European Association of Vertebrate Paleontologists Conference","publisher-place":"Sabadell, Spain","title":"On the taxonomy and diversity of the Upper Cretaceous titanosaurian bonebed of Bellevue (France)","author":[{"family":"Díez Díaz","given":"Verónica"},{"family":"Vila","given":"Bernat"},{"family":"Sellés","given":"Albert"},{"family":"Le Loeuff","given":"Jean"}],"issued":{"date-parts":[["2023",6]]}},"prefix":"e.g."}],"schema":"https://github.com/citation-style-language/schema/raw/master/csl-citation.json"} </w:instrText>
      </w:r>
      <w:r w:rsidR="00C92974">
        <w:rPr>
          <w:lang w:val="en-GB"/>
        </w:rPr>
        <w:fldChar w:fldCharType="separate"/>
      </w:r>
      <w:r w:rsidR="00C92974" w:rsidRPr="003F5A14">
        <w:rPr>
          <w:rFonts w:cs="Times New Roman"/>
          <w:szCs w:val="24"/>
          <w:lang w:val="en-US"/>
        </w:rPr>
        <w:t>(e.g. Díez Díaz et al., 2023b)</w:t>
      </w:r>
      <w:r w:rsidR="00C92974">
        <w:rPr>
          <w:lang w:val="en-GB"/>
        </w:rPr>
        <w:fldChar w:fldCharType="end"/>
      </w:r>
      <w:r w:rsidR="00C92974">
        <w:rPr>
          <w:lang w:val="en-GB"/>
        </w:rPr>
        <w:t xml:space="preserve"> we used the referred specimen of Le </w:t>
      </w:r>
      <w:proofErr w:type="spellStart"/>
      <w:r w:rsidR="00C92974">
        <w:rPr>
          <w:lang w:val="en-GB"/>
        </w:rPr>
        <w:t>Loeuff</w:t>
      </w:r>
      <w:proofErr w:type="spellEnd"/>
      <w:r w:rsidR="00C92974">
        <w:rPr>
          <w:lang w:val="en-GB"/>
        </w:rPr>
        <w:t xml:space="preserve"> </w:t>
      </w:r>
      <w:r w:rsidR="00C92974">
        <w:rPr>
          <w:lang w:val="en-GB"/>
        </w:rPr>
        <w:fldChar w:fldCharType="begin"/>
      </w:r>
      <w:r w:rsidR="00C92974">
        <w:rPr>
          <w:lang w:val="en-GB"/>
        </w:rPr>
        <w:instrText xml:space="preserve"> ADDIN ZOTERO_ITEM CSL_CITATION {"citationID":"VxZuKa7i","properties":{"formattedCitation":"(2005)","plainCitation":"(2005)","noteIndex":0},"citationItems":[{"id":16178,"uris":["http://zotero.org/users/983068/items/M4BVQ586"],"itemData":{"id":16178,"type":"chapter","abstract":"More than 500 titanosaur bones referred to Ampelosaurus atacis (Le Loeuff, 1995) have been excavated since 1989 at the Upper Cretaceous locality of Bellevue in the Upper Aude Valley (Aude department, southern France). The skeleton of A. atacis is described and compared to other European titanosaurids. Evidence is accumulating that Late Cretaceous sauropods in Europe were more diverse than previously realized.","container-title":"Thunder-Lizards: The Sauropodomorph Dinosaurs","edition":"1st","ISBN":"0-253-34542-1","language":"English","note":"Citation Key: LeLoeuff2005","page":"115-140","publisher":"Indiana University Press","title":"Osteology of &lt;i&gt;Ampelosaurus atacis&lt;/i&gt; (Titanosauria) from Southern France","author":[{"family":"Le Loeuff","given":"Jean"}],"issued":{"date-parts":[["2005"]]}},"suppress-author":true}],"schema":"https://github.com/citation-style-language/schema/raw/master/csl-citation.json"} </w:instrText>
      </w:r>
      <w:r w:rsidR="00C92974">
        <w:rPr>
          <w:lang w:val="en-GB"/>
        </w:rPr>
        <w:fldChar w:fldCharType="separate"/>
      </w:r>
      <w:r w:rsidR="00C92974" w:rsidRPr="003F5A14">
        <w:rPr>
          <w:rFonts w:cs="Times New Roman"/>
          <w:lang w:val="en-US"/>
        </w:rPr>
        <w:t>(2005)</w:t>
      </w:r>
      <w:r w:rsidR="00C92974">
        <w:rPr>
          <w:lang w:val="en-GB"/>
        </w:rPr>
        <w:fldChar w:fldCharType="end"/>
      </w:r>
      <w:r w:rsidR="00C92974">
        <w:rPr>
          <w:lang w:val="en-GB"/>
        </w:rPr>
        <w:t xml:space="preserve"> as the operative taxonomic unit hind limb of </w:t>
      </w:r>
      <w:r w:rsidR="00C92974" w:rsidRPr="00C92974">
        <w:rPr>
          <w:i/>
          <w:iCs/>
          <w:lang w:val="en-GB"/>
        </w:rPr>
        <w:t xml:space="preserve">A. </w:t>
      </w:r>
      <w:proofErr w:type="spellStart"/>
      <w:r w:rsidR="00C92974" w:rsidRPr="00C92974">
        <w:rPr>
          <w:i/>
          <w:iCs/>
          <w:lang w:val="en-GB"/>
        </w:rPr>
        <w:t>atacis</w:t>
      </w:r>
      <w:proofErr w:type="spellEnd"/>
      <w:r w:rsidR="00C92974">
        <w:rPr>
          <w:lang w:val="en-GB"/>
        </w:rPr>
        <w:t>. All the elements exhibit enough features to consider them at least subadult specimens.</w:t>
      </w:r>
    </w:p>
    <w:p w14:paraId="0E4ED16C" w14:textId="77777777" w:rsidR="005362BD" w:rsidRDefault="005362BD" w:rsidP="00074701">
      <w:pPr>
        <w:rPr>
          <w:lang w:val="en-GB"/>
        </w:rPr>
      </w:pPr>
    </w:p>
    <w:p w14:paraId="398B20DF" w14:textId="78F28F71" w:rsidR="00074701" w:rsidRDefault="00074701" w:rsidP="00074701">
      <w:pPr>
        <w:pStyle w:val="Ttulo1"/>
        <w:rPr>
          <w:lang w:val="en-GB"/>
        </w:rPr>
      </w:pPr>
      <w:r>
        <w:rPr>
          <w:lang w:val="en-GB"/>
        </w:rPr>
        <w:t>S3.4. Bibliography</w:t>
      </w:r>
    </w:p>
    <w:p w14:paraId="6F2EF3B1" w14:textId="77777777" w:rsidR="00074701" w:rsidRDefault="00074701" w:rsidP="00074701">
      <w:pPr>
        <w:rPr>
          <w:lang w:val="en-GB"/>
        </w:rPr>
      </w:pPr>
    </w:p>
    <w:p w14:paraId="3516E42B" w14:textId="77777777" w:rsidR="00CB56FC" w:rsidRPr="003F5A14" w:rsidRDefault="00074701" w:rsidP="00CB56FC">
      <w:pPr>
        <w:pStyle w:val="Bibliografa"/>
        <w:rPr>
          <w:rFonts w:cs="Times New Roman"/>
          <w:lang w:val="en-US"/>
        </w:rPr>
      </w:pPr>
      <w:r>
        <w:rPr>
          <w:lang w:val="en-GB"/>
        </w:rPr>
        <w:fldChar w:fldCharType="begin"/>
      </w:r>
      <w:r w:rsidR="000F6C93">
        <w:rPr>
          <w:lang w:val="en-GB"/>
        </w:rPr>
        <w:instrText xml:space="preserve"> ADDIN ZOTERO_BIBL {"uncited":[],"omitted":[],"custom":[]} CSL_BIBLIOGRAPHY </w:instrText>
      </w:r>
      <w:r>
        <w:rPr>
          <w:lang w:val="en-GB"/>
        </w:rPr>
        <w:fldChar w:fldCharType="separate"/>
      </w:r>
      <w:r w:rsidR="00CB56FC" w:rsidRPr="003F5A14">
        <w:rPr>
          <w:rFonts w:cs="Times New Roman"/>
          <w:lang w:val="en-US"/>
        </w:rPr>
        <w:t xml:space="preserve">Calvo JO, González Riga BJ, Porfiri JD. 2007. A new titanosaur sauropod from the Late Cretaceous of Neuquén, Patagonia, Argentina. </w:t>
      </w:r>
      <w:r w:rsidR="00CB56FC" w:rsidRPr="003F5A14">
        <w:rPr>
          <w:rFonts w:cs="Times New Roman"/>
          <w:i/>
          <w:iCs/>
          <w:lang w:val="en-US"/>
        </w:rPr>
        <w:t>Arquivos do Museu Nacional</w:t>
      </w:r>
      <w:r w:rsidR="00CB56FC" w:rsidRPr="003F5A14">
        <w:rPr>
          <w:rFonts w:cs="Times New Roman"/>
          <w:lang w:val="en-US"/>
        </w:rPr>
        <w:t xml:space="preserve"> </w:t>
      </w:r>
      <w:r w:rsidR="00CB56FC" w:rsidRPr="003F5A14">
        <w:rPr>
          <w:rFonts w:cs="Times New Roman"/>
          <w:b/>
          <w:bCs/>
          <w:lang w:val="en-US"/>
        </w:rPr>
        <w:t>65</w:t>
      </w:r>
      <w:r w:rsidR="00CB56FC" w:rsidRPr="003F5A14">
        <w:rPr>
          <w:rFonts w:cs="Times New Roman"/>
          <w:lang w:val="en-US"/>
        </w:rPr>
        <w:t>:485–504.</w:t>
      </w:r>
    </w:p>
    <w:p w14:paraId="4A3C0D67" w14:textId="77777777" w:rsidR="00CB56FC" w:rsidRPr="003F5A14" w:rsidRDefault="00CB56FC" w:rsidP="00CB56FC">
      <w:pPr>
        <w:pStyle w:val="Bibliografa"/>
        <w:rPr>
          <w:rFonts w:cs="Times New Roman"/>
          <w:lang w:val="en-US"/>
        </w:rPr>
      </w:pPr>
      <w:r w:rsidRPr="003F5A14">
        <w:rPr>
          <w:rFonts w:cs="Times New Roman"/>
          <w:lang w:val="en-US"/>
        </w:rPr>
        <w:t xml:space="preserve">Campione NE. 2017. Extrapolating body masses in large terrestrial vertebrates. </w:t>
      </w:r>
      <w:r w:rsidRPr="003F5A14">
        <w:rPr>
          <w:rFonts w:cs="Times New Roman"/>
          <w:i/>
          <w:iCs/>
          <w:lang w:val="en-US"/>
        </w:rPr>
        <w:t>Paleobiology</w:t>
      </w:r>
      <w:r w:rsidRPr="003F5A14">
        <w:rPr>
          <w:rFonts w:cs="Times New Roman"/>
          <w:lang w:val="en-US"/>
        </w:rPr>
        <w:t xml:space="preserve"> </w:t>
      </w:r>
      <w:r w:rsidRPr="003F5A14">
        <w:rPr>
          <w:rFonts w:cs="Times New Roman"/>
          <w:b/>
          <w:bCs/>
          <w:lang w:val="en-US"/>
        </w:rPr>
        <w:t>43</w:t>
      </w:r>
      <w:r w:rsidRPr="003F5A14">
        <w:rPr>
          <w:rFonts w:cs="Times New Roman"/>
          <w:lang w:val="en-US"/>
        </w:rPr>
        <w:t>:693–699. doi:10.1017/pab.2017.9</w:t>
      </w:r>
    </w:p>
    <w:p w14:paraId="7CDB02B4" w14:textId="77777777" w:rsidR="00CB56FC" w:rsidRPr="003F5A14" w:rsidRDefault="00CB56FC" w:rsidP="00CB56FC">
      <w:pPr>
        <w:pStyle w:val="Bibliografa"/>
        <w:rPr>
          <w:rFonts w:cs="Times New Roman"/>
          <w:lang w:val="en-US"/>
        </w:rPr>
      </w:pPr>
      <w:r w:rsidRPr="003F5A14">
        <w:rPr>
          <w:rFonts w:cs="Times New Roman"/>
          <w:lang w:val="en-US"/>
        </w:rPr>
        <w:t>Campione NE. 2015. Package ‘ MASSTIMATE .’</w:t>
      </w:r>
    </w:p>
    <w:p w14:paraId="7903AEDF" w14:textId="77777777" w:rsidR="00CB56FC" w:rsidRPr="00CB56FC" w:rsidRDefault="00CB56FC" w:rsidP="00CB56FC">
      <w:pPr>
        <w:pStyle w:val="Bibliografa"/>
        <w:rPr>
          <w:rFonts w:cs="Times New Roman"/>
        </w:rPr>
      </w:pPr>
      <w:r w:rsidRPr="003F5A14">
        <w:rPr>
          <w:rFonts w:cs="Times New Roman"/>
          <w:lang w:val="en-US"/>
        </w:rPr>
        <w:t xml:space="preserve">Curry Rogers K, Whitney M, D’Emic M, Bagley B. 2016. Precocity in a tiny titanosaur from the Cretaceous of Madagascar. </w:t>
      </w:r>
      <w:r w:rsidRPr="00CB56FC">
        <w:rPr>
          <w:rFonts w:cs="Times New Roman"/>
          <w:i/>
          <w:iCs/>
        </w:rPr>
        <w:t>Science</w:t>
      </w:r>
      <w:r w:rsidRPr="00CB56FC">
        <w:rPr>
          <w:rFonts w:cs="Times New Roman"/>
        </w:rPr>
        <w:t xml:space="preserve"> </w:t>
      </w:r>
      <w:r w:rsidRPr="00CB56FC">
        <w:rPr>
          <w:rFonts w:cs="Times New Roman"/>
          <w:b/>
          <w:bCs/>
        </w:rPr>
        <w:t>352</w:t>
      </w:r>
      <w:r w:rsidRPr="00CB56FC">
        <w:rPr>
          <w:rFonts w:cs="Times New Roman"/>
        </w:rPr>
        <w:t>:450–453. doi:10.1126/science.aaf1509</w:t>
      </w:r>
    </w:p>
    <w:p w14:paraId="1D58880A" w14:textId="77777777" w:rsidR="00CB56FC" w:rsidRPr="00CB56FC" w:rsidRDefault="00CB56FC" w:rsidP="00CB56FC">
      <w:pPr>
        <w:pStyle w:val="Bibliografa"/>
        <w:rPr>
          <w:rFonts w:cs="Times New Roman"/>
        </w:rPr>
      </w:pPr>
      <w:r w:rsidRPr="00CB56FC">
        <w:rPr>
          <w:rFonts w:cs="Times New Roman"/>
        </w:rPr>
        <w:t xml:space="preserve">Díez Díaz V. 2013. Revisión del Dinosaurio Saurópodo </w:t>
      </w:r>
      <w:r w:rsidRPr="00CB56FC">
        <w:rPr>
          <w:rFonts w:cs="Times New Roman"/>
          <w:i/>
          <w:iCs/>
        </w:rPr>
        <w:t>Lirainosaurus astibiae</w:t>
      </w:r>
      <w:r w:rsidRPr="00CB56FC">
        <w:rPr>
          <w:rFonts w:cs="Times New Roman"/>
        </w:rPr>
        <w:t xml:space="preserve"> del cretácico Superior de la Península Ibérica: Comparación con otros titanosaurios del suroeste de Europa. Hipótesis filogenética y paleobiogeográfica. Universidad del País Vasco/Euskal Herriko Unibersitatea.</w:t>
      </w:r>
    </w:p>
    <w:p w14:paraId="6867B82E" w14:textId="77777777" w:rsidR="00CB56FC" w:rsidRPr="003F5A14" w:rsidRDefault="00CB56FC" w:rsidP="00CB56FC">
      <w:pPr>
        <w:pStyle w:val="Bibliografa"/>
        <w:rPr>
          <w:rFonts w:cs="Times New Roman"/>
          <w:lang w:val="en-US"/>
        </w:rPr>
      </w:pPr>
      <w:r w:rsidRPr="00CB56FC">
        <w:rPr>
          <w:rFonts w:cs="Times New Roman"/>
        </w:rPr>
        <w:lastRenderedPageBreak/>
        <w:t xml:space="preserve">Díez Díaz V, Mannion P, Csiki-Sava Z, Upchurch P. 2023a. </w:t>
      </w:r>
      <w:r w:rsidRPr="003F5A14">
        <w:rPr>
          <w:rFonts w:cs="Times New Roman"/>
          <w:lang w:val="en-US"/>
        </w:rPr>
        <w:t>Update on the titanosaurian sauropod diversity of the Latest Cretaceous Haţeg Island, Romania. Presented at the 20th European Association of Vertebrate Paleontologists Conference. Sabadell, Spain.</w:t>
      </w:r>
    </w:p>
    <w:p w14:paraId="6E11A0AA" w14:textId="77777777" w:rsidR="00CB56FC" w:rsidRPr="003F5A14" w:rsidRDefault="00CB56FC" w:rsidP="00CB56FC">
      <w:pPr>
        <w:pStyle w:val="Bibliografa"/>
        <w:rPr>
          <w:rFonts w:cs="Times New Roman"/>
          <w:lang w:val="en-US"/>
        </w:rPr>
      </w:pPr>
      <w:r w:rsidRPr="003F5A14">
        <w:rPr>
          <w:rFonts w:cs="Times New Roman"/>
          <w:lang w:val="en-US"/>
        </w:rPr>
        <w:t>Díez Díaz V, Vila B, Sellés A, Le Loeuff J. 2023b. On the taxonomy and diversity of the Upper Cretaceous titanosaurian bonebed of Bellevue (France). Presented at the 20th European Association of Vertebrate Paleontologists Conference. Sabadell, Spain.</w:t>
      </w:r>
    </w:p>
    <w:p w14:paraId="354D7F70" w14:textId="77777777" w:rsidR="00CB56FC" w:rsidRPr="003F5A14" w:rsidRDefault="00CB56FC" w:rsidP="00CB56FC">
      <w:pPr>
        <w:pStyle w:val="Bibliografa"/>
        <w:rPr>
          <w:rFonts w:cs="Times New Roman"/>
          <w:lang w:val="en-US"/>
        </w:rPr>
      </w:pPr>
      <w:r w:rsidRPr="003F5A14">
        <w:rPr>
          <w:rFonts w:cs="Times New Roman"/>
          <w:lang w:val="en-US"/>
        </w:rPr>
        <w:t xml:space="preserve">Griffin CT, Nesbitt SJ. 2016. The femoral ontogeny and long bone histology of the Middle Triassic (?late Anisian) dinosauriform </w:t>
      </w:r>
      <w:r w:rsidRPr="003F5A14">
        <w:rPr>
          <w:rFonts w:cs="Times New Roman"/>
          <w:i/>
          <w:iCs/>
          <w:lang w:val="en-US"/>
        </w:rPr>
        <w:t>Asilisaurus kongwe</w:t>
      </w:r>
      <w:r w:rsidRPr="003F5A14">
        <w:rPr>
          <w:rFonts w:cs="Times New Roman"/>
          <w:lang w:val="en-US"/>
        </w:rPr>
        <w:t xml:space="preserve"> and implications for the growth of early dinosaurs. </w:t>
      </w:r>
      <w:r w:rsidRPr="003F5A14">
        <w:rPr>
          <w:rFonts w:cs="Times New Roman"/>
          <w:i/>
          <w:iCs/>
          <w:lang w:val="en-US"/>
        </w:rPr>
        <w:t>Journal of Vertebrate Paleontology</w:t>
      </w:r>
      <w:r w:rsidRPr="003F5A14">
        <w:rPr>
          <w:rFonts w:cs="Times New Roman"/>
          <w:lang w:val="en-US"/>
        </w:rPr>
        <w:t xml:space="preserve"> </w:t>
      </w:r>
      <w:r w:rsidRPr="003F5A14">
        <w:rPr>
          <w:rFonts w:cs="Times New Roman"/>
          <w:b/>
          <w:bCs/>
          <w:lang w:val="en-US"/>
        </w:rPr>
        <w:t>36</w:t>
      </w:r>
      <w:r w:rsidRPr="003F5A14">
        <w:rPr>
          <w:rFonts w:cs="Times New Roman"/>
          <w:lang w:val="en-US"/>
        </w:rPr>
        <w:t>. doi:10.1080/02724634.2016.1111224</w:t>
      </w:r>
    </w:p>
    <w:p w14:paraId="791EB1E4" w14:textId="77777777" w:rsidR="00CB56FC" w:rsidRPr="003F5A14" w:rsidRDefault="00CB56FC" w:rsidP="00CB56FC">
      <w:pPr>
        <w:pStyle w:val="Bibliografa"/>
        <w:rPr>
          <w:rFonts w:cs="Times New Roman"/>
          <w:lang w:val="en-US"/>
        </w:rPr>
      </w:pPr>
      <w:r w:rsidRPr="003F5A14">
        <w:rPr>
          <w:rFonts w:cs="Times New Roman"/>
          <w:lang w:val="en-US"/>
        </w:rPr>
        <w:t xml:space="preserve">Hedrick BP, Dodson P. 2013. Lujiatun Psittacosaurids: Understanding Individual and Taphonomic Variation Using 3D Geometric Morphometrics. </w:t>
      </w:r>
      <w:r w:rsidRPr="003F5A14">
        <w:rPr>
          <w:rFonts w:cs="Times New Roman"/>
          <w:i/>
          <w:iCs/>
          <w:lang w:val="en-US"/>
        </w:rPr>
        <w:t>PLoS ONE</w:t>
      </w:r>
      <w:r w:rsidRPr="003F5A14">
        <w:rPr>
          <w:rFonts w:cs="Times New Roman"/>
          <w:lang w:val="en-US"/>
        </w:rPr>
        <w:t xml:space="preserve"> </w:t>
      </w:r>
      <w:r w:rsidRPr="003F5A14">
        <w:rPr>
          <w:rFonts w:cs="Times New Roman"/>
          <w:b/>
          <w:bCs/>
          <w:lang w:val="en-US"/>
        </w:rPr>
        <w:t>8</w:t>
      </w:r>
      <w:r w:rsidRPr="003F5A14">
        <w:rPr>
          <w:rFonts w:cs="Times New Roman"/>
          <w:lang w:val="en-US"/>
        </w:rPr>
        <w:t>:e69265. doi:10.1371/journal.pone.0069265</w:t>
      </w:r>
    </w:p>
    <w:p w14:paraId="299B7F9A" w14:textId="77777777" w:rsidR="00CB56FC" w:rsidRPr="003F5A14" w:rsidRDefault="00CB56FC" w:rsidP="00CB56FC">
      <w:pPr>
        <w:pStyle w:val="Bibliografa"/>
        <w:rPr>
          <w:rFonts w:cs="Times New Roman"/>
          <w:lang w:val="en-US"/>
        </w:rPr>
      </w:pPr>
      <w:r w:rsidRPr="003F5A14">
        <w:rPr>
          <w:rFonts w:cs="Times New Roman"/>
          <w:lang w:val="en-US"/>
        </w:rPr>
        <w:t xml:space="preserve">Ikejiri T. 2004. Anatomy of </w:t>
      </w:r>
      <w:r w:rsidRPr="003F5A14">
        <w:rPr>
          <w:rFonts w:cs="Times New Roman"/>
          <w:i/>
          <w:iCs/>
          <w:lang w:val="en-US"/>
        </w:rPr>
        <w:t>Camarasaurus lentus</w:t>
      </w:r>
      <w:r w:rsidRPr="003F5A14">
        <w:rPr>
          <w:rFonts w:cs="Times New Roman"/>
          <w:lang w:val="en-US"/>
        </w:rPr>
        <w:t xml:space="preserve"> (Dinosauria: Sauropoda) from the Morrison Formation (Late Jurassic), Thermopolis, central Wyoming, with Determination and Interpretation of Ontogenetic, Sexual Dimorphic and Individual Variation in the Genus. Fort Hays State University.</w:t>
      </w:r>
    </w:p>
    <w:p w14:paraId="4D7AEF84" w14:textId="77777777" w:rsidR="00CB56FC" w:rsidRPr="003F5A14" w:rsidRDefault="00CB56FC" w:rsidP="00CB56FC">
      <w:pPr>
        <w:pStyle w:val="Bibliografa"/>
        <w:rPr>
          <w:rFonts w:cs="Times New Roman"/>
          <w:lang w:val="en-US"/>
        </w:rPr>
      </w:pPr>
      <w:r w:rsidRPr="003F5A14">
        <w:rPr>
          <w:rFonts w:cs="Times New Roman"/>
          <w:lang w:val="en-US"/>
        </w:rPr>
        <w:t xml:space="preserve">Ikejiri T, Hays KS, Schwarz D, Breithaupt B. 2005. A Nearly Complete Skeleton of a Baby Sauropod from the Lower Morrison Formation of the Howe Stephens Quarry, Wyoming: “Little Steps” into Diplodocid ontogeny and taxonomy. </w:t>
      </w:r>
      <w:r w:rsidRPr="003F5A14">
        <w:rPr>
          <w:rFonts w:cs="Times New Roman"/>
          <w:i/>
          <w:iCs/>
          <w:lang w:val="en-US"/>
        </w:rPr>
        <w:t>Journal of Vertebrate Paleontology</w:t>
      </w:r>
      <w:r w:rsidRPr="003F5A14">
        <w:rPr>
          <w:rFonts w:cs="Times New Roman"/>
          <w:lang w:val="en-US"/>
        </w:rPr>
        <w:t xml:space="preserve"> </w:t>
      </w:r>
      <w:r w:rsidRPr="003F5A14">
        <w:rPr>
          <w:rFonts w:cs="Times New Roman"/>
          <w:b/>
          <w:bCs/>
          <w:lang w:val="en-US"/>
        </w:rPr>
        <w:t>25</w:t>
      </w:r>
      <w:r w:rsidRPr="003F5A14">
        <w:rPr>
          <w:rFonts w:cs="Times New Roman"/>
          <w:lang w:val="en-US"/>
        </w:rPr>
        <w:t>:73.</w:t>
      </w:r>
    </w:p>
    <w:p w14:paraId="00437A1E" w14:textId="77777777" w:rsidR="00CB56FC" w:rsidRPr="003F5A14" w:rsidRDefault="00CB56FC" w:rsidP="00CB56FC">
      <w:pPr>
        <w:pStyle w:val="Bibliografa"/>
        <w:rPr>
          <w:rFonts w:cs="Times New Roman"/>
          <w:lang w:val="en-US"/>
        </w:rPr>
      </w:pPr>
      <w:r w:rsidRPr="003F5A14">
        <w:rPr>
          <w:rFonts w:cs="Times New Roman"/>
          <w:lang w:val="en-US"/>
        </w:rPr>
        <w:t xml:space="preserve">Klein N, Christian A, Sander PM. 2012. Histology shows that elongated neck ribs in sauropod dinosaurs are ossified tendons. </w:t>
      </w:r>
      <w:r w:rsidRPr="003F5A14">
        <w:rPr>
          <w:rFonts w:cs="Times New Roman"/>
          <w:i/>
          <w:iCs/>
          <w:lang w:val="en-US"/>
        </w:rPr>
        <w:t>Biology Letters</w:t>
      </w:r>
      <w:r w:rsidRPr="003F5A14">
        <w:rPr>
          <w:rFonts w:cs="Times New Roman"/>
          <w:lang w:val="en-US"/>
        </w:rPr>
        <w:t xml:space="preserve"> </w:t>
      </w:r>
      <w:r w:rsidRPr="003F5A14">
        <w:rPr>
          <w:rFonts w:cs="Times New Roman"/>
          <w:b/>
          <w:bCs/>
          <w:lang w:val="en-US"/>
        </w:rPr>
        <w:t>8</w:t>
      </w:r>
      <w:r w:rsidRPr="003F5A14">
        <w:rPr>
          <w:rFonts w:cs="Times New Roman"/>
          <w:lang w:val="en-US"/>
        </w:rPr>
        <w:t>:1032–1035. doi:10.1098/rsbl.2012.0778</w:t>
      </w:r>
    </w:p>
    <w:p w14:paraId="37B0783D" w14:textId="77777777" w:rsidR="00CB56FC" w:rsidRPr="003F5A14" w:rsidRDefault="00CB56FC" w:rsidP="00CB56FC">
      <w:pPr>
        <w:pStyle w:val="Bibliografa"/>
        <w:rPr>
          <w:rFonts w:cs="Times New Roman"/>
          <w:lang w:val="en-US"/>
        </w:rPr>
      </w:pPr>
      <w:r w:rsidRPr="003F5A14">
        <w:rPr>
          <w:rFonts w:cs="Times New Roman"/>
          <w:lang w:val="en-US"/>
        </w:rPr>
        <w:t xml:space="preserve">Klein N, Sander MP. 2008. Ontogenetic stages in the long bone histology of sauropod dinosaurs. </w:t>
      </w:r>
      <w:r w:rsidRPr="003F5A14">
        <w:rPr>
          <w:rFonts w:cs="Times New Roman"/>
          <w:i/>
          <w:iCs/>
          <w:lang w:val="en-US"/>
        </w:rPr>
        <w:t>Paleobiology</w:t>
      </w:r>
      <w:r w:rsidRPr="003F5A14">
        <w:rPr>
          <w:rFonts w:cs="Times New Roman"/>
          <w:lang w:val="en-US"/>
        </w:rPr>
        <w:t xml:space="preserve"> </w:t>
      </w:r>
      <w:r w:rsidRPr="003F5A14">
        <w:rPr>
          <w:rFonts w:cs="Times New Roman"/>
          <w:b/>
          <w:bCs/>
          <w:lang w:val="en-US"/>
        </w:rPr>
        <w:t>34</w:t>
      </w:r>
      <w:r w:rsidRPr="003F5A14">
        <w:rPr>
          <w:rFonts w:cs="Times New Roman"/>
          <w:lang w:val="en-US"/>
        </w:rPr>
        <w:t>:247–263. doi:10.1666/0094-8373(2008)034[0247:OSITLB]2.0.CO;2</w:t>
      </w:r>
    </w:p>
    <w:p w14:paraId="08017D81" w14:textId="77777777" w:rsidR="00CB56FC" w:rsidRPr="003F5A14" w:rsidRDefault="00CB56FC" w:rsidP="00CB56FC">
      <w:pPr>
        <w:pStyle w:val="Bibliografa"/>
        <w:rPr>
          <w:rFonts w:cs="Times New Roman"/>
          <w:lang w:val="en-US"/>
        </w:rPr>
      </w:pPr>
      <w:r w:rsidRPr="003F5A14">
        <w:rPr>
          <w:rFonts w:cs="Times New Roman"/>
          <w:lang w:val="en-US"/>
        </w:rPr>
        <w:t xml:space="preserve">Le Loeuff J. 2005. Osteology of </w:t>
      </w:r>
      <w:r w:rsidRPr="003F5A14">
        <w:rPr>
          <w:rFonts w:cs="Times New Roman"/>
          <w:i/>
          <w:iCs/>
          <w:lang w:val="en-US"/>
        </w:rPr>
        <w:t>Ampelosaurus atacis</w:t>
      </w:r>
      <w:r w:rsidRPr="003F5A14">
        <w:rPr>
          <w:rFonts w:cs="Times New Roman"/>
          <w:lang w:val="en-US"/>
        </w:rPr>
        <w:t xml:space="preserve"> (Titanosauria) from Southern FranceThunder-Lizards: The Sauropodomorph Dinosaurs. Indiana University Press. pp. 115–140.</w:t>
      </w:r>
    </w:p>
    <w:p w14:paraId="3C386859" w14:textId="77777777" w:rsidR="00CB56FC" w:rsidRPr="003F5A14" w:rsidRDefault="00CB56FC" w:rsidP="00CB56FC">
      <w:pPr>
        <w:pStyle w:val="Bibliografa"/>
        <w:rPr>
          <w:rFonts w:cs="Times New Roman"/>
          <w:lang w:val="en-US"/>
        </w:rPr>
      </w:pPr>
      <w:r w:rsidRPr="003F5A14">
        <w:rPr>
          <w:rFonts w:cs="Times New Roman"/>
          <w:lang w:val="en-US"/>
        </w:rPr>
        <w:t xml:space="preserve">Lefebvre R, Allain R, Houssaye A, Cornette R. 2020. Disentangling biological variability and taphonomy: shape analysis of the limb long bones of the sauropodomorph dinosaur </w:t>
      </w:r>
      <w:r w:rsidRPr="003F5A14">
        <w:rPr>
          <w:rFonts w:cs="Times New Roman"/>
          <w:i/>
          <w:iCs/>
          <w:lang w:val="en-US"/>
        </w:rPr>
        <w:t>Plateosaurus</w:t>
      </w:r>
      <w:r w:rsidRPr="003F5A14">
        <w:rPr>
          <w:rFonts w:cs="Times New Roman"/>
          <w:lang w:val="en-US"/>
        </w:rPr>
        <w:t xml:space="preserve">. </w:t>
      </w:r>
      <w:r w:rsidRPr="003F5A14">
        <w:rPr>
          <w:rFonts w:cs="Times New Roman"/>
          <w:i/>
          <w:iCs/>
          <w:lang w:val="en-US"/>
        </w:rPr>
        <w:t>PeerJ</w:t>
      </w:r>
      <w:r w:rsidRPr="003F5A14">
        <w:rPr>
          <w:rFonts w:cs="Times New Roman"/>
          <w:lang w:val="en-US"/>
        </w:rPr>
        <w:t xml:space="preserve"> </w:t>
      </w:r>
      <w:r w:rsidRPr="003F5A14">
        <w:rPr>
          <w:rFonts w:cs="Times New Roman"/>
          <w:b/>
          <w:bCs/>
          <w:lang w:val="en-US"/>
        </w:rPr>
        <w:t>8</w:t>
      </w:r>
      <w:r w:rsidRPr="003F5A14">
        <w:rPr>
          <w:rFonts w:cs="Times New Roman"/>
          <w:lang w:val="en-US"/>
        </w:rPr>
        <w:t>:e9359. doi:10.7717/peerj.9359</w:t>
      </w:r>
    </w:p>
    <w:p w14:paraId="5B07F7CC" w14:textId="77777777" w:rsidR="00CB56FC" w:rsidRPr="003F5A14" w:rsidRDefault="00CB56FC" w:rsidP="00CB56FC">
      <w:pPr>
        <w:pStyle w:val="Bibliografa"/>
        <w:rPr>
          <w:rFonts w:cs="Times New Roman"/>
          <w:lang w:val="en-US"/>
        </w:rPr>
      </w:pPr>
      <w:r w:rsidRPr="003F5A14">
        <w:rPr>
          <w:rFonts w:cs="Times New Roman"/>
          <w:lang w:val="en-US"/>
        </w:rPr>
        <w:t xml:space="preserve">Mazzetta GV, Christiansen P, Fariña R a. 2004. Giants and Bizarres: Body Size of Some Southern South American Cretaceous Dinosaurs. </w:t>
      </w:r>
      <w:r w:rsidRPr="003F5A14">
        <w:rPr>
          <w:rFonts w:cs="Times New Roman"/>
          <w:i/>
          <w:iCs/>
          <w:lang w:val="en-US"/>
        </w:rPr>
        <w:t>Historical Biology</w:t>
      </w:r>
      <w:r w:rsidRPr="003F5A14">
        <w:rPr>
          <w:rFonts w:cs="Times New Roman"/>
          <w:lang w:val="en-US"/>
        </w:rPr>
        <w:t xml:space="preserve"> </w:t>
      </w:r>
      <w:r w:rsidRPr="003F5A14">
        <w:rPr>
          <w:rFonts w:cs="Times New Roman"/>
          <w:b/>
          <w:bCs/>
          <w:lang w:val="en-US"/>
        </w:rPr>
        <w:t>16</w:t>
      </w:r>
      <w:r w:rsidRPr="003F5A14">
        <w:rPr>
          <w:rFonts w:cs="Times New Roman"/>
          <w:lang w:val="en-US"/>
        </w:rPr>
        <w:t>:71–83. doi:10.1080/08912960410001715132</w:t>
      </w:r>
    </w:p>
    <w:p w14:paraId="5BBA224D" w14:textId="77777777" w:rsidR="00CB56FC" w:rsidRPr="003F5A14" w:rsidRDefault="00CB56FC" w:rsidP="00CB56FC">
      <w:pPr>
        <w:pStyle w:val="Bibliografa"/>
        <w:rPr>
          <w:rFonts w:cs="Times New Roman"/>
          <w:lang w:val="en-US"/>
        </w:rPr>
      </w:pPr>
      <w:r w:rsidRPr="003F5A14">
        <w:rPr>
          <w:rFonts w:cs="Times New Roman"/>
          <w:lang w:val="en-US"/>
        </w:rPr>
        <w:t xml:space="preserve">Mitchell J, Sander PM, Stein KHW. 2017. Can secondary osteons be used as ontogenetic indicators in sauropods? Extending the histological ontogenetic stages into senescence. </w:t>
      </w:r>
      <w:r w:rsidRPr="003F5A14">
        <w:rPr>
          <w:rFonts w:cs="Times New Roman"/>
          <w:i/>
          <w:iCs/>
          <w:lang w:val="en-US"/>
        </w:rPr>
        <w:t>Paleobiology</w:t>
      </w:r>
      <w:r w:rsidRPr="003F5A14">
        <w:rPr>
          <w:rFonts w:cs="Times New Roman"/>
          <w:lang w:val="en-US"/>
        </w:rPr>
        <w:t xml:space="preserve"> </w:t>
      </w:r>
      <w:r w:rsidRPr="003F5A14">
        <w:rPr>
          <w:rFonts w:cs="Times New Roman"/>
          <w:b/>
          <w:bCs/>
          <w:lang w:val="en-US"/>
        </w:rPr>
        <w:t>43</w:t>
      </w:r>
      <w:r w:rsidRPr="003F5A14">
        <w:rPr>
          <w:rFonts w:cs="Times New Roman"/>
          <w:lang w:val="en-US"/>
        </w:rPr>
        <w:t>:321–342. doi:10.1017/pab.2016.47</w:t>
      </w:r>
    </w:p>
    <w:p w14:paraId="0EC2D1F9" w14:textId="77777777" w:rsidR="00CB56FC" w:rsidRPr="003F5A14" w:rsidRDefault="00CB56FC" w:rsidP="00CB56FC">
      <w:pPr>
        <w:pStyle w:val="Bibliografa"/>
        <w:rPr>
          <w:rFonts w:cs="Times New Roman"/>
          <w:lang w:val="en-US"/>
        </w:rPr>
      </w:pPr>
      <w:r w:rsidRPr="00CB56FC">
        <w:rPr>
          <w:rFonts w:cs="Times New Roman"/>
        </w:rPr>
        <w:t xml:space="preserve">Mocho P, Pérez García A, Codrea VA. 2019a. </w:t>
      </w:r>
      <w:r w:rsidRPr="003F5A14">
        <w:rPr>
          <w:rFonts w:cs="Times New Roman"/>
          <w:lang w:val="en-US"/>
        </w:rPr>
        <w:t xml:space="preserve">Redescription and reassessment of the phylogenetic affinities of </w:t>
      </w:r>
      <w:r w:rsidRPr="003F5A14">
        <w:rPr>
          <w:rFonts w:cs="Times New Roman"/>
          <w:i/>
          <w:iCs/>
          <w:lang w:val="en-US"/>
        </w:rPr>
        <w:t>Paludititan nalatzensis</w:t>
      </w:r>
      <w:r w:rsidRPr="003F5A14">
        <w:rPr>
          <w:rFonts w:cs="Times New Roman"/>
          <w:lang w:val="en-US"/>
        </w:rPr>
        <w:t>, from the Upper Cretaceous of Romania. Presented at the XVII Annual Meeting of the European Association of Vertebrate Palaeontology. Brussels, Belgium. p. 77.</w:t>
      </w:r>
    </w:p>
    <w:p w14:paraId="62FDE372" w14:textId="77777777" w:rsidR="00CB56FC" w:rsidRPr="003F5A14" w:rsidRDefault="00CB56FC" w:rsidP="00CB56FC">
      <w:pPr>
        <w:pStyle w:val="Bibliografa"/>
        <w:rPr>
          <w:rFonts w:cs="Times New Roman"/>
          <w:lang w:val="en-US"/>
        </w:rPr>
      </w:pPr>
      <w:r w:rsidRPr="003F5A14">
        <w:rPr>
          <w:rFonts w:cs="Times New Roman"/>
          <w:lang w:val="en-US"/>
        </w:rPr>
        <w:t xml:space="preserve">Mocho P, Pérez-García A, Codrea VA. 2024. New sauropod appendicular remains from the Upper Cretaceous of Romania: Accessing the morphological variability. </w:t>
      </w:r>
      <w:r w:rsidRPr="003F5A14">
        <w:rPr>
          <w:rFonts w:cs="Times New Roman"/>
          <w:i/>
          <w:iCs/>
          <w:lang w:val="en-US"/>
        </w:rPr>
        <w:t>Cretaceous Research</w:t>
      </w:r>
      <w:r w:rsidRPr="003F5A14">
        <w:rPr>
          <w:rFonts w:cs="Times New Roman"/>
          <w:lang w:val="en-US"/>
        </w:rPr>
        <w:t xml:space="preserve"> </w:t>
      </w:r>
      <w:r w:rsidRPr="003F5A14">
        <w:rPr>
          <w:rFonts w:cs="Times New Roman"/>
          <w:b/>
          <w:bCs/>
          <w:lang w:val="en-US"/>
        </w:rPr>
        <w:t>163</w:t>
      </w:r>
      <w:r w:rsidRPr="003F5A14">
        <w:rPr>
          <w:rFonts w:cs="Times New Roman"/>
          <w:lang w:val="en-US"/>
        </w:rPr>
        <w:t>:105936. doi:10.1016/j.cretres.2024.105936</w:t>
      </w:r>
    </w:p>
    <w:p w14:paraId="410B69C6" w14:textId="77777777" w:rsidR="00CB56FC" w:rsidRPr="003F5A14" w:rsidRDefault="00CB56FC" w:rsidP="00CB56FC">
      <w:pPr>
        <w:pStyle w:val="Bibliografa"/>
        <w:rPr>
          <w:rFonts w:cs="Times New Roman"/>
          <w:lang w:val="en-US"/>
        </w:rPr>
      </w:pPr>
      <w:r w:rsidRPr="003F5A14">
        <w:rPr>
          <w:rFonts w:cs="Times New Roman"/>
          <w:lang w:val="en-US"/>
        </w:rPr>
        <w:t xml:space="preserve">Mocho P, Royo-Torres R, Ortega F. 2019b. A new macronarian sauropod from the Upper Jurassic of Portugal. </w:t>
      </w:r>
      <w:r w:rsidRPr="003F5A14">
        <w:rPr>
          <w:rFonts w:cs="Times New Roman"/>
          <w:i/>
          <w:iCs/>
          <w:lang w:val="en-US"/>
        </w:rPr>
        <w:t>Journal of Vertebrate Paleontology</w:t>
      </w:r>
      <w:r w:rsidRPr="003F5A14">
        <w:rPr>
          <w:rFonts w:cs="Times New Roman"/>
          <w:lang w:val="en-US"/>
        </w:rPr>
        <w:t xml:space="preserve"> </w:t>
      </w:r>
      <w:r w:rsidRPr="003F5A14">
        <w:rPr>
          <w:rFonts w:cs="Times New Roman"/>
          <w:b/>
          <w:bCs/>
          <w:lang w:val="en-US"/>
        </w:rPr>
        <w:t>39</w:t>
      </w:r>
      <w:r w:rsidRPr="003F5A14">
        <w:rPr>
          <w:rFonts w:cs="Times New Roman"/>
          <w:lang w:val="en-US"/>
        </w:rPr>
        <w:t>:1–23. doi:10.1080/02724634.2019.1578782</w:t>
      </w:r>
    </w:p>
    <w:p w14:paraId="6DE5B734" w14:textId="02AC2349" w:rsidR="00CB56FC" w:rsidRPr="003F5A14" w:rsidRDefault="009E22E1" w:rsidP="00CB56FC">
      <w:pPr>
        <w:pStyle w:val="Bibliografa"/>
        <w:rPr>
          <w:rFonts w:cs="Times New Roman"/>
          <w:lang w:val="en-US"/>
        </w:rPr>
      </w:pPr>
      <w:proofErr w:type="spellStart"/>
      <w:r>
        <w:rPr>
          <w:rFonts w:cs="Times New Roman"/>
          <w:lang w:val="en-US"/>
        </w:rPr>
        <w:t>Nopcsa</w:t>
      </w:r>
      <w:proofErr w:type="spellEnd"/>
      <w:r w:rsidR="00CB56FC" w:rsidRPr="003F5A14">
        <w:rPr>
          <w:rFonts w:cs="Times New Roman"/>
          <w:lang w:val="en-US"/>
        </w:rPr>
        <w:t xml:space="preserve"> BF. 1915. Die dinosaurier der Siebenbürgischen landesteile Ungarns. </w:t>
      </w:r>
      <w:r w:rsidR="00CB56FC" w:rsidRPr="003F5A14">
        <w:rPr>
          <w:rFonts w:cs="Times New Roman"/>
          <w:i/>
          <w:iCs/>
          <w:lang w:val="en-US"/>
        </w:rPr>
        <w:t>Ungarischen Geologischen Reichsanstalt</w:t>
      </w:r>
      <w:r w:rsidR="00CB56FC" w:rsidRPr="003F5A14">
        <w:rPr>
          <w:rFonts w:cs="Times New Roman"/>
          <w:lang w:val="en-US"/>
        </w:rPr>
        <w:t xml:space="preserve"> </w:t>
      </w:r>
      <w:r w:rsidR="00CB56FC" w:rsidRPr="003F5A14">
        <w:rPr>
          <w:rFonts w:cs="Times New Roman"/>
          <w:b/>
          <w:bCs/>
          <w:lang w:val="en-US"/>
        </w:rPr>
        <w:t>23</w:t>
      </w:r>
      <w:r w:rsidR="00CB56FC" w:rsidRPr="003F5A14">
        <w:rPr>
          <w:rFonts w:cs="Times New Roman"/>
          <w:lang w:val="en-US"/>
        </w:rPr>
        <w:t>:1–24.</w:t>
      </w:r>
    </w:p>
    <w:p w14:paraId="20B243C6" w14:textId="77777777" w:rsidR="00CB56FC" w:rsidRPr="003F5A14" w:rsidRDefault="00CB56FC" w:rsidP="00CB56FC">
      <w:pPr>
        <w:pStyle w:val="Bibliografa"/>
        <w:rPr>
          <w:rFonts w:cs="Times New Roman"/>
          <w:lang w:val="pt-PT"/>
        </w:rPr>
      </w:pPr>
      <w:r w:rsidRPr="003F5A14">
        <w:rPr>
          <w:rFonts w:cs="Times New Roman"/>
          <w:lang w:val="en-US"/>
        </w:rPr>
        <w:t xml:space="preserve">Otero A. 2010. The Appendicular Skeleton of </w:t>
      </w:r>
      <w:r w:rsidRPr="003F5A14">
        <w:rPr>
          <w:rFonts w:cs="Times New Roman"/>
          <w:i/>
          <w:iCs/>
          <w:lang w:val="en-US"/>
        </w:rPr>
        <w:t>Neuquensaurus</w:t>
      </w:r>
      <w:r w:rsidRPr="003F5A14">
        <w:rPr>
          <w:rFonts w:cs="Times New Roman"/>
          <w:lang w:val="en-US"/>
        </w:rPr>
        <w:t xml:space="preserve"> , a Late Cretaceous Saltasaurine Sauropod from Patagonia, Argentina. </w:t>
      </w:r>
      <w:r w:rsidRPr="003F5A14">
        <w:rPr>
          <w:rFonts w:cs="Times New Roman"/>
          <w:i/>
          <w:iCs/>
          <w:lang w:val="pt-PT"/>
        </w:rPr>
        <w:t>Acta Palaeontologica Polonica</w:t>
      </w:r>
      <w:r w:rsidRPr="003F5A14">
        <w:rPr>
          <w:rFonts w:cs="Times New Roman"/>
          <w:lang w:val="pt-PT"/>
        </w:rPr>
        <w:t xml:space="preserve"> </w:t>
      </w:r>
      <w:r w:rsidRPr="003F5A14">
        <w:rPr>
          <w:rFonts w:cs="Times New Roman"/>
          <w:b/>
          <w:bCs/>
          <w:lang w:val="pt-PT"/>
        </w:rPr>
        <w:t>55</w:t>
      </w:r>
      <w:r w:rsidRPr="003F5A14">
        <w:rPr>
          <w:rFonts w:cs="Times New Roman"/>
          <w:lang w:val="pt-PT"/>
        </w:rPr>
        <w:t>:399–426. doi:10.4202/app.2009.0099</w:t>
      </w:r>
    </w:p>
    <w:p w14:paraId="71DEBC66" w14:textId="77777777" w:rsidR="00CB56FC" w:rsidRPr="003F5A14" w:rsidRDefault="00CB56FC" w:rsidP="00CB56FC">
      <w:pPr>
        <w:pStyle w:val="Bibliografa"/>
        <w:rPr>
          <w:rFonts w:cs="Times New Roman"/>
          <w:lang w:val="en-US"/>
        </w:rPr>
      </w:pPr>
      <w:r w:rsidRPr="003F5A14">
        <w:rPr>
          <w:rFonts w:cs="Times New Roman"/>
          <w:lang w:val="pt-PT"/>
        </w:rPr>
        <w:t xml:space="preserve">Padian K, de Ricqlès AJ, Horner JR. 2001. </w:t>
      </w:r>
      <w:r w:rsidRPr="003F5A14">
        <w:rPr>
          <w:rFonts w:cs="Times New Roman"/>
          <w:lang w:val="en-US"/>
        </w:rPr>
        <w:t xml:space="preserve">Dinosaurian growth rates and bird origins. </w:t>
      </w:r>
      <w:r w:rsidRPr="003F5A14">
        <w:rPr>
          <w:rFonts w:cs="Times New Roman"/>
          <w:i/>
          <w:iCs/>
          <w:lang w:val="en-US"/>
        </w:rPr>
        <w:t>Nature</w:t>
      </w:r>
      <w:r w:rsidRPr="003F5A14">
        <w:rPr>
          <w:rFonts w:cs="Times New Roman"/>
          <w:lang w:val="en-US"/>
        </w:rPr>
        <w:t xml:space="preserve"> </w:t>
      </w:r>
      <w:r w:rsidRPr="003F5A14">
        <w:rPr>
          <w:rFonts w:cs="Times New Roman"/>
          <w:b/>
          <w:bCs/>
          <w:lang w:val="en-US"/>
        </w:rPr>
        <w:t>412</w:t>
      </w:r>
      <w:r w:rsidRPr="003F5A14">
        <w:rPr>
          <w:rFonts w:cs="Times New Roman"/>
          <w:lang w:val="en-US"/>
        </w:rPr>
        <w:t>:405–8. doi:10.1038/35086500</w:t>
      </w:r>
    </w:p>
    <w:p w14:paraId="08EE7B1C" w14:textId="77777777" w:rsidR="00CB56FC" w:rsidRPr="003F5A14" w:rsidRDefault="00CB56FC" w:rsidP="00CB56FC">
      <w:pPr>
        <w:pStyle w:val="Bibliografa"/>
        <w:rPr>
          <w:rFonts w:cs="Times New Roman"/>
          <w:lang w:val="en-US"/>
        </w:rPr>
      </w:pPr>
      <w:r w:rsidRPr="003F5A14">
        <w:rPr>
          <w:rFonts w:cs="Times New Roman"/>
          <w:lang w:val="en-US"/>
        </w:rPr>
        <w:lastRenderedPageBreak/>
        <w:t>Páramo A. 2020. Estudio del esqueleto apendicular de los titanosaurios Ibero-Armoricanos mediante morfometría geométrica: estado del arte y perspectivas futurasI Congreso Iberoamericano de Morfometría Geométrica.</w:t>
      </w:r>
    </w:p>
    <w:p w14:paraId="3FF5A3EF" w14:textId="77777777" w:rsidR="00CB56FC" w:rsidRPr="003F5A14" w:rsidRDefault="00CB56FC" w:rsidP="00CB56FC">
      <w:pPr>
        <w:pStyle w:val="Bibliografa"/>
        <w:rPr>
          <w:rFonts w:cs="Times New Roman"/>
          <w:lang w:val="en-US"/>
        </w:rPr>
      </w:pPr>
      <w:r w:rsidRPr="003F5A14">
        <w:rPr>
          <w:rFonts w:cs="Times New Roman"/>
          <w:lang w:val="en-US"/>
        </w:rPr>
        <w:t xml:space="preserve">Páramo A, Escaso F, Mocho P, Marcos-Fernández F, Sanz JL, Ortega F. 2022. 3D geometric morphometrics of the hind limb in the titanosaur sauropods from Lo Hueco (Cuenca, Spain). </w:t>
      </w:r>
      <w:r w:rsidRPr="003F5A14">
        <w:rPr>
          <w:rFonts w:cs="Times New Roman"/>
          <w:i/>
          <w:iCs/>
          <w:lang w:val="en-US"/>
        </w:rPr>
        <w:t>Cretaceous Research</w:t>
      </w:r>
      <w:r w:rsidRPr="003F5A14">
        <w:rPr>
          <w:rFonts w:cs="Times New Roman"/>
          <w:lang w:val="en-US"/>
        </w:rPr>
        <w:t xml:space="preserve"> </w:t>
      </w:r>
      <w:r w:rsidRPr="003F5A14">
        <w:rPr>
          <w:rFonts w:cs="Times New Roman"/>
          <w:b/>
          <w:bCs/>
          <w:lang w:val="en-US"/>
        </w:rPr>
        <w:t>134</w:t>
      </w:r>
      <w:r w:rsidRPr="003F5A14">
        <w:rPr>
          <w:rFonts w:cs="Times New Roman"/>
          <w:lang w:val="en-US"/>
        </w:rPr>
        <w:t>:105147. doi:10.1016/j.cretres.2022.105147</w:t>
      </w:r>
    </w:p>
    <w:p w14:paraId="4D9EDB98" w14:textId="77777777" w:rsidR="00CB56FC" w:rsidRPr="003F5A14" w:rsidRDefault="00CB56FC" w:rsidP="00CB56FC">
      <w:pPr>
        <w:pStyle w:val="Bibliografa"/>
        <w:rPr>
          <w:rFonts w:cs="Times New Roman"/>
          <w:lang w:val="en-US"/>
        </w:rPr>
      </w:pPr>
      <w:r w:rsidRPr="003F5A14">
        <w:rPr>
          <w:rFonts w:cs="Times New Roman"/>
          <w:lang w:val="en-US"/>
        </w:rPr>
        <w:t>Páramo A, Mocho P, Escaso F, Sanz JL, Ortega F. 2019. Establishment of Ontogenetic Sequences for Ibero-Armorican Titanosaurs and their Implications for Phylogenetic AnalysisInternational Congress of Vertebrate Morphology (ICVM) - Abstract Volume, Journal of Morphology. p. S197.</w:t>
      </w:r>
    </w:p>
    <w:p w14:paraId="625B32E7" w14:textId="77777777" w:rsidR="00CB56FC" w:rsidRPr="003F5A14" w:rsidRDefault="00CB56FC" w:rsidP="00CB56FC">
      <w:pPr>
        <w:pStyle w:val="Bibliografa"/>
        <w:rPr>
          <w:rFonts w:cs="Times New Roman"/>
          <w:lang w:val="en-US"/>
        </w:rPr>
      </w:pPr>
      <w:r w:rsidRPr="003F5A14">
        <w:rPr>
          <w:rFonts w:cs="Times New Roman"/>
          <w:lang w:val="en-US"/>
        </w:rPr>
        <w:t xml:space="preserve">Páramo A, Mocho P, Ortega F. 2020. Three-dimensional analysis of the titanosaurian limb skeleton: implications for systematic analysis. </w:t>
      </w:r>
      <w:r w:rsidRPr="003F5A14">
        <w:rPr>
          <w:rFonts w:cs="Times New Roman"/>
          <w:i/>
          <w:iCs/>
          <w:lang w:val="en-US"/>
        </w:rPr>
        <w:t>Journal of Iberian Geology</w:t>
      </w:r>
      <w:r w:rsidRPr="003F5A14">
        <w:rPr>
          <w:rFonts w:cs="Times New Roman"/>
          <w:lang w:val="en-US"/>
        </w:rPr>
        <w:t xml:space="preserve"> </w:t>
      </w:r>
      <w:r w:rsidRPr="003F5A14">
        <w:rPr>
          <w:rFonts w:cs="Times New Roman"/>
          <w:b/>
          <w:bCs/>
          <w:lang w:val="en-US"/>
        </w:rPr>
        <w:t>46</w:t>
      </w:r>
      <w:r w:rsidRPr="003F5A14">
        <w:rPr>
          <w:rFonts w:cs="Times New Roman"/>
          <w:lang w:val="en-US"/>
        </w:rPr>
        <w:t>:369–402. doi:10.1007/s41513-020-00139-8</w:t>
      </w:r>
    </w:p>
    <w:p w14:paraId="5FBCBC34" w14:textId="77777777" w:rsidR="00CB56FC" w:rsidRPr="003F5A14" w:rsidRDefault="00CB56FC" w:rsidP="00CB56FC">
      <w:pPr>
        <w:pStyle w:val="Bibliografa"/>
        <w:rPr>
          <w:rFonts w:cs="Times New Roman"/>
          <w:lang w:val="en-US"/>
        </w:rPr>
      </w:pPr>
      <w:r w:rsidRPr="003F5A14">
        <w:rPr>
          <w:rFonts w:cs="Times New Roman"/>
          <w:lang w:val="en-US"/>
        </w:rPr>
        <w:t xml:space="preserve">Powell JE. 2003. Revision of South American titanosaurid dinosaurs: Palaeobiological, palaeobiogeographical and phylogenetic aspects. </w:t>
      </w:r>
      <w:r w:rsidRPr="003F5A14">
        <w:rPr>
          <w:rFonts w:cs="Times New Roman"/>
          <w:i/>
          <w:iCs/>
          <w:lang w:val="en-US"/>
        </w:rPr>
        <w:t>Records of the Queen Victoria Museum</w:t>
      </w:r>
      <w:r w:rsidRPr="003F5A14">
        <w:rPr>
          <w:rFonts w:cs="Times New Roman"/>
          <w:lang w:val="en-US"/>
        </w:rPr>
        <w:t xml:space="preserve"> </w:t>
      </w:r>
      <w:r w:rsidRPr="003F5A14">
        <w:rPr>
          <w:rFonts w:cs="Times New Roman"/>
          <w:b/>
          <w:bCs/>
          <w:lang w:val="en-US"/>
        </w:rPr>
        <w:t>111</w:t>
      </w:r>
      <w:r w:rsidRPr="003F5A14">
        <w:rPr>
          <w:rFonts w:cs="Times New Roman"/>
          <w:lang w:val="en-US"/>
        </w:rPr>
        <w:t>:1–179.</w:t>
      </w:r>
    </w:p>
    <w:p w14:paraId="668D137F" w14:textId="77777777" w:rsidR="00CB56FC" w:rsidRPr="003F5A14" w:rsidRDefault="00CB56FC" w:rsidP="00CB56FC">
      <w:pPr>
        <w:pStyle w:val="Bibliografa"/>
        <w:rPr>
          <w:rFonts w:cs="Times New Roman"/>
          <w:lang w:val="en-US"/>
        </w:rPr>
      </w:pPr>
      <w:r w:rsidRPr="003F5A14">
        <w:rPr>
          <w:rFonts w:cs="Times New Roman"/>
          <w:lang w:val="en-US"/>
        </w:rPr>
        <w:t xml:space="preserve">Sander PM, Christian A, Clauss M, Fechner R, Gee CT, Griebeler E-M, Gunga H-C, Hummel J, Mallison H, Perry SF, Preuschoft H, Rauhut OWM, Remes K, Tütken T, Wings O, Witzel U. 2011a. Biology of the sauropod dinosaurs: the evolution of gigantism. </w:t>
      </w:r>
      <w:r w:rsidRPr="003F5A14">
        <w:rPr>
          <w:rFonts w:cs="Times New Roman"/>
          <w:i/>
          <w:iCs/>
          <w:lang w:val="en-US"/>
        </w:rPr>
        <w:t>Biological Reviews</w:t>
      </w:r>
      <w:r w:rsidRPr="003F5A14">
        <w:rPr>
          <w:rFonts w:cs="Times New Roman"/>
          <w:lang w:val="en-US"/>
        </w:rPr>
        <w:t xml:space="preserve"> </w:t>
      </w:r>
      <w:r w:rsidRPr="003F5A14">
        <w:rPr>
          <w:rFonts w:cs="Times New Roman"/>
          <w:b/>
          <w:bCs/>
          <w:lang w:val="en-US"/>
        </w:rPr>
        <w:t>86</w:t>
      </w:r>
      <w:r w:rsidRPr="003F5A14">
        <w:rPr>
          <w:rFonts w:cs="Times New Roman"/>
          <w:lang w:val="en-US"/>
        </w:rPr>
        <w:t>:117–155. doi:10.1111/j.1469-185X.2010.00137.x</w:t>
      </w:r>
    </w:p>
    <w:p w14:paraId="4D31CB99" w14:textId="77777777" w:rsidR="00CB56FC" w:rsidRPr="003F5A14" w:rsidRDefault="00CB56FC" w:rsidP="00CB56FC">
      <w:pPr>
        <w:pStyle w:val="Bibliografa"/>
        <w:rPr>
          <w:rFonts w:cs="Times New Roman"/>
          <w:lang w:val="en-US"/>
        </w:rPr>
      </w:pPr>
      <w:r w:rsidRPr="003F5A14">
        <w:rPr>
          <w:rFonts w:cs="Times New Roman"/>
          <w:lang w:val="en-US"/>
        </w:rPr>
        <w:t>Sander PM, Klein N, Stein KHW, Wings O. 2011b. Sauropod Bone Histology and Its Implications for Sauropod Biology In: Klein N, Remes K, Gee CT, Sander PM, editors. Biology of the Sauropod Dinosaurs: Understanding the Life of Giants. Bloomington: Indiana University Press. pp. 276–302.</w:t>
      </w:r>
    </w:p>
    <w:p w14:paraId="0A5C8BF8" w14:textId="77777777" w:rsidR="00CB56FC" w:rsidRPr="003F5A14" w:rsidRDefault="00CB56FC" w:rsidP="00CB56FC">
      <w:pPr>
        <w:pStyle w:val="Bibliografa"/>
        <w:rPr>
          <w:rFonts w:cs="Times New Roman"/>
          <w:lang w:val="en-US"/>
        </w:rPr>
      </w:pPr>
      <w:r w:rsidRPr="003F5A14">
        <w:rPr>
          <w:rFonts w:cs="Times New Roman"/>
          <w:lang w:val="en-US"/>
        </w:rPr>
        <w:t xml:space="preserve">Stein KHW, Csiki Z, Rogers KC, Weishampel DB, Redelstorff R, Carballido JL, Sander PM, Curry Rogers K, Weishampel DB. 2010. Small body size and extreme cortical bone remodeling indicate phyletic dwarfism in </w:t>
      </w:r>
      <w:r w:rsidRPr="003F5A14">
        <w:rPr>
          <w:rFonts w:cs="Times New Roman"/>
          <w:i/>
          <w:iCs/>
          <w:lang w:val="en-US"/>
        </w:rPr>
        <w:t>Magyarosaurus dacus</w:t>
      </w:r>
      <w:r w:rsidRPr="003F5A14">
        <w:rPr>
          <w:rFonts w:cs="Times New Roman"/>
          <w:lang w:val="en-US"/>
        </w:rPr>
        <w:t xml:space="preserve"> (Sauropoda: Titanosauria). </w:t>
      </w:r>
      <w:r w:rsidRPr="003F5A14">
        <w:rPr>
          <w:rFonts w:cs="Times New Roman"/>
          <w:i/>
          <w:iCs/>
          <w:lang w:val="en-US"/>
        </w:rPr>
        <w:t>Proceedings of the National Academy of Sciences of the United States of America</w:t>
      </w:r>
      <w:r w:rsidRPr="003F5A14">
        <w:rPr>
          <w:rFonts w:cs="Times New Roman"/>
          <w:lang w:val="en-US"/>
        </w:rPr>
        <w:t xml:space="preserve"> </w:t>
      </w:r>
      <w:r w:rsidRPr="003F5A14">
        <w:rPr>
          <w:rFonts w:cs="Times New Roman"/>
          <w:b/>
          <w:bCs/>
          <w:lang w:val="en-US"/>
        </w:rPr>
        <w:t>107</w:t>
      </w:r>
      <w:r w:rsidRPr="003F5A14">
        <w:rPr>
          <w:rFonts w:cs="Times New Roman"/>
          <w:lang w:val="en-US"/>
        </w:rPr>
        <w:t>:9258–9263. doi:10.1073/pnas.1000781107</w:t>
      </w:r>
    </w:p>
    <w:p w14:paraId="1B726557" w14:textId="77777777" w:rsidR="00CB56FC" w:rsidRPr="003F5A14" w:rsidRDefault="00CB56FC" w:rsidP="00CB56FC">
      <w:pPr>
        <w:pStyle w:val="Bibliografa"/>
        <w:rPr>
          <w:rFonts w:cs="Times New Roman"/>
          <w:lang w:val="en-US"/>
        </w:rPr>
      </w:pPr>
      <w:r w:rsidRPr="003F5A14">
        <w:rPr>
          <w:rFonts w:cs="Times New Roman"/>
          <w:lang w:val="en-US"/>
        </w:rPr>
        <w:t xml:space="preserve">Ullmann PV, Lacovara KJ. 2016. Appendicular osteology of </w:t>
      </w:r>
      <w:r w:rsidRPr="003F5A14">
        <w:rPr>
          <w:rFonts w:cs="Times New Roman"/>
          <w:i/>
          <w:iCs/>
          <w:lang w:val="en-US"/>
        </w:rPr>
        <w:t>Dreadnoughtus schrani</w:t>
      </w:r>
      <w:r w:rsidRPr="003F5A14">
        <w:rPr>
          <w:rFonts w:cs="Times New Roman"/>
          <w:lang w:val="en-US"/>
        </w:rPr>
        <w:t xml:space="preserve">, a giant titanosaurian (Sauropoda, Titanosauria) from the Upper Cretaceous of Patagonia, Argentina. </w:t>
      </w:r>
      <w:r w:rsidRPr="003F5A14">
        <w:rPr>
          <w:rFonts w:cs="Times New Roman"/>
          <w:i/>
          <w:iCs/>
          <w:lang w:val="en-US"/>
        </w:rPr>
        <w:t>Journal of Vertebrate Paleontology</w:t>
      </w:r>
      <w:r w:rsidRPr="003F5A14">
        <w:rPr>
          <w:rFonts w:cs="Times New Roman"/>
          <w:lang w:val="en-US"/>
        </w:rPr>
        <w:t xml:space="preserve"> </w:t>
      </w:r>
      <w:r w:rsidRPr="003F5A14">
        <w:rPr>
          <w:rFonts w:cs="Times New Roman"/>
          <w:b/>
          <w:bCs/>
          <w:lang w:val="en-US"/>
        </w:rPr>
        <w:t>36</w:t>
      </w:r>
      <w:r w:rsidRPr="003F5A14">
        <w:rPr>
          <w:rFonts w:cs="Times New Roman"/>
          <w:lang w:val="en-US"/>
        </w:rPr>
        <w:t>. doi:10.1080/02724634.2016.1225303</w:t>
      </w:r>
    </w:p>
    <w:p w14:paraId="0EA66F95" w14:textId="77777777" w:rsidR="00CB56FC" w:rsidRPr="003F5A14" w:rsidRDefault="00CB56FC" w:rsidP="00CB56FC">
      <w:pPr>
        <w:pStyle w:val="Bibliografa"/>
        <w:rPr>
          <w:rFonts w:cs="Times New Roman"/>
          <w:lang w:val="en-US"/>
        </w:rPr>
      </w:pPr>
      <w:r w:rsidRPr="003F5A14">
        <w:rPr>
          <w:rFonts w:cs="Times New Roman"/>
          <w:lang w:val="en-US"/>
        </w:rPr>
        <w:t>Upchurch P, Barrett PM, Dodson P. 2004. Sauropoda In: Weishampel DB, Dodson P, Osmolska H, editors. The Dinosauria. Berkeley and Los Angeles: University of California Press. pp. 259–322.</w:t>
      </w:r>
    </w:p>
    <w:p w14:paraId="22136AB7" w14:textId="77777777" w:rsidR="00CB56FC" w:rsidRPr="003F5A14" w:rsidRDefault="00CB56FC" w:rsidP="00CB56FC">
      <w:pPr>
        <w:pStyle w:val="Bibliografa"/>
        <w:rPr>
          <w:rFonts w:cs="Times New Roman"/>
          <w:lang w:val="en-US"/>
        </w:rPr>
      </w:pPr>
      <w:r w:rsidRPr="003F5A14">
        <w:rPr>
          <w:rFonts w:cs="Times New Roman"/>
          <w:lang w:val="en-US"/>
        </w:rPr>
        <w:t xml:space="preserve">Vila B, Galobart À, Canudo JI, Le Loeuff J, Dinarès-Turell J, Riera V, Oms O, Tortosa T, Gaete R. 2012. The diversity of sauropod dinosaurs and their first taxonomic succession from the latest Cretaceous of southwestern Europe: Clues to demise and extinction. </w:t>
      </w:r>
      <w:r w:rsidRPr="003F5A14">
        <w:rPr>
          <w:rFonts w:cs="Times New Roman"/>
          <w:i/>
          <w:iCs/>
          <w:lang w:val="en-US"/>
        </w:rPr>
        <w:t>Palaeogeography, Palaeoclimatology, Palaeoecology</w:t>
      </w:r>
      <w:r w:rsidRPr="003F5A14">
        <w:rPr>
          <w:rFonts w:cs="Times New Roman"/>
          <w:lang w:val="en-US"/>
        </w:rPr>
        <w:t xml:space="preserve"> </w:t>
      </w:r>
      <w:r w:rsidRPr="003F5A14">
        <w:rPr>
          <w:rFonts w:cs="Times New Roman"/>
          <w:b/>
          <w:bCs/>
          <w:lang w:val="en-US"/>
        </w:rPr>
        <w:t>350–352</w:t>
      </w:r>
      <w:r w:rsidRPr="003F5A14">
        <w:rPr>
          <w:rFonts w:cs="Times New Roman"/>
          <w:lang w:val="en-US"/>
        </w:rPr>
        <w:t>:19–38. doi:10.1016/j.palaeo.2012.06.008</w:t>
      </w:r>
    </w:p>
    <w:p w14:paraId="5DF1C22D" w14:textId="77777777" w:rsidR="00CB56FC" w:rsidRPr="003F5A14" w:rsidRDefault="00CB56FC" w:rsidP="00CB56FC">
      <w:pPr>
        <w:pStyle w:val="Bibliografa"/>
        <w:rPr>
          <w:rFonts w:cs="Times New Roman"/>
          <w:lang w:val="en-US"/>
        </w:rPr>
      </w:pPr>
      <w:r w:rsidRPr="003F5A14">
        <w:rPr>
          <w:rFonts w:cs="Times New Roman"/>
          <w:lang w:val="en-US"/>
        </w:rPr>
        <w:t xml:space="preserve">Waskow K, Mateus O. 2017. Dorsal rib histology of dinosaurs and a crocodylomorph from western Portugal: Skeletochronological implications on age determination and life history traits. </w:t>
      </w:r>
      <w:r w:rsidRPr="003F5A14">
        <w:rPr>
          <w:rFonts w:cs="Times New Roman"/>
          <w:i/>
          <w:iCs/>
          <w:lang w:val="en-US"/>
        </w:rPr>
        <w:t>Comptes Rendus Palevol</w:t>
      </w:r>
      <w:r w:rsidRPr="003F5A14">
        <w:rPr>
          <w:rFonts w:cs="Times New Roman"/>
          <w:lang w:val="en-US"/>
        </w:rPr>
        <w:t xml:space="preserve"> </w:t>
      </w:r>
      <w:r w:rsidRPr="003F5A14">
        <w:rPr>
          <w:rFonts w:cs="Times New Roman"/>
          <w:b/>
          <w:bCs/>
          <w:lang w:val="en-US"/>
        </w:rPr>
        <w:t>16</w:t>
      </w:r>
      <w:r w:rsidRPr="003F5A14">
        <w:rPr>
          <w:rFonts w:cs="Times New Roman"/>
          <w:lang w:val="en-US"/>
        </w:rPr>
        <w:t>:425–439. doi:10.1016/j.crpv.2017.01.003</w:t>
      </w:r>
    </w:p>
    <w:p w14:paraId="1EB30E11" w14:textId="77777777" w:rsidR="00CB56FC" w:rsidRPr="00CB56FC" w:rsidRDefault="00CB56FC" w:rsidP="00CB56FC">
      <w:pPr>
        <w:pStyle w:val="Bibliografa"/>
        <w:rPr>
          <w:rFonts w:cs="Times New Roman"/>
        </w:rPr>
      </w:pPr>
      <w:r w:rsidRPr="003F5A14">
        <w:rPr>
          <w:rFonts w:cs="Times New Roman"/>
          <w:lang w:val="en-US"/>
        </w:rPr>
        <w:t xml:space="preserve">Waskow K, Sander PM. 2014. Growth record and histological variation in the dorsal ribs of </w:t>
      </w:r>
      <w:r w:rsidRPr="003F5A14">
        <w:rPr>
          <w:rFonts w:cs="Times New Roman"/>
          <w:i/>
          <w:iCs/>
          <w:lang w:val="en-US"/>
        </w:rPr>
        <w:t>Camarasaurus</w:t>
      </w:r>
      <w:r w:rsidRPr="003F5A14">
        <w:rPr>
          <w:rFonts w:cs="Times New Roman"/>
          <w:lang w:val="en-US"/>
        </w:rPr>
        <w:t xml:space="preserve"> sp. </w:t>
      </w:r>
      <w:r w:rsidRPr="00CB56FC">
        <w:rPr>
          <w:rFonts w:cs="Times New Roman"/>
        </w:rPr>
        <w:t xml:space="preserve">(Sauropoda). </w:t>
      </w:r>
      <w:r w:rsidRPr="00CB56FC">
        <w:rPr>
          <w:rFonts w:cs="Times New Roman"/>
          <w:i/>
          <w:iCs/>
        </w:rPr>
        <w:t>Journal of Vertebrate Paleontology</w:t>
      </w:r>
      <w:r w:rsidRPr="00CB56FC">
        <w:rPr>
          <w:rFonts w:cs="Times New Roman"/>
        </w:rPr>
        <w:t xml:space="preserve"> </w:t>
      </w:r>
      <w:r w:rsidRPr="00CB56FC">
        <w:rPr>
          <w:rFonts w:cs="Times New Roman"/>
          <w:b/>
          <w:bCs/>
        </w:rPr>
        <w:t>34</w:t>
      </w:r>
      <w:r w:rsidRPr="00CB56FC">
        <w:rPr>
          <w:rFonts w:cs="Times New Roman"/>
        </w:rPr>
        <w:t>:852–869. doi:10.1080/02724634.2014.840645</w:t>
      </w:r>
    </w:p>
    <w:p w14:paraId="5E267F6D" w14:textId="5E0CDB62" w:rsidR="00074701" w:rsidRPr="00074701" w:rsidRDefault="00074701" w:rsidP="00074701">
      <w:pPr>
        <w:rPr>
          <w:lang w:val="en-GB"/>
        </w:rPr>
      </w:pPr>
      <w:r>
        <w:rPr>
          <w:lang w:val="en-GB"/>
        </w:rPr>
        <w:fldChar w:fldCharType="end"/>
      </w:r>
    </w:p>
    <w:sectPr w:rsidR="00074701" w:rsidRPr="000747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B59"/>
    <w:rsid w:val="00036CA3"/>
    <w:rsid w:val="00060C1B"/>
    <w:rsid w:val="00074000"/>
    <w:rsid w:val="00074701"/>
    <w:rsid w:val="00084D3C"/>
    <w:rsid w:val="000B4B3C"/>
    <w:rsid w:val="000D4AB4"/>
    <w:rsid w:val="000F6C93"/>
    <w:rsid w:val="0011511D"/>
    <w:rsid w:val="001637D1"/>
    <w:rsid w:val="00187F66"/>
    <w:rsid w:val="001B3B26"/>
    <w:rsid w:val="001C2AD3"/>
    <w:rsid w:val="001E0CAE"/>
    <w:rsid w:val="00217170"/>
    <w:rsid w:val="002339B9"/>
    <w:rsid w:val="002468B9"/>
    <w:rsid w:val="00246D96"/>
    <w:rsid w:val="002834BB"/>
    <w:rsid w:val="00287AC9"/>
    <w:rsid w:val="002A6541"/>
    <w:rsid w:val="002B0CD3"/>
    <w:rsid w:val="002C2B1C"/>
    <w:rsid w:val="002D30F9"/>
    <w:rsid w:val="002F7FC3"/>
    <w:rsid w:val="00300BE0"/>
    <w:rsid w:val="00305362"/>
    <w:rsid w:val="003073CA"/>
    <w:rsid w:val="00310F4F"/>
    <w:rsid w:val="00363F1F"/>
    <w:rsid w:val="00364845"/>
    <w:rsid w:val="00391F67"/>
    <w:rsid w:val="003B1D72"/>
    <w:rsid w:val="003B6FC9"/>
    <w:rsid w:val="003B78D1"/>
    <w:rsid w:val="003C2470"/>
    <w:rsid w:val="003D631F"/>
    <w:rsid w:val="003F5A14"/>
    <w:rsid w:val="00416CC8"/>
    <w:rsid w:val="004B00CE"/>
    <w:rsid w:val="004B54E8"/>
    <w:rsid w:val="004B5DEB"/>
    <w:rsid w:val="004F11CB"/>
    <w:rsid w:val="004F4738"/>
    <w:rsid w:val="005130D2"/>
    <w:rsid w:val="0052146A"/>
    <w:rsid w:val="0053551F"/>
    <w:rsid w:val="005362BD"/>
    <w:rsid w:val="005A286C"/>
    <w:rsid w:val="005D5708"/>
    <w:rsid w:val="00637212"/>
    <w:rsid w:val="0065459D"/>
    <w:rsid w:val="006C4297"/>
    <w:rsid w:val="006D72CC"/>
    <w:rsid w:val="006F369B"/>
    <w:rsid w:val="006F4B0B"/>
    <w:rsid w:val="00736D90"/>
    <w:rsid w:val="007A2165"/>
    <w:rsid w:val="007A3A0A"/>
    <w:rsid w:val="007E7A79"/>
    <w:rsid w:val="00860B59"/>
    <w:rsid w:val="008B51D0"/>
    <w:rsid w:val="00905153"/>
    <w:rsid w:val="00930D61"/>
    <w:rsid w:val="009401C1"/>
    <w:rsid w:val="009815C6"/>
    <w:rsid w:val="00987A46"/>
    <w:rsid w:val="009D325E"/>
    <w:rsid w:val="009E20A9"/>
    <w:rsid w:val="009E22E1"/>
    <w:rsid w:val="00A05577"/>
    <w:rsid w:val="00A312FD"/>
    <w:rsid w:val="00A43606"/>
    <w:rsid w:val="00A86F5B"/>
    <w:rsid w:val="00A93E0D"/>
    <w:rsid w:val="00A96409"/>
    <w:rsid w:val="00AC7578"/>
    <w:rsid w:val="00AE1B16"/>
    <w:rsid w:val="00AE1C88"/>
    <w:rsid w:val="00AF11AB"/>
    <w:rsid w:val="00AF428B"/>
    <w:rsid w:val="00B261D5"/>
    <w:rsid w:val="00B66D96"/>
    <w:rsid w:val="00B76D80"/>
    <w:rsid w:val="00BA3131"/>
    <w:rsid w:val="00C3165F"/>
    <w:rsid w:val="00C31C31"/>
    <w:rsid w:val="00C50ECD"/>
    <w:rsid w:val="00C56558"/>
    <w:rsid w:val="00C62FE2"/>
    <w:rsid w:val="00C73C19"/>
    <w:rsid w:val="00C92974"/>
    <w:rsid w:val="00C93B67"/>
    <w:rsid w:val="00CB56FC"/>
    <w:rsid w:val="00CD3922"/>
    <w:rsid w:val="00CD5B2A"/>
    <w:rsid w:val="00CE05A2"/>
    <w:rsid w:val="00CE765E"/>
    <w:rsid w:val="00D4373D"/>
    <w:rsid w:val="00DD59A4"/>
    <w:rsid w:val="00E20747"/>
    <w:rsid w:val="00E25C5A"/>
    <w:rsid w:val="00E45B9C"/>
    <w:rsid w:val="00E67784"/>
    <w:rsid w:val="00E81B5C"/>
    <w:rsid w:val="00E830F3"/>
    <w:rsid w:val="00EA0403"/>
    <w:rsid w:val="00EB5A66"/>
    <w:rsid w:val="00ED2C52"/>
    <w:rsid w:val="00ED68F6"/>
    <w:rsid w:val="00EF0684"/>
    <w:rsid w:val="00EF1EB3"/>
    <w:rsid w:val="00EF4EF5"/>
    <w:rsid w:val="00F02C4D"/>
    <w:rsid w:val="00F76BBC"/>
    <w:rsid w:val="00F80184"/>
    <w:rsid w:val="00FA385A"/>
    <w:rsid w:val="00FD61DB"/>
    <w:rsid w:val="00FD6242"/>
    <w:rsid w:val="00FE1E14"/>
    <w:rsid w:val="00FE7015"/>
    <w:rsid w:val="00FF6DAE"/>
    <w:rsid w:val="00FF7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F618"/>
  <w15:chartTrackingRefBased/>
  <w15:docId w15:val="{008F84A8-CD6C-4F2B-992C-A36A5513F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28B"/>
    <w:pPr>
      <w:ind w:firstLine="567"/>
      <w:jc w:val="both"/>
    </w:pPr>
    <w:rPr>
      <w:rFonts w:ascii="Times New Roman" w:hAnsi="Times New Roman"/>
    </w:rPr>
  </w:style>
  <w:style w:type="paragraph" w:styleId="Ttulo1">
    <w:name w:val="heading 1"/>
    <w:basedOn w:val="Normal"/>
    <w:next w:val="Normal"/>
    <w:link w:val="Ttulo1Car"/>
    <w:uiPriority w:val="9"/>
    <w:qFormat/>
    <w:rsid w:val="00AF428B"/>
    <w:pPr>
      <w:keepNext/>
      <w:keepLines/>
      <w:spacing w:before="240" w:after="0"/>
      <w:ind w:firstLine="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AF428B"/>
    <w:pPr>
      <w:keepNext/>
      <w:keepLines/>
      <w:spacing w:before="40" w:after="0"/>
      <w:ind w:firstLine="0"/>
      <w:outlineLvl w:val="1"/>
    </w:pPr>
    <w:rPr>
      <w:rFonts w:eastAsiaTheme="majorEastAsia"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F428B"/>
    <w:pPr>
      <w:spacing w:after="0" w:line="240" w:lineRule="auto"/>
      <w:ind w:firstLine="0"/>
      <w:contextualSpacing/>
    </w:pPr>
    <w:rPr>
      <w:rFonts w:ascii="Arial" w:eastAsiaTheme="majorEastAsia" w:hAnsi="Arial" w:cstheme="majorBidi"/>
      <w:b/>
      <w:spacing w:val="-10"/>
      <w:kern w:val="28"/>
      <w:sz w:val="56"/>
      <w:szCs w:val="56"/>
    </w:rPr>
  </w:style>
  <w:style w:type="character" w:customStyle="1" w:styleId="TtuloCar">
    <w:name w:val="Título Car"/>
    <w:basedOn w:val="Fuentedeprrafopredeter"/>
    <w:link w:val="Ttulo"/>
    <w:uiPriority w:val="10"/>
    <w:rsid w:val="00AF428B"/>
    <w:rPr>
      <w:rFonts w:ascii="Arial" w:eastAsiaTheme="majorEastAsia" w:hAnsi="Arial" w:cstheme="majorBidi"/>
      <w:b/>
      <w:spacing w:val="-10"/>
      <w:kern w:val="28"/>
      <w:sz w:val="56"/>
      <w:szCs w:val="56"/>
    </w:rPr>
  </w:style>
  <w:style w:type="character" w:customStyle="1" w:styleId="Ttulo2Car">
    <w:name w:val="Título 2 Car"/>
    <w:basedOn w:val="Fuentedeprrafopredeter"/>
    <w:link w:val="Ttulo2"/>
    <w:uiPriority w:val="9"/>
    <w:rsid w:val="00AF428B"/>
    <w:rPr>
      <w:rFonts w:ascii="Times New Roman" w:eastAsiaTheme="majorEastAsia" w:hAnsi="Times New Roman" w:cstheme="majorBidi"/>
      <w:sz w:val="26"/>
      <w:szCs w:val="26"/>
    </w:rPr>
  </w:style>
  <w:style w:type="character" w:customStyle="1" w:styleId="Ttulo1Car">
    <w:name w:val="Título 1 Car"/>
    <w:basedOn w:val="Fuentedeprrafopredeter"/>
    <w:link w:val="Ttulo1"/>
    <w:uiPriority w:val="9"/>
    <w:rsid w:val="00AF428B"/>
    <w:rPr>
      <w:rFonts w:ascii="Times New Roman" w:eastAsiaTheme="majorEastAsia" w:hAnsi="Times New Roman" w:cstheme="majorBidi"/>
      <w:b/>
      <w:sz w:val="32"/>
      <w:szCs w:val="32"/>
    </w:rPr>
  </w:style>
  <w:style w:type="paragraph" w:styleId="Subttulo">
    <w:name w:val="Subtitle"/>
    <w:basedOn w:val="Normal"/>
    <w:next w:val="Normal"/>
    <w:link w:val="SubttuloCar"/>
    <w:uiPriority w:val="11"/>
    <w:qFormat/>
    <w:rsid w:val="00AF428B"/>
    <w:pPr>
      <w:numPr>
        <w:ilvl w:val="1"/>
      </w:numPr>
      <w:ind w:firstLine="567"/>
    </w:pPr>
    <w:rPr>
      <w:rFonts w:ascii="Arial" w:eastAsiaTheme="minorEastAsia" w:hAnsi="Arial"/>
      <w:color w:val="5A5A5A" w:themeColor="text1" w:themeTint="A5"/>
      <w:spacing w:val="15"/>
    </w:rPr>
  </w:style>
  <w:style w:type="character" w:customStyle="1" w:styleId="SubttuloCar">
    <w:name w:val="Subtítulo Car"/>
    <w:basedOn w:val="Fuentedeprrafopredeter"/>
    <w:link w:val="Subttulo"/>
    <w:uiPriority w:val="11"/>
    <w:rsid w:val="00AF428B"/>
    <w:rPr>
      <w:rFonts w:ascii="Arial" w:eastAsiaTheme="minorEastAsia" w:hAnsi="Arial"/>
      <w:color w:val="5A5A5A" w:themeColor="text1" w:themeTint="A5"/>
      <w:spacing w:val="15"/>
    </w:rPr>
  </w:style>
  <w:style w:type="paragraph" w:styleId="Bibliografa">
    <w:name w:val="Bibliography"/>
    <w:basedOn w:val="Normal"/>
    <w:next w:val="Normal"/>
    <w:uiPriority w:val="37"/>
    <w:unhideWhenUsed/>
    <w:rsid w:val="006C4297"/>
    <w:pPr>
      <w:spacing w:after="0" w:line="240" w:lineRule="auto"/>
      <w:ind w:left="720" w:hanging="720"/>
    </w:pPr>
  </w:style>
  <w:style w:type="table" w:styleId="Tablaconcuadrcula">
    <w:name w:val="Table Grid"/>
    <w:basedOn w:val="Tablanormal"/>
    <w:uiPriority w:val="39"/>
    <w:rsid w:val="00ED6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D68F6"/>
    <w:pPr>
      <w:spacing w:after="0" w:line="240" w:lineRule="auto"/>
      <w:jc w:val="both"/>
    </w:pPr>
    <w:rPr>
      <w:rFonts w:ascii="Times New Roman" w:hAnsi="Times New Roman"/>
    </w:rPr>
  </w:style>
  <w:style w:type="paragraph" w:styleId="Revisin">
    <w:name w:val="Revision"/>
    <w:hidden/>
    <w:uiPriority w:val="99"/>
    <w:semiHidden/>
    <w:rsid w:val="003F5A14"/>
    <w:pPr>
      <w:spacing w:after="0" w:line="240" w:lineRule="auto"/>
    </w:pPr>
    <w:rPr>
      <w:rFonts w:ascii="Times New Roman" w:hAnsi="Times New Roman"/>
    </w:rPr>
  </w:style>
  <w:style w:type="character" w:styleId="Refdecomentario">
    <w:name w:val="annotation reference"/>
    <w:basedOn w:val="Fuentedeprrafopredeter"/>
    <w:uiPriority w:val="99"/>
    <w:semiHidden/>
    <w:unhideWhenUsed/>
    <w:rsid w:val="005D5708"/>
    <w:rPr>
      <w:sz w:val="16"/>
      <w:szCs w:val="16"/>
    </w:rPr>
  </w:style>
  <w:style w:type="paragraph" w:styleId="Textocomentario">
    <w:name w:val="annotation text"/>
    <w:basedOn w:val="Normal"/>
    <w:link w:val="TextocomentarioCar"/>
    <w:uiPriority w:val="99"/>
    <w:unhideWhenUsed/>
    <w:rsid w:val="005D5708"/>
    <w:pPr>
      <w:spacing w:line="240" w:lineRule="auto"/>
    </w:pPr>
    <w:rPr>
      <w:sz w:val="20"/>
      <w:szCs w:val="20"/>
    </w:rPr>
  </w:style>
  <w:style w:type="character" w:customStyle="1" w:styleId="TextocomentarioCar">
    <w:name w:val="Texto comentario Car"/>
    <w:basedOn w:val="Fuentedeprrafopredeter"/>
    <w:link w:val="Textocomentario"/>
    <w:uiPriority w:val="99"/>
    <w:rsid w:val="005D5708"/>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5D5708"/>
    <w:rPr>
      <w:b/>
      <w:bCs/>
    </w:rPr>
  </w:style>
  <w:style w:type="character" w:customStyle="1" w:styleId="AsuntodelcomentarioCar">
    <w:name w:val="Asunto del comentario Car"/>
    <w:basedOn w:val="TextocomentarioCar"/>
    <w:link w:val="Asuntodelcomentario"/>
    <w:uiPriority w:val="99"/>
    <w:semiHidden/>
    <w:rsid w:val="005D570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0F816-CE18-4CFB-BB21-A4DF8B818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26282</Words>
  <Characters>144557</Characters>
  <Application>Microsoft Office Word</Application>
  <DocSecurity>0</DocSecurity>
  <Lines>1204</Lines>
  <Paragraphs>340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Páramo Blázquez</dc:creator>
  <cp:keywords/>
  <dc:description/>
  <cp:lastModifiedBy>Adrián Páramo Blázquez</cp:lastModifiedBy>
  <cp:revision>2</cp:revision>
  <dcterms:created xsi:type="dcterms:W3CDTF">2024-11-15T12:27:00Z</dcterms:created>
  <dcterms:modified xsi:type="dcterms:W3CDTF">2024-11-15T12:27:00Z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id="GsrEfF3C"/&gt;&lt;style id="http://www.zotero.org/styles/elife" hasBibliography="1" bibliographyStyleHasBeenSet="1"/&gt;&lt;prefs&gt;&lt;pref name="fieldType" value="Field"/&gt;&lt;/prefs&gt;&lt;/data&gt;</vt:lpwstr>
  </property>
</Properties>
</file>