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939" w:rsidRPr="008B1EC6" w:rsidRDefault="00775939" w:rsidP="00775939">
      <w:pPr>
        <w:jc w:val="center"/>
        <w:rPr>
          <w:rFonts w:ascii="Times New Roman" w:hAnsi="Times New Roman" w:cs="Times New Roman"/>
          <w:b/>
        </w:rPr>
      </w:pPr>
      <w:r w:rsidRPr="008B1EC6">
        <w:rPr>
          <w:rFonts w:ascii="Times New Roman" w:hAnsi="Times New Roman" w:cs="Times New Roman"/>
          <w:b/>
        </w:rPr>
        <w:t>PREDICCION DE QUIEBRA EN UNA EMPRESA</w:t>
      </w:r>
    </w:p>
    <w:p w:rsidR="00775939" w:rsidRPr="008B1EC6" w:rsidRDefault="00775939" w:rsidP="00775939">
      <w:pPr>
        <w:jc w:val="center"/>
        <w:rPr>
          <w:rFonts w:ascii="Times New Roman" w:hAnsi="Times New Roman" w:cs="Times New Roman"/>
        </w:rPr>
      </w:pPr>
      <w:r w:rsidRPr="008B1EC6">
        <w:rPr>
          <w:rFonts w:ascii="Times New Roman" w:hAnsi="Times New Roman" w:cs="Times New Roman"/>
        </w:rPr>
        <w:t>Estudiante: Mamani Quiroga Marcelino</w:t>
      </w:r>
    </w:p>
    <w:p w:rsidR="00775939" w:rsidRPr="008B1EC6" w:rsidRDefault="00775939" w:rsidP="00775939">
      <w:pPr>
        <w:jc w:val="center"/>
        <w:rPr>
          <w:rFonts w:ascii="Times New Roman" w:hAnsi="Times New Roman" w:cs="Times New Roman"/>
        </w:rPr>
      </w:pPr>
      <w:r w:rsidRPr="008B1EC6">
        <w:rPr>
          <w:rFonts w:ascii="Times New Roman" w:hAnsi="Times New Roman" w:cs="Times New Roman"/>
        </w:rPr>
        <w:t xml:space="preserve">Carrera: Informática  </w:t>
      </w:r>
    </w:p>
    <w:p w:rsidR="00775939" w:rsidRPr="008B1EC6" w:rsidRDefault="00775939" w:rsidP="00775939">
      <w:pPr>
        <w:jc w:val="center"/>
        <w:rPr>
          <w:rFonts w:ascii="Times New Roman" w:hAnsi="Times New Roman" w:cs="Times New Roman"/>
        </w:rPr>
      </w:pPr>
      <w:r w:rsidRPr="008B1EC6">
        <w:rPr>
          <w:rFonts w:ascii="Times New Roman" w:hAnsi="Times New Roman" w:cs="Times New Roman"/>
        </w:rPr>
        <w:t>Universidad Mayor de San Andrés</w:t>
      </w:r>
    </w:p>
    <w:p w:rsidR="00775939" w:rsidRPr="008B1EC6" w:rsidRDefault="00775939" w:rsidP="009C7C1B">
      <w:pPr>
        <w:spacing w:after="0" w:line="240" w:lineRule="auto"/>
        <w:jc w:val="center"/>
        <w:rPr>
          <w:rFonts w:ascii="Times New Roman" w:hAnsi="Times New Roman" w:cs="Times New Roman"/>
        </w:rPr>
      </w:pPr>
      <w:r w:rsidRPr="008B1EC6">
        <w:rPr>
          <w:rFonts w:ascii="Times New Roman" w:hAnsi="Times New Roman" w:cs="Times New Roman"/>
        </w:rPr>
        <w:t xml:space="preserve">Hoy en </w:t>
      </w:r>
      <w:proofErr w:type="spellStart"/>
      <w:r w:rsidRPr="008B1EC6">
        <w:rPr>
          <w:rFonts w:ascii="Times New Roman" w:hAnsi="Times New Roman" w:cs="Times New Roman"/>
        </w:rPr>
        <w:t>dia</w:t>
      </w:r>
      <w:proofErr w:type="spellEnd"/>
      <w:r w:rsidRPr="008B1EC6">
        <w:rPr>
          <w:rFonts w:ascii="Times New Roman" w:hAnsi="Times New Roman" w:cs="Times New Roman"/>
        </w:rPr>
        <w:t xml:space="preserve"> la competitividad entre empresas de algún rubro es enorme</w:t>
      </w:r>
    </w:p>
    <w:p w:rsidR="00775939" w:rsidRPr="008B1EC6" w:rsidRDefault="00775939" w:rsidP="009C7C1B">
      <w:pPr>
        <w:spacing w:after="0" w:line="240" w:lineRule="auto"/>
        <w:jc w:val="center"/>
        <w:rPr>
          <w:rFonts w:ascii="Times New Roman" w:hAnsi="Times New Roman" w:cs="Times New Roman"/>
        </w:rPr>
      </w:pPr>
      <w:proofErr w:type="gramStart"/>
      <w:r w:rsidRPr="008B1EC6">
        <w:rPr>
          <w:rFonts w:ascii="Times New Roman" w:hAnsi="Times New Roman" w:cs="Times New Roman"/>
        </w:rPr>
        <w:t>tanto</w:t>
      </w:r>
      <w:proofErr w:type="gramEnd"/>
      <w:r w:rsidRPr="008B1EC6">
        <w:rPr>
          <w:rFonts w:ascii="Times New Roman" w:hAnsi="Times New Roman" w:cs="Times New Roman"/>
        </w:rPr>
        <w:t xml:space="preserve"> </w:t>
      </w:r>
      <w:proofErr w:type="spellStart"/>
      <w:r w:rsidRPr="008B1EC6">
        <w:rPr>
          <w:rFonts w:ascii="Times New Roman" w:hAnsi="Times New Roman" w:cs="Times New Roman"/>
        </w:rPr>
        <w:t>asi</w:t>
      </w:r>
      <w:proofErr w:type="spellEnd"/>
      <w:r w:rsidRPr="008B1EC6">
        <w:rPr>
          <w:rFonts w:ascii="Times New Roman" w:hAnsi="Times New Roman" w:cs="Times New Roman"/>
        </w:rPr>
        <w:t xml:space="preserve"> que las herramientas informáticas para acelerar y facilitar los procedimientos de la empresa son importantes para controlar que los objetivos de la empresa se están cumpliendo, es así que la IA también ha tocado este ámbito.</w:t>
      </w:r>
    </w:p>
    <w:p w:rsidR="00775939" w:rsidRPr="008B1EC6" w:rsidRDefault="00775939" w:rsidP="00775939">
      <w:pPr>
        <w:jc w:val="center"/>
        <w:rPr>
          <w:rFonts w:ascii="Times New Roman" w:hAnsi="Times New Roman" w:cs="Times New Roman"/>
        </w:rPr>
      </w:pPr>
    </w:p>
    <w:p w:rsidR="00775939" w:rsidRPr="008B1EC6" w:rsidRDefault="00775939" w:rsidP="00775939">
      <w:pPr>
        <w:rPr>
          <w:rFonts w:ascii="Times New Roman" w:hAnsi="Times New Roman" w:cs="Times New Roman"/>
        </w:rPr>
      </w:pPr>
    </w:p>
    <w:p w:rsidR="00775939" w:rsidRPr="008B1EC6" w:rsidRDefault="00775939" w:rsidP="00775939">
      <w:pPr>
        <w:pStyle w:val="Prrafodelista"/>
        <w:numPr>
          <w:ilvl w:val="0"/>
          <w:numId w:val="3"/>
        </w:numPr>
        <w:rPr>
          <w:rFonts w:ascii="Times New Roman" w:hAnsi="Times New Roman" w:cs="Times New Roman"/>
          <w:b/>
        </w:rPr>
      </w:pPr>
      <w:r w:rsidRPr="008B1EC6">
        <w:rPr>
          <w:rFonts w:ascii="Times New Roman" w:hAnsi="Times New Roman" w:cs="Times New Roman"/>
          <w:b/>
        </w:rPr>
        <w:t xml:space="preserve">INTRODUCCION </w:t>
      </w:r>
    </w:p>
    <w:p w:rsidR="00775939" w:rsidRPr="008B1EC6" w:rsidRDefault="00775939" w:rsidP="00775939">
      <w:pPr>
        <w:ind w:left="360"/>
        <w:rPr>
          <w:rFonts w:ascii="Times New Roman" w:hAnsi="Times New Roman" w:cs="Times New Roman"/>
        </w:rPr>
      </w:pPr>
      <w:r w:rsidRPr="008B1EC6">
        <w:rPr>
          <w:rFonts w:ascii="Times New Roman" w:hAnsi="Times New Roman" w:cs="Times New Roman"/>
        </w:rPr>
        <w:t xml:space="preserve">Las herramientas informáticas basadas en Machine </w:t>
      </w:r>
      <w:proofErr w:type="spellStart"/>
      <w:r w:rsidRPr="008B1EC6">
        <w:rPr>
          <w:rFonts w:ascii="Times New Roman" w:hAnsi="Times New Roman" w:cs="Times New Roman"/>
        </w:rPr>
        <w:t>Learning</w:t>
      </w:r>
      <w:proofErr w:type="spellEnd"/>
      <w:r w:rsidRPr="008B1EC6">
        <w:rPr>
          <w:rFonts w:ascii="Times New Roman" w:hAnsi="Times New Roman" w:cs="Times New Roman"/>
        </w:rPr>
        <w:t xml:space="preserve"> e Inteligencia artificial facilitan en gran manera a la toma de decisiones en una organización cualquiera. A diario las empresas generan grandes cantidades de </w:t>
      </w:r>
      <w:proofErr w:type="spellStart"/>
      <w:r w:rsidRPr="008B1EC6">
        <w:rPr>
          <w:rFonts w:ascii="Times New Roman" w:hAnsi="Times New Roman" w:cs="Times New Roman"/>
        </w:rPr>
        <w:t>informacion</w:t>
      </w:r>
      <w:proofErr w:type="spellEnd"/>
      <w:r w:rsidRPr="008B1EC6">
        <w:rPr>
          <w:rFonts w:ascii="Times New Roman" w:hAnsi="Times New Roman" w:cs="Times New Roman"/>
        </w:rPr>
        <w:t xml:space="preserve"> sobre sus operaciones, clientes, estadísticas y demás. Es justamente esta </w:t>
      </w:r>
      <w:proofErr w:type="spellStart"/>
      <w:r w:rsidRPr="008B1EC6">
        <w:rPr>
          <w:rFonts w:ascii="Times New Roman" w:hAnsi="Times New Roman" w:cs="Times New Roman"/>
        </w:rPr>
        <w:t>informacion</w:t>
      </w:r>
      <w:proofErr w:type="spellEnd"/>
      <w:r w:rsidRPr="008B1EC6">
        <w:rPr>
          <w:rFonts w:ascii="Times New Roman" w:hAnsi="Times New Roman" w:cs="Times New Roman"/>
        </w:rPr>
        <w:t xml:space="preserve"> la que alimenta a una herramienta de IA, desde la cual intenta predecir futuros sucesos. De ese modo presentamos este </w:t>
      </w:r>
      <w:proofErr w:type="gramStart"/>
      <w:r w:rsidRPr="008B1EC6">
        <w:rPr>
          <w:rFonts w:ascii="Times New Roman" w:hAnsi="Times New Roman" w:cs="Times New Roman"/>
        </w:rPr>
        <w:t>articulo</w:t>
      </w:r>
      <w:proofErr w:type="gramEnd"/>
      <w:r w:rsidRPr="008B1EC6">
        <w:rPr>
          <w:rFonts w:ascii="Times New Roman" w:hAnsi="Times New Roman" w:cs="Times New Roman"/>
        </w:rPr>
        <w:t xml:space="preserve"> con un ejemplo de implementación básica de un modelo de aprendizaje alimentado de datos reales obtenidos de una DATASET obtenido de KAGGLE.</w:t>
      </w:r>
    </w:p>
    <w:p w:rsidR="00775939" w:rsidRPr="008B1EC6" w:rsidRDefault="00775939" w:rsidP="00775939">
      <w:pPr>
        <w:rPr>
          <w:rFonts w:ascii="Times New Roman" w:hAnsi="Times New Roman" w:cs="Times New Roman"/>
        </w:rPr>
      </w:pPr>
    </w:p>
    <w:p w:rsidR="00775939" w:rsidRPr="008B1EC6" w:rsidRDefault="006907C3" w:rsidP="00775939">
      <w:pPr>
        <w:pStyle w:val="Prrafodelista"/>
        <w:numPr>
          <w:ilvl w:val="0"/>
          <w:numId w:val="3"/>
        </w:numPr>
        <w:rPr>
          <w:rFonts w:ascii="Times New Roman" w:hAnsi="Times New Roman" w:cs="Times New Roman"/>
          <w:b/>
        </w:rPr>
      </w:pPr>
      <w:r w:rsidRPr="008B1EC6">
        <w:rPr>
          <w:rFonts w:ascii="Times New Roman" w:hAnsi="Times New Roman" w:cs="Times New Roman"/>
          <w:b/>
        </w:rPr>
        <w:t>RECOPILACION DE DATOS</w:t>
      </w:r>
    </w:p>
    <w:p w:rsidR="006907C3" w:rsidRPr="008B1EC6" w:rsidRDefault="006907C3" w:rsidP="006907C3">
      <w:pPr>
        <w:rPr>
          <w:rFonts w:ascii="Times New Roman" w:hAnsi="Times New Roman" w:cs="Times New Roman"/>
        </w:rPr>
      </w:pPr>
    </w:p>
    <w:p w:rsidR="006907C3" w:rsidRPr="008B1EC6" w:rsidRDefault="006907C3" w:rsidP="006907C3">
      <w:pPr>
        <w:rPr>
          <w:rFonts w:ascii="Times New Roman" w:hAnsi="Times New Roman" w:cs="Times New Roman"/>
        </w:rPr>
      </w:pPr>
      <w:r w:rsidRPr="008B1EC6">
        <w:rPr>
          <w:rFonts w:ascii="Times New Roman" w:hAnsi="Times New Roman" w:cs="Times New Roman"/>
        </w:rPr>
        <w:t xml:space="preserve">Si visitamos la </w:t>
      </w:r>
      <w:proofErr w:type="spellStart"/>
      <w:proofErr w:type="gramStart"/>
      <w:r w:rsidRPr="008B1EC6">
        <w:rPr>
          <w:rFonts w:ascii="Times New Roman" w:hAnsi="Times New Roman" w:cs="Times New Roman"/>
        </w:rPr>
        <w:t>pagina</w:t>
      </w:r>
      <w:proofErr w:type="spellEnd"/>
      <w:proofErr w:type="gramEnd"/>
      <w:r w:rsidRPr="008B1EC6">
        <w:rPr>
          <w:rFonts w:ascii="Times New Roman" w:hAnsi="Times New Roman" w:cs="Times New Roman"/>
        </w:rPr>
        <w:t xml:space="preserve">  </w:t>
      </w:r>
      <w:hyperlink r:id="rId5" w:history="1">
        <w:r w:rsidRPr="008B1EC6">
          <w:rPr>
            <w:rStyle w:val="Hipervnculo"/>
            <w:rFonts w:ascii="Times New Roman" w:hAnsi="Times New Roman" w:cs="Times New Roman"/>
          </w:rPr>
          <w:t>https://www.kaggle.com/</w:t>
        </w:r>
      </w:hyperlink>
      <w:r w:rsidRPr="008B1EC6">
        <w:rPr>
          <w:rFonts w:ascii="Times New Roman" w:hAnsi="Times New Roman" w:cs="Times New Roman"/>
        </w:rPr>
        <w:t xml:space="preserve"> podemos encontrarnos con miles de datos compartidos por usuarios de todo tipo.</w:t>
      </w:r>
    </w:p>
    <w:p w:rsidR="006907C3" w:rsidRPr="008B1EC6" w:rsidRDefault="006907C3" w:rsidP="006907C3">
      <w:pPr>
        <w:rPr>
          <w:rFonts w:ascii="Times New Roman" w:hAnsi="Times New Roman" w:cs="Times New Roman"/>
        </w:rPr>
      </w:pPr>
      <w:r w:rsidRPr="008B1EC6">
        <w:rPr>
          <w:rFonts w:ascii="Times New Roman" w:hAnsi="Times New Roman" w:cs="Times New Roman"/>
        </w:rPr>
        <w:t>Nos interesa trabajar con datos específicos que sean de nuestro interés y el siguiente fue el elegido:</w:t>
      </w:r>
    </w:p>
    <w:p w:rsidR="006907C3" w:rsidRPr="008B1EC6" w:rsidRDefault="006907C3" w:rsidP="006907C3">
      <w:pPr>
        <w:rPr>
          <w:rFonts w:ascii="Times New Roman" w:hAnsi="Times New Roman" w:cs="Times New Roman"/>
        </w:rPr>
      </w:pPr>
      <w:proofErr w:type="spellStart"/>
      <w:proofErr w:type="gramStart"/>
      <w:r w:rsidRPr="008B1EC6">
        <w:rPr>
          <w:rFonts w:ascii="Times New Roman" w:hAnsi="Times New Roman" w:cs="Times New Roman"/>
        </w:rPr>
        <w:t>company-bankruptcy-prediction</w:t>
      </w:r>
      <w:proofErr w:type="spellEnd"/>
      <w:proofErr w:type="gramEnd"/>
    </w:p>
    <w:p w:rsidR="006907C3" w:rsidRPr="008B1EC6" w:rsidRDefault="006907C3" w:rsidP="006907C3">
      <w:pPr>
        <w:rPr>
          <w:rFonts w:ascii="Times New Roman" w:hAnsi="Times New Roman" w:cs="Times New Roman"/>
        </w:rPr>
      </w:pPr>
      <w:r w:rsidRPr="008B1EC6">
        <w:rPr>
          <w:rFonts w:ascii="Times New Roman" w:hAnsi="Times New Roman" w:cs="Times New Roman"/>
        </w:rPr>
        <w:t xml:space="preserve">Los datos se obtuvieron del </w:t>
      </w:r>
      <w:proofErr w:type="spellStart"/>
      <w:r w:rsidRPr="008B1EC6">
        <w:rPr>
          <w:rFonts w:ascii="Times New Roman" w:hAnsi="Times New Roman" w:cs="Times New Roman"/>
        </w:rPr>
        <w:t>Taiwan</w:t>
      </w:r>
      <w:proofErr w:type="spellEnd"/>
      <w:r w:rsidRPr="008B1EC6">
        <w:rPr>
          <w:rFonts w:ascii="Times New Roman" w:hAnsi="Times New Roman" w:cs="Times New Roman"/>
        </w:rPr>
        <w:t xml:space="preserve"> </w:t>
      </w:r>
      <w:proofErr w:type="spellStart"/>
      <w:r w:rsidRPr="008B1EC6">
        <w:rPr>
          <w:rFonts w:ascii="Times New Roman" w:hAnsi="Times New Roman" w:cs="Times New Roman"/>
        </w:rPr>
        <w:t>Economic</w:t>
      </w:r>
      <w:proofErr w:type="spellEnd"/>
      <w:r w:rsidRPr="008B1EC6">
        <w:rPr>
          <w:rFonts w:ascii="Times New Roman" w:hAnsi="Times New Roman" w:cs="Times New Roman"/>
        </w:rPr>
        <w:t xml:space="preserve"> </w:t>
      </w:r>
      <w:proofErr w:type="spellStart"/>
      <w:r w:rsidRPr="008B1EC6">
        <w:rPr>
          <w:rFonts w:ascii="Times New Roman" w:hAnsi="Times New Roman" w:cs="Times New Roman"/>
        </w:rPr>
        <w:t>Journal</w:t>
      </w:r>
      <w:proofErr w:type="spellEnd"/>
      <w:r w:rsidRPr="008B1EC6">
        <w:rPr>
          <w:rFonts w:ascii="Times New Roman" w:hAnsi="Times New Roman" w:cs="Times New Roman"/>
        </w:rPr>
        <w:t xml:space="preserve"> para los años 1999 a 2009. La quiebra de la empresa se definió con base en las regulaciones comerciales de la Bolsa de Valores de Taiwán.</w:t>
      </w:r>
    </w:p>
    <w:p w:rsidR="006907C3" w:rsidRPr="008B1EC6" w:rsidRDefault="006907C3" w:rsidP="006907C3">
      <w:pPr>
        <w:rPr>
          <w:rFonts w:ascii="Times New Roman" w:hAnsi="Times New Roman" w:cs="Times New Roman"/>
        </w:rPr>
      </w:pPr>
      <w:r w:rsidRPr="008B1EC6">
        <w:rPr>
          <w:rFonts w:ascii="Times New Roman" w:hAnsi="Times New Roman" w:cs="Times New Roman"/>
        </w:rPr>
        <w:t xml:space="preserve">Si echamos un vistazo a los datos en la misma </w:t>
      </w:r>
      <w:proofErr w:type="spellStart"/>
      <w:proofErr w:type="gramStart"/>
      <w:r w:rsidRPr="008B1EC6">
        <w:rPr>
          <w:rFonts w:ascii="Times New Roman" w:hAnsi="Times New Roman" w:cs="Times New Roman"/>
        </w:rPr>
        <w:t>pagina</w:t>
      </w:r>
      <w:proofErr w:type="spellEnd"/>
      <w:proofErr w:type="gramEnd"/>
      <w:r w:rsidRPr="008B1EC6">
        <w:rPr>
          <w:rFonts w:ascii="Times New Roman" w:hAnsi="Times New Roman" w:cs="Times New Roman"/>
        </w:rPr>
        <w:t xml:space="preserve"> veremos las características de cada una:</w:t>
      </w:r>
    </w:p>
    <w:p w:rsidR="006907C3" w:rsidRPr="008B1EC6" w:rsidRDefault="006907C3" w:rsidP="006907C3">
      <w:pPr>
        <w:rPr>
          <w:rFonts w:ascii="Times New Roman" w:hAnsi="Times New Roman" w:cs="Times New Roman"/>
        </w:rPr>
      </w:pPr>
      <w:r w:rsidRPr="008B1EC6">
        <w:rPr>
          <w:rFonts w:ascii="Times New Roman" w:hAnsi="Times New Roman" w:cs="Times New Roman"/>
          <w:color w:val="C0C0C0"/>
          <w:shd w:val="clear" w:color="auto" w:fill="151515"/>
        </w:rPr>
        <w:t>Y - ¿En quiebra ?: Etiqueta de clase</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X1 - ROA (C) antes de intereses y depreciación antes de intereses: Rentabilidad sobre activos totales (C)</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X2 - ROA (A) antes de intereses y% después de impuestos: Rentabilidad sobre activos totales (A)</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X3 - ROA (B) antes de intereses y depreciación después de impuestos: Retorno sobre activos totales (B)</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X4 - Margen bruto operativo: Ganancia bruta / Ventas netas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X5 - Ventas realizadas Margen bruto: Ganancia bruta realizada / Ventas netas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X6 - Tasa de ganancia operativa: Ingresos operativos / Ventas netas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X7 - Tasa de interés neta antes de impuestos: Ingresos antes de impuestos / Ventas netas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X8 - Tasa de interés neta después de impuestos: Ingresos netos / Ventas netas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lastRenderedPageBreak/>
        <w:t>X9 - Ingresos y gastos / ingresos no industriales: Relación de ingresos netos no operativos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X10 - Tasa de interés continua (después de impuestos): Ingresos netos - Excluir ganancias o pérdidas por enajenación / Ventas netas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X11 - Tasa de gastos operativos: Gastos operativos / Ventas netas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X12 - Tasa de gastos de investigación y desarrollo: (Gastos de investigación y desarrollo) / Ventas netas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X13 - Tasa de flujo de efectivo: Flujo de efectivo de los pasivos operativos / circulantes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X14 - Tasa de interés de la deuda que devenga intereses: Deuda que devenga intereses / Patrimonio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X15 - Tasa de impuestos (A): Tasa de impuestos efectiva</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X16 - Valor neto por acción (B): Valor en libros Por acción (B)</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X17 - Valor neto por acción (A): Valor en libros por acción (A)</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X18 - Valor neto por acción (C): Valor en libros por acción (C)</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X19 - BPA persistente en las últimas cuatro estaciones: BPA -Renta neta</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X20 - Flujo de caja por acción</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X21 - Ingresos por acción (Yuan ¥): Ventas por acción</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X22 - Beneficio operativo por acción (Yuan ¥): Ingresos operativos por acción</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X23 - Beneficio neto por acción antes de impuestos (Yuan ¥): Ingresos antes de impuestos por acción</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X24 - Ventas brutas realizadas Tasa de</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crecimiento de la</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utilidad X25 - Tasa de crecimiento de la utilidad operativa: Crecimiento de la utilidad operativa X26 - Tasa de crecimiento de la utilidad neta después de impuestos: Crecimiento de la</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utilidad neta X27 - Tasa de crecimiento de la utilidad neta regular: Ingresos operativos continuos después del crecimiento de impuestos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X28 - Tasa de crecimiento de la utilidad neta continua: Ingresos netos -Excluyendo el crecimiento de pérdidas o ganancias por enajenación</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X29 - Tasa de crecimiento de activos totales: Crecimiento de activos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X30 - Tasa de crecimiento de activos netos: Crecimiento de capital total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X31 - Tasa de crecimiento de retorno de activos totales: Retorno sobre el crecimiento de activos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X32 -% de reinversión en efectivo: índice de reinversión en efectivo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X33 - índice actual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X34 - índice rápido: prueba ácida</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X35 - índice de gastos por intereses: gastos por intereses / ingresos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X36 - deuda total / patrimonio neto total: pasivo total / índice de capital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X37 - índice de deuda% : Pasivo / Activo total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X38 - Valor neto / Activo: Patrimonio / Activo total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X39 - Índice de idoneidad del fondo a largo plazo (A): (Pasivo a largo plazo + Patrimonio) / Activo fijo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X40 - Dependencia del endeudamiento: Costo de la deuda que devenga intereses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X41 - Pasivos contingentes / Patrimonio neto: Pasivo contingente / Patrimonio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X42 - Beneficio operativo / Capital pagado: Ingresos operativos / Capital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X43 - Beneficio neto antes de impuestos / Capital pagado: Ingresos antes de impuestos / Capital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X44 - Inventario y cuentas por cobrar / Valor neto: (Inventario + Cuentas por cobrar) / Patrimonio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X45 - Rotación de activos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X46 - Rotación de cuentas por cobrar</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X47 - Días de cobro promedio: Días por cobrar pendientes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X48 - Tasa de rotación de inventarios (veces)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lastRenderedPageBreak/>
        <w:t>X49 - Rotación de activos fijos Frecuencia</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X50 - Tasa de rotación del patrimonio neto (veces):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Rentabilidad del capital X51 - Ingresos por persona: Ventas por empleado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X52 - Beneficio operativo por persona: Ingresos operativos por empleado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X53 - Tasa de asignación por persona: Activos fijos por empleado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X54 - Capital de trabajo al total Activos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X55 - Activos rápidos / Activos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X56 - Activos corrientes / Activos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X57 - Efectivo / Activos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X58 - Activos rápidos / Pasivo corriente</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X59 - Efectivo / Pasivo corriente</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X60 - Pasivo corriente a activos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X61 - Fondos operativos a pasivo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X62 - Inventario / Capital de trabajo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X63 - Inventario / Pasivo corriente</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X64 - Pasivo corriente / Pasivo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X65 - Capital de trabajo / Patrimonio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X66 - Pasivo corriente / patrimonio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X67 - Pasivo a largo plazo con activos corrientes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X68 - Utilidades retenidas con el activo total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X69 - Ingreso total / gasto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total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X70 - Gasto total / Activo X71 - Tasa de rotación del activo corriente: Activo corriente a ventas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X72 - Rotación rápida de activo Tasa: Activos rápidos a ventas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X73 - Tasa de rotación del capital de trabajo: Capital de trabajo a ventas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X74 - Tasa de rotación de efectivo: Efectivo a ventas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X75 - Flujo de efectivo a ventas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X76 - Activos fijos a activos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X77 - Pasivo corriente a pasivo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X78 - Pasivo corriente a patrimonio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X79 - Patrimonio a pasivo a largo plazo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X80 - Flujo de efectivo a activos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X81 - Flujo de efectivo a pasivo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X82 - CFO a activos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X83 - Flujo de efectivo a patrimonio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X84 - Pasivo corriente a activos corrientes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X85 - Pasivo-activos Marca: 1 si el pasivo total excede los activos totales, 0 en caso contrario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X86 - Ingresos netos a activos totales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X87 - Activos totales a precio PNB</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X88 - Intervalo sin crédito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X89 - Utilidad bruta a ventas</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X90 - Utilidad neta a capital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contable X91 - Pasivo a capital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X92 - Grado de apalancamiento financiero (DFL)</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X93 - Coeficiente de cobertura de intereses (Gastos por intereses a EBIT)</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X94 - Marcador de ingresos netos: 1 si los ingresos netos son negativos durante los últimos dos años, 0 en caso contrario</w:t>
      </w:r>
      <w:r w:rsidRPr="008B1EC6">
        <w:rPr>
          <w:rFonts w:ascii="Times New Roman" w:hAnsi="Times New Roman" w:cs="Times New Roman"/>
          <w:color w:val="C0C0C0"/>
        </w:rPr>
        <w:br/>
      </w:r>
      <w:r w:rsidRPr="008B1EC6">
        <w:rPr>
          <w:rFonts w:ascii="Times New Roman" w:hAnsi="Times New Roman" w:cs="Times New Roman"/>
          <w:color w:val="C0C0C0"/>
          <w:shd w:val="clear" w:color="auto" w:fill="151515"/>
        </w:rPr>
        <w:t>X95 - Patrimonio a pasivo</w:t>
      </w:r>
    </w:p>
    <w:p w:rsidR="006907C3" w:rsidRPr="008B1EC6" w:rsidRDefault="006907C3" w:rsidP="006907C3">
      <w:pPr>
        <w:rPr>
          <w:rFonts w:ascii="Times New Roman" w:hAnsi="Times New Roman" w:cs="Times New Roman"/>
        </w:rPr>
      </w:pPr>
    </w:p>
    <w:p w:rsidR="006907C3" w:rsidRPr="008B1EC6" w:rsidRDefault="006907C3" w:rsidP="006907C3">
      <w:pPr>
        <w:rPr>
          <w:rFonts w:ascii="Times New Roman" w:hAnsi="Times New Roman" w:cs="Times New Roman"/>
        </w:rPr>
      </w:pPr>
    </w:p>
    <w:p w:rsidR="006907C3" w:rsidRPr="008B1EC6" w:rsidRDefault="006907C3" w:rsidP="006907C3">
      <w:pPr>
        <w:rPr>
          <w:rFonts w:ascii="Times New Roman" w:hAnsi="Times New Roman" w:cs="Times New Roman"/>
        </w:rPr>
      </w:pPr>
      <w:r w:rsidRPr="008B1EC6">
        <w:rPr>
          <w:rFonts w:ascii="Times New Roman" w:hAnsi="Times New Roman" w:cs="Times New Roman"/>
        </w:rPr>
        <w:lastRenderedPageBreak/>
        <w:t xml:space="preserve">Luego de tener claro lo que significa cada uno de los campos, podemos comenzar a indagar de </w:t>
      </w:r>
      <w:r w:rsidR="00DA311F" w:rsidRPr="008B1EC6">
        <w:rPr>
          <w:rFonts w:ascii="Times New Roman" w:hAnsi="Times New Roman" w:cs="Times New Roman"/>
        </w:rPr>
        <w:t>qué</w:t>
      </w:r>
      <w:r w:rsidRPr="008B1EC6">
        <w:rPr>
          <w:rFonts w:ascii="Times New Roman" w:hAnsi="Times New Roman" w:cs="Times New Roman"/>
        </w:rPr>
        <w:t xml:space="preserve"> forma podemos comenzar a trabajar los datos, asegurarse que no existen datos </w:t>
      </w:r>
      <w:r w:rsidR="00DA311F" w:rsidRPr="008B1EC6">
        <w:rPr>
          <w:rFonts w:ascii="Times New Roman" w:hAnsi="Times New Roman" w:cs="Times New Roman"/>
        </w:rPr>
        <w:t>inválidos</w:t>
      </w:r>
      <w:r w:rsidRPr="008B1EC6">
        <w:rPr>
          <w:rFonts w:ascii="Times New Roman" w:hAnsi="Times New Roman" w:cs="Times New Roman"/>
        </w:rPr>
        <w:t>, datos faltantes, etc.</w:t>
      </w:r>
    </w:p>
    <w:p w:rsidR="006907C3" w:rsidRPr="008B1EC6" w:rsidRDefault="00C60A12" w:rsidP="006907C3">
      <w:pPr>
        <w:pStyle w:val="Prrafodelista"/>
        <w:numPr>
          <w:ilvl w:val="0"/>
          <w:numId w:val="3"/>
        </w:numPr>
        <w:rPr>
          <w:rFonts w:ascii="Times New Roman" w:hAnsi="Times New Roman" w:cs="Times New Roman"/>
          <w:b/>
        </w:rPr>
      </w:pPr>
      <w:r w:rsidRPr="008B1EC6">
        <w:rPr>
          <w:rFonts w:ascii="Times New Roman" w:hAnsi="Times New Roman" w:cs="Times New Roman"/>
          <w:b/>
        </w:rPr>
        <w:t>IMPLEMENTACION</w:t>
      </w:r>
    </w:p>
    <w:p w:rsidR="00DA311F" w:rsidRPr="008B1EC6" w:rsidRDefault="00DA311F" w:rsidP="00DA311F">
      <w:pPr>
        <w:rPr>
          <w:rFonts w:ascii="Times New Roman" w:hAnsi="Times New Roman" w:cs="Times New Roman"/>
        </w:rPr>
      </w:pPr>
      <w:r w:rsidRPr="008B1EC6">
        <w:rPr>
          <w:rFonts w:ascii="Times New Roman" w:hAnsi="Times New Roman" w:cs="Times New Roman"/>
          <w:noProof/>
          <w:lang w:eastAsia="es-ES"/>
        </w:rPr>
        <w:drawing>
          <wp:inline distT="0" distB="0" distL="0" distR="0">
            <wp:extent cx="5391785"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009775"/>
                    </a:xfrm>
                    <a:prstGeom prst="rect">
                      <a:avLst/>
                    </a:prstGeom>
                    <a:noFill/>
                    <a:ln>
                      <a:noFill/>
                    </a:ln>
                  </pic:spPr>
                </pic:pic>
              </a:graphicData>
            </a:graphic>
          </wp:inline>
        </w:drawing>
      </w:r>
    </w:p>
    <w:p w:rsidR="00DA311F" w:rsidRPr="008B1EC6" w:rsidRDefault="00DA311F" w:rsidP="00DA311F">
      <w:pPr>
        <w:rPr>
          <w:rFonts w:ascii="Times New Roman" w:hAnsi="Times New Roman" w:cs="Times New Roman"/>
        </w:rPr>
      </w:pPr>
      <w:r w:rsidRPr="008B1EC6">
        <w:rPr>
          <w:rFonts w:ascii="Times New Roman" w:hAnsi="Times New Roman" w:cs="Times New Roman"/>
        </w:rPr>
        <w:t>Cada una de las columnas del DATASET son números enteros y reales lo cual facilita el trabajo, sin embargo para construir un modelo de predicción que brinde buenos resultados será necesario un poco más de análisis.</w:t>
      </w:r>
    </w:p>
    <w:p w:rsidR="00DA311F" w:rsidRPr="008B1EC6" w:rsidRDefault="00DA311F" w:rsidP="00DA311F">
      <w:pPr>
        <w:rPr>
          <w:rFonts w:ascii="Times New Roman" w:hAnsi="Times New Roman" w:cs="Times New Roman"/>
        </w:rPr>
      </w:pPr>
      <w:r w:rsidRPr="008B1EC6">
        <w:rPr>
          <w:rFonts w:ascii="Times New Roman" w:hAnsi="Times New Roman" w:cs="Times New Roman"/>
        </w:rPr>
        <w:t xml:space="preserve">Notemos que la diferencia de valores entre los datos de cada columna </w:t>
      </w:r>
      <w:r w:rsidRPr="008B1EC6">
        <w:rPr>
          <w:rFonts w:ascii="Times New Roman" w:hAnsi="Times New Roman" w:cs="Times New Roman"/>
        </w:rPr>
        <w:t>varía</w:t>
      </w:r>
      <w:r w:rsidRPr="008B1EC6">
        <w:rPr>
          <w:rFonts w:ascii="Times New Roman" w:hAnsi="Times New Roman" w:cs="Times New Roman"/>
        </w:rPr>
        <w:t xml:space="preserve"> demasiado, esto puede afectar de gran manera el modelado, es </w:t>
      </w:r>
      <w:r w:rsidR="00532A28" w:rsidRPr="008B1EC6">
        <w:rPr>
          <w:rFonts w:ascii="Times New Roman" w:hAnsi="Times New Roman" w:cs="Times New Roman"/>
        </w:rPr>
        <w:t>así</w:t>
      </w:r>
      <w:r w:rsidRPr="008B1EC6">
        <w:rPr>
          <w:rFonts w:ascii="Times New Roman" w:hAnsi="Times New Roman" w:cs="Times New Roman"/>
        </w:rPr>
        <w:t xml:space="preserve"> que deberíamos optar por una forma de </w:t>
      </w:r>
      <w:r w:rsidR="00532A28" w:rsidRPr="008B1EC6">
        <w:rPr>
          <w:rFonts w:ascii="Times New Roman" w:hAnsi="Times New Roman" w:cs="Times New Roman"/>
        </w:rPr>
        <w:t xml:space="preserve">escalar </w:t>
      </w:r>
      <w:r w:rsidRPr="008B1EC6">
        <w:rPr>
          <w:rFonts w:ascii="Times New Roman" w:hAnsi="Times New Roman" w:cs="Times New Roman"/>
        </w:rPr>
        <w:t>estos datos</w:t>
      </w:r>
      <w:r w:rsidR="00532A28" w:rsidRPr="008B1EC6">
        <w:rPr>
          <w:rFonts w:ascii="Times New Roman" w:hAnsi="Times New Roman" w:cs="Times New Roman"/>
        </w:rPr>
        <w:t xml:space="preserve"> para trabajarlos de mejor manera</w:t>
      </w:r>
      <w:r w:rsidRPr="008B1EC6">
        <w:rPr>
          <w:rFonts w:ascii="Times New Roman" w:hAnsi="Times New Roman" w:cs="Times New Roman"/>
        </w:rPr>
        <w:t xml:space="preserve">. </w:t>
      </w:r>
    </w:p>
    <w:p w:rsidR="00DA311F" w:rsidRPr="008B1EC6" w:rsidRDefault="00DA311F" w:rsidP="00DA311F">
      <w:pPr>
        <w:rPr>
          <w:rFonts w:ascii="Times New Roman" w:hAnsi="Times New Roman" w:cs="Times New Roman"/>
        </w:rPr>
      </w:pPr>
      <w:r w:rsidRPr="008B1EC6">
        <w:rPr>
          <w:rFonts w:ascii="Times New Roman" w:hAnsi="Times New Roman" w:cs="Times New Roman"/>
        </w:rPr>
        <w:t>Es importante aclarar que para obtener un modelo que brinde una buena predicción, necesitamos dividir estos datos para el “Entrenamiento” y para “Pruebas”. Esto con el fin de verificar la fiabilidad del modelo desarrollado.</w:t>
      </w:r>
    </w:p>
    <w:p w:rsidR="009C7C1B" w:rsidRPr="008B1EC6" w:rsidRDefault="009C7C1B" w:rsidP="009C7C1B">
      <w:pPr>
        <w:rPr>
          <w:rFonts w:ascii="Times New Roman" w:hAnsi="Times New Roman" w:cs="Times New Roman"/>
          <w:lang w:val="en-US"/>
        </w:rPr>
      </w:pPr>
    </w:p>
    <w:p w:rsidR="00775939" w:rsidRPr="008B1EC6" w:rsidRDefault="00532A28" w:rsidP="00775939">
      <w:pPr>
        <w:ind w:left="360"/>
        <w:rPr>
          <w:rFonts w:ascii="Times New Roman" w:hAnsi="Times New Roman" w:cs="Times New Roman"/>
          <w:lang w:val="en-US"/>
        </w:rPr>
      </w:pPr>
      <w:r w:rsidRPr="008B1EC6">
        <w:rPr>
          <w:rFonts w:ascii="Times New Roman" w:hAnsi="Times New Roman" w:cs="Times New Roman"/>
          <w:noProof/>
          <w:lang w:eastAsia="es-ES"/>
        </w:rPr>
        <w:drawing>
          <wp:inline distT="0" distB="0" distL="0" distR="0">
            <wp:extent cx="4752975" cy="18944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725" cy="1907538"/>
                    </a:xfrm>
                    <a:prstGeom prst="rect">
                      <a:avLst/>
                    </a:prstGeom>
                    <a:noFill/>
                    <a:ln>
                      <a:noFill/>
                    </a:ln>
                  </pic:spPr>
                </pic:pic>
              </a:graphicData>
            </a:graphic>
          </wp:inline>
        </w:drawing>
      </w:r>
    </w:p>
    <w:p w:rsidR="00775939" w:rsidRPr="008B1EC6" w:rsidRDefault="00532A28" w:rsidP="00532A28">
      <w:pPr>
        <w:rPr>
          <w:rFonts w:ascii="Times New Roman" w:hAnsi="Times New Roman" w:cs="Times New Roman"/>
        </w:rPr>
      </w:pPr>
      <w:r w:rsidRPr="008B1EC6">
        <w:rPr>
          <w:rFonts w:ascii="Times New Roman" w:hAnsi="Times New Roman" w:cs="Times New Roman"/>
        </w:rPr>
        <w:t>Los datos ya fueron escalados, puesto que son 30 columnas las utilizadas no pueden verse todas, sin embargo con este procedimiento nos aseguramos de que ningún dato no haya sido escalado.</w:t>
      </w:r>
    </w:p>
    <w:p w:rsidR="00532A28" w:rsidRPr="008B1EC6" w:rsidRDefault="00532A28" w:rsidP="00532A28">
      <w:pPr>
        <w:rPr>
          <w:rFonts w:ascii="Times New Roman" w:hAnsi="Times New Roman" w:cs="Times New Roman"/>
        </w:rPr>
      </w:pPr>
    </w:p>
    <w:p w:rsidR="00532A28" w:rsidRPr="008B1EC6" w:rsidRDefault="00532A28" w:rsidP="00532A28">
      <w:pPr>
        <w:rPr>
          <w:rFonts w:ascii="Times New Roman" w:hAnsi="Times New Roman" w:cs="Times New Roman"/>
        </w:rPr>
      </w:pPr>
      <w:r w:rsidRPr="008B1EC6">
        <w:rPr>
          <w:rFonts w:ascii="Times New Roman" w:hAnsi="Times New Roman" w:cs="Times New Roman"/>
        </w:rPr>
        <w:t xml:space="preserve">Es momento de elegir un clasificador. La selección de un clasificador depende bastante del tipo de datos que tenemos y de los objetivos de la investigación. El objetivo principal es determinar con una variable binaria si una empresa caerá en bancarrota o no. </w:t>
      </w:r>
    </w:p>
    <w:p w:rsidR="00FD72A1" w:rsidRDefault="00FD72A1" w:rsidP="00532A28">
      <w:pPr>
        <w:rPr>
          <w:rFonts w:ascii="Times New Roman" w:hAnsi="Times New Roman" w:cs="Times New Roman"/>
          <w:b/>
        </w:rPr>
      </w:pPr>
    </w:p>
    <w:p w:rsidR="00532A28" w:rsidRPr="008B1EC6" w:rsidRDefault="00532A28" w:rsidP="00532A28">
      <w:pPr>
        <w:rPr>
          <w:rFonts w:ascii="Times New Roman" w:hAnsi="Times New Roman" w:cs="Times New Roman"/>
          <w:b/>
        </w:rPr>
      </w:pPr>
      <w:bookmarkStart w:id="0" w:name="_GoBack"/>
      <w:bookmarkEnd w:id="0"/>
      <w:r w:rsidRPr="008B1EC6">
        <w:rPr>
          <w:rFonts w:ascii="Times New Roman" w:hAnsi="Times New Roman" w:cs="Times New Roman"/>
          <w:b/>
        </w:rPr>
        <w:lastRenderedPageBreak/>
        <w:t>Regresión logística</w:t>
      </w:r>
    </w:p>
    <w:p w:rsidR="003D557C" w:rsidRPr="008B1EC6" w:rsidRDefault="00532A28" w:rsidP="00532A28">
      <w:pPr>
        <w:rPr>
          <w:rFonts w:ascii="Times New Roman" w:hAnsi="Times New Roman" w:cs="Times New Roman"/>
        </w:rPr>
      </w:pPr>
      <w:r w:rsidRPr="008B1EC6">
        <w:rPr>
          <w:rFonts w:ascii="Times New Roman" w:hAnsi="Times New Roman" w:cs="Times New Roman"/>
        </w:rPr>
        <w:t>La regresión logística es un método estadístico que trata de modelar la probabilidad de una variable cualitativa binaria (dos posibles valores) en función de una o más variables independientes. La principal aplicación de la regresión logística es la creación de modelos de clasificación binaria.</w:t>
      </w:r>
    </w:p>
    <w:p w:rsidR="00532A28" w:rsidRPr="008B1EC6" w:rsidRDefault="00532A28" w:rsidP="00532A28">
      <w:pPr>
        <w:rPr>
          <w:rFonts w:ascii="Times New Roman" w:hAnsi="Times New Roman" w:cs="Times New Roman"/>
        </w:rPr>
      </w:pPr>
      <w:r w:rsidRPr="008B1EC6">
        <w:rPr>
          <w:rFonts w:ascii="Times New Roman" w:hAnsi="Times New Roman" w:cs="Times New Roman"/>
        </w:rPr>
        <w:t xml:space="preserve">Para el objetivo de esta investigación, el modelo citado se adecua muy bien, sin embargo es posible aplicar otro tipo de clasificadores que </w:t>
      </w:r>
      <w:proofErr w:type="spellStart"/>
      <w:r w:rsidRPr="008B1EC6">
        <w:rPr>
          <w:rFonts w:ascii="Times New Roman" w:hAnsi="Times New Roman" w:cs="Times New Roman"/>
        </w:rPr>
        <w:t>tambien</w:t>
      </w:r>
      <w:proofErr w:type="spellEnd"/>
      <w:r w:rsidRPr="008B1EC6">
        <w:rPr>
          <w:rFonts w:ascii="Times New Roman" w:hAnsi="Times New Roman" w:cs="Times New Roman"/>
        </w:rPr>
        <w:t xml:space="preserve"> podrían brindar buenos resultados.</w:t>
      </w:r>
    </w:p>
    <w:p w:rsidR="00C60A12" w:rsidRPr="008B1EC6" w:rsidRDefault="00C60A12" w:rsidP="00532A28">
      <w:pPr>
        <w:rPr>
          <w:rFonts w:ascii="Times New Roman" w:hAnsi="Times New Roman" w:cs="Times New Roman"/>
        </w:rPr>
      </w:pPr>
      <w:r w:rsidRPr="008B1EC6">
        <w:rPr>
          <w:rFonts w:ascii="Times New Roman" w:hAnsi="Times New Roman" w:cs="Times New Roman"/>
          <w:noProof/>
          <w:lang w:eastAsia="es-ES"/>
        </w:rPr>
        <w:drawing>
          <wp:inline distT="0" distB="0" distL="0" distR="0">
            <wp:extent cx="5400040" cy="20701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70100"/>
                    </a:xfrm>
                    <a:prstGeom prst="rect">
                      <a:avLst/>
                    </a:prstGeom>
                    <a:noFill/>
                    <a:ln>
                      <a:noFill/>
                    </a:ln>
                  </pic:spPr>
                </pic:pic>
              </a:graphicData>
            </a:graphic>
          </wp:inline>
        </w:drawing>
      </w:r>
    </w:p>
    <w:p w:rsidR="00C60A12" w:rsidRPr="008B1EC6" w:rsidRDefault="00C60A12" w:rsidP="00532A28">
      <w:pPr>
        <w:rPr>
          <w:rFonts w:ascii="Times New Roman" w:hAnsi="Times New Roman" w:cs="Times New Roman"/>
        </w:rPr>
      </w:pPr>
      <w:r w:rsidRPr="008B1EC6">
        <w:rPr>
          <w:rFonts w:ascii="Times New Roman" w:hAnsi="Times New Roman" w:cs="Times New Roman"/>
        </w:rPr>
        <w:t xml:space="preserve">Hemos importado las </w:t>
      </w:r>
      <w:proofErr w:type="spellStart"/>
      <w:r w:rsidRPr="008B1EC6">
        <w:rPr>
          <w:rFonts w:ascii="Times New Roman" w:hAnsi="Times New Roman" w:cs="Times New Roman"/>
        </w:rPr>
        <w:t>librerias</w:t>
      </w:r>
      <w:proofErr w:type="spellEnd"/>
      <w:r w:rsidRPr="008B1EC6">
        <w:rPr>
          <w:rFonts w:ascii="Times New Roman" w:hAnsi="Times New Roman" w:cs="Times New Roman"/>
        </w:rPr>
        <w:t xml:space="preserve"> correspondientes para </w:t>
      </w:r>
      <w:proofErr w:type="spellStart"/>
      <w:r w:rsidRPr="008B1EC6">
        <w:rPr>
          <w:rFonts w:ascii="Times New Roman" w:hAnsi="Times New Roman" w:cs="Times New Roman"/>
        </w:rPr>
        <w:t>preprocesamiento</w:t>
      </w:r>
      <w:proofErr w:type="spellEnd"/>
      <w:r w:rsidRPr="008B1EC6">
        <w:rPr>
          <w:rFonts w:ascii="Times New Roman" w:hAnsi="Times New Roman" w:cs="Times New Roman"/>
        </w:rPr>
        <w:t xml:space="preserve"> y otras para funciones matemáticas.</w:t>
      </w:r>
    </w:p>
    <w:p w:rsidR="00C60A12" w:rsidRPr="008B1EC6" w:rsidRDefault="00C60A12" w:rsidP="00532A28">
      <w:pPr>
        <w:rPr>
          <w:rFonts w:ascii="Times New Roman" w:hAnsi="Times New Roman" w:cs="Times New Roman"/>
        </w:rPr>
      </w:pPr>
      <w:r w:rsidRPr="008B1EC6">
        <w:rPr>
          <w:rFonts w:ascii="Times New Roman" w:hAnsi="Times New Roman" w:cs="Times New Roman"/>
        </w:rPr>
        <w:t xml:space="preserve">También importamos </w:t>
      </w:r>
      <w:proofErr w:type="spellStart"/>
      <w:r w:rsidRPr="008B1EC6">
        <w:rPr>
          <w:rFonts w:ascii="Times New Roman" w:hAnsi="Times New Roman" w:cs="Times New Roman"/>
        </w:rPr>
        <w:t>librerias</w:t>
      </w:r>
      <w:proofErr w:type="spellEnd"/>
      <w:r w:rsidRPr="008B1EC6">
        <w:rPr>
          <w:rFonts w:ascii="Times New Roman" w:hAnsi="Times New Roman" w:cs="Times New Roman"/>
        </w:rPr>
        <w:t xml:space="preserve"> de SKLEARN para hacer selección de un grupo de datos de entrenamiento y otros de prueba con el fin de realizar evaluaciones al modelo una vez que se realizó el aprendizaje.</w:t>
      </w:r>
    </w:p>
    <w:p w:rsidR="00532A28" w:rsidRPr="008B1EC6" w:rsidRDefault="00532A28" w:rsidP="00532A28">
      <w:pPr>
        <w:rPr>
          <w:rFonts w:ascii="Times New Roman" w:hAnsi="Times New Roman" w:cs="Times New Roman"/>
        </w:rPr>
      </w:pPr>
      <w:r w:rsidRPr="008B1EC6">
        <w:rPr>
          <w:rFonts w:ascii="Times New Roman" w:hAnsi="Times New Roman" w:cs="Times New Roman"/>
        </w:rPr>
        <w:t xml:space="preserve">Luego de realizar las importaciones de </w:t>
      </w:r>
      <w:proofErr w:type="spellStart"/>
      <w:r w:rsidRPr="008B1EC6">
        <w:rPr>
          <w:rFonts w:ascii="Times New Roman" w:hAnsi="Times New Roman" w:cs="Times New Roman"/>
        </w:rPr>
        <w:t>librerias</w:t>
      </w:r>
      <w:proofErr w:type="spellEnd"/>
      <w:r w:rsidRPr="008B1EC6">
        <w:rPr>
          <w:rFonts w:ascii="Times New Roman" w:hAnsi="Times New Roman" w:cs="Times New Roman"/>
        </w:rPr>
        <w:t xml:space="preserve"> correspondientes a modelos de regresión </w:t>
      </w:r>
      <w:proofErr w:type="spellStart"/>
      <w:r w:rsidRPr="008B1EC6">
        <w:rPr>
          <w:rFonts w:ascii="Times New Roman" w:hAnsi="Times New Roman" w:cs="Times New Roman"/>
        </w:rPr>
        <w:t>logistica</w:t>
      </w:r>
      <w:proofErr w:type="spellEnd"/>
      <w:r w:rsidRPr="008B1EC6">
        <w:rPr>
          <w:rFonts w:ascii="Times New Roman" w:hAnsi="Times New Roman" w:cs="Times New Roman"/>
        </w:rPr>
        <w:t xml:space="preserve"> para </w:t>
      </w:r>
      <w:proofErr w:type="spellStart"/>
      <w:r w:rsidRPr="008B1EC6">
        <w:rPr>
          <w:rFonts w:ascii="Times New Roman" w:hAnsi="Times New Roman" w:cs="Times New Roman"/>
        </w:rPr>
        <w:t>Python</w:t>
      </w:r>
      <w:proofErr w:type="spellEnd"/>
      <w:r w:rsidRPr="008B1EC6">
        <w:rPr>
          <w:rFonts w:ascii="Times New Roman" w:hAnsi="Times New Roman" w:cs="Times New Roman"/>
        </w:rPr>
        <w:t xml:space="preserve">, procedemos a </w:t>
      </w:r>
      <w:r w:rsidR="00A562E3" w:rsidRPr="008B1EC6">
        <w:rPr>
          <w:rFonts w:ascii="Times New Roman" w:hAnsi="Times New Roman" w:cs="Times New Roman"/>
        </w:rPr>
        <w:t>entrenar el clasificador creado: de esa forma todos los ejemplos seleccionados para entrenamiento entraran al clasificador y podremos hacer prueba de su aprendizaje con los datos de prueba.</w:t>
      </w:r>
    </w:p>
    <w:p w:rsidR="00532A28" w:rsidRPr="008B1EC6" w:rsidRDefault="00A562E3" w:rsidP="00A562E3">
      <w:pPr>
        <w:jc w:val="center"/>
        <w:rPr>
          <w:rFonts w:ascii="Times New Roman" w:hAnsi="Times New Roman" w:cs="Times New Roman"/>
        </w:rPr>
      </w:pPr>
      <w:r w:rsidRPr="008B1EC6">
        <w:rPr>
          <w:rFonts w:ascii="Times New Roman" w:hAnsi="Times New Roman" w:cs="Times New Roman"/>
          <w:noProof/>
          <w:lang w:eastAsia="es-ES"/>
        </w:rPr>
        <w:drawing>
          <wp:inline distT="0" distB="0" distL="0" distR="0">
            <wp:extent cx="5115872" cy="2794959"/>
            <wp:effectExtent l="0" t="0" r="889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814" cy="2814595"/>
                    </a:xfrm>
                    <a:prstGeom prst="rect">
                      <a:avLst/>
                    </a:prstGeom>
                    <a:noFill/>
                    <a:ln>
                      <a:noFill/>
                    </a:ln>
                  </pic:spPr>
                </pic:pic>
              </a:graphicData>
            </a:graphic>
          </wp:inline>
        </w:drawing>
      </w:r>
    </w:p>
    <w:p w:rsidR="00A562E3" w:rsidRPr="008B1EC6" w:rsidRDefault="00A562E3" w:rsidP="00A562E3">
      <w:pPr>
        <w:jc w:val="center"/>
        <w:rPr>
          <w:rFonts w:ascii="Times New Roman" w:hAnsi="Times New Roman" w:cs="Times New Roman"/>
        </w:rPr>
      </w:pPr>
      <w:r w:rsidRPr="008B1EC6">
        <w:rPr>
          <w:rFonts w:ascii="Times New Roman" w:hAnsi="Times New Roman" w:cs="Times New Roman"/>
          <w:noProof/>
          <w:lang w:eastAsia="es-ES"/>
        </w:rPr>
        <w:lastRenderedPageBreak/>
        <w:drawing>
          <wp:inline distT="0" distB="0" distL="0" distR="0" wp14:anchorId="17DCE92D" wp14:editId="10EA1A6C">
            <wp:extent cx="2725947" cy="4216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901" cy="436299"/>
                    </a:xfrm>
                    <a:prstGeom prst="rect">
                      <a:avLst/>
                    </a:prstGeom>
                    <a:noFill/>
                    <a:ln>
                      <a:noFill/>
                    </a:ln>
                  </pic:spPr>
                </pic:pic>
              </a:graphicData>
            </a:graphic>
          </wp:inline>
        </w:drawing>
      </w:r>
    </w:p>
    <w:p w:rsidR="00A562E3" w:rsidRPr="008B1EC6" w:rsidRDefault="00A562E3" w:rsidP="00A562E3">
      <w:pPr>
        <w:rPr>
          <w:rFonts w:ascii="Times New Roman" w:hAnsi="Times New Roman" w:cs="Times New Roman"/>
        </w:rPr>
      </w:pPr>
      <w:r w:rsidRPr="008B1EC6">
        <w:rPr>
          <w:rFonts w:ascii="Times New Roman" w:hAnsi="Times New Roman" w:cs="Times New Roman"/>
        </w:rPr>
        <w:t xml:space="preserve">Nuestro clasificador ha sido entrenado, y luego testeado con los datos de prueba, para determinar el nivel de aprendizaje podemos utilizar la llama “Matriz de </w:t>
      </w:r>
      <w:proofErr w:type="spellStart"/>
      <w:r w:rsidRPr="008B1EC6">
        <w:rPr>
          <w:rFonts w:ascii="Times New Roman" w:hAnsi="Times New Roman" w:cs="Times New Roman"/>
        </w:rPr>
        <w:t>Confusion</w:t>
      </w:r>
      <w:proofErr w:type="spellEnd"/>
      <w:r w:rsidRPr="008B1EC6">
        <w:rPr>
          <w:rFonts w:ascii="Times New Roman" w:hAnsi="Times New Roman" w:cs="Times New Roman"/>
        </w:rPr>
        <w:t>” el cual hace un recuento de los aciertos y fallos en la predicción del modelo. Veamos:</w:t>
      </w:r>
    </w:p>
    <w:p w:rsidR="00A562E3" w:rsidRPr="008B1EC6" w:rsidRDefault="00A562E3" w:rsidP="00A562E3">
      <w:pPr>
        <w:jc w:val="center"/>
        <w:rPr>
          <w:rFonts w:ascii="Times New Roman" w:hAnsi="Times New Roman" w:cs="Times New Roman"/>
        </w:rPr>
      </w:pPr>
      <w:r w:rsidRPr="008B1EC6">
        <w:rPr>
          <w:rFonts w:ascii="Times New Roman" w:hAnsi="Times New Roman" w:cs="Times New Roman"/>
          <w:noProof/>
          <w:lang w:eastAsia="es-ES"/>
        </w:rPr>
        <w:drawing>
          <wp:inline distT="0" distB="0" distL="0" distR="0">
            <wp:extent cx="3459192" cy="65224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919" cy="666707"/>
                    </a:xfrm>
                    <a:prstGeom prst="rect">
                      <a:avLst/>
                    </a:prstGeom>
                    <a:noFill/>
                    <a:ln>
                      <a:noFill/>
                    </a:ln>
                  </pic:spPr>
                </pic:pic>
              </a:graphicData>
            </a:graphic>
          </wp:inline>
        </w:drawing>
      </w:r>
    </w:p>
    <w:p w:rsidR="00A562E3" w:rsidRPr="008B1EC6" w:rsidRDefault="00A562E3" w:rsidP="00A562E3">
      <w:pPr>
        <w:rPr>
          <w:rFonts w:ascii="Times New Roman" w:hAnsi="Times New Roman" w:cs="Times New Roman"/>
        </w:rPr>
      </w:pPr>
      <w:r w:rsidRPr="008B1EC6">
        <w:rPr>
          <w:rFonts w:ascii="Times New Roman" w:hAnsi="Times New Roman" w:cs="Times New Roman"/>
        </w:rPr>
        <w:t xml:space="preserve">Puesto que nuestra variable y solo toma valores de 0 y 1, la matriz de confusión nos indica que para el valor de 0 tuvo 1316 sumando la diagonal principal y unos errores de 48 </w:t>
      </w:r>
      <w:proofErr w:type="gramStart"/>
      <w:r w:rsidRPr="008B1EC6">
        <w:rPr>
          <w:rFonts w:ascii="Times New Roman" w:hAnsi="Times New Roman" w:cs="Times New Roman"/>
        </w:rPr>
        <w:t>si</w:t>
      </w:r>
      <w:proofErr w:type="gramEnd"/>
      <w:r w:rsidRPr="008B1EC6">
        <w:rPr>
          <w:rFonts w:ascii="Times New Roman" w:hAnsi="Times New Roman" w:cs="Times New Roman"/>
        </w:rPr>
        <w:t xml:space="preserve"> sumamos la otra diagonal. Con esto podemos decir que el aprendizaje ha sido bueno. A su vez podemos verificar el nivel de confiabilidad del modelo igual a un 96.4% indicándonos que es </w:t>
      </w:r>
      <w:proofErr w:type="spellStart"/>
      <w:r w:rsidRPr="008B1EC6">
        <w:rPr>
          <w:rFonts w:ascii="Times New Roman" w:hAnsi="Times New Roman" w:cs="Times New Roman"/>
        </w:rPr>
        <w:t>es</w:t>
      </w:r>
      <w:proofErr w:type="spellEnd"/>
      <w:r w:rsidRPr="008B1EC6">
        <w:rPr>
          <w:rFonts w:ascii="Times New Roman" w:hAnsi="Times New Roman" w:cs="Times New Roman"/>
        </w:rPr>
        <w:t xml:space="preserve"> bastante confiable.</w:t>
      </w:r>
    </w:p>
    <w:p w:rsidR="00C60A12" w:rsidRPr="008B1EC6" w:rsidRDefault="00C60A12" w:rsidP="00A562E3">
      <w:pPr>
        <w:rPr>
          <w:rFonts w:ascii="Times New Roman" w:hAnsi="Times New Roman" w:cs="Times New Roman"/>
        </w:rPr>
      </w:pPr>
      <w:r w:rsidRPr="008B1EC6">
        <w:rPr>
          <w:rFonts w:ascii="Times New Roman" w:hAnsi="Times New Roman" w:cs="Times New Roman"/>
        </w:rPr>
        <w:t>Luego de haber realizado una primera prueba con una sola división de los datos, podemos proceder a realizar las divisiones que consideremos necesarias para ver si el aprendizaje puede mejorar.</w:t>
      </w:r>
    </w:p>
    <w:p w:rsidR="00C60A12" w:rsidRPr="008B1EC6" w:rsidRDefault="00C60A12" w:rsidP="00A562E3">
      <w:pPr>
        <w:rPr>
          <w:rFonts w:ascii="Times New Roman" w:hAnsi="Times New Roman" w:cs="Times New Roman"/>
        </w:rPr>
      </w:pPr>
      <w:r w:rsidRPr="008B1EC6">
        <w:rPr>
          <w:rFonts w:ascii="Times New Roman" w:hAnsi="Times New Roman" w:cs="Times New Roman"/>
        </w:rPr>
        <w:t>Lo conseguiremos de la forma siguiente:</w:t>
      </w:r>
    </w:p>
    <w:p w:rsidR="00C60A12" w:rsidRPr="008B1EC6" w:rsidRDefault="008B1EC6" w:rsidP="00C60A12">
      <w:pPr>
        <w:jc w:val="center"/>
        <w:rPr>
          <w:rFonts w:ascii="Times New Roman" w:hAnsi="Times New Roman" w:cs="Times New Roman"/>
        </w:rPr>
      </w:pPr>
      <w:r w:rsidRPr="008B1EC6">
        <w:rPr>
          <w:rFonts w:ascii="Times New Roman" w:hAnsi="Times New Roman" w:cs="Times New Roman"/>
          <w:noProof/>
          <w:lang w:eastAsia="es-ES"/>
        </w:rPr>
        <w:drawing>
          <wp:inline distT="0" distB="0" distL="0" distR="0">
            <wp:extent cx="4529470" cy="3153983"/>
            <wp:effectExtent l="0" t="0" r="444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624" cy="3163839"/>
                    </a:xfrm>
                    <a:prstGeom prst="rect">
                      <a:avLst/>
                    </a:prstGeom>
                    <a:noFill/>
                    <a:ln>
                      <a:noFill/>
                    </a:ln>
                  </pic:spPr>
                </pic:pic>
              </a:graphicData>
            </a:graphic>
          </wp:inline>
        </w:drawing>
      </w:r>
    </w:p>
    <w:p w:rsidR="00C60A12" w:rsidRPr="008B1EC6" w:rsidRDefault="00C60A12" w:rsidP="00C60A12">
      <w:pPr>
        <w:rPr>
          <w:rFonts w:ascii="Times New Roman" w:hAnsi="Times New Roman" w:cs="Times New Roman"/>
        </w:rPr>
      </w:pPr>
      <w:r w:rsidRPr="008B1EC6">
        <w:rPr>
          <w:rFonts w:ascii="Times New Roman" w:hAnsi="Times New Roman" w:cs="Times New Roman"/>
        </w:rPr>
        <w:t xml:space="preserve">Luego de importar las </w:t>
      </w:r>
      <w:proofErr w:type="spellStart"/>
      <w:r w:rsidRPr="008B1EC6">
        <w:rPr>
          <w:rFonts w:ascii="Times New Roman" w:hAnsi="Times New Roman" w:cs="Times New Roman"/>
        </w:rPr>
        <w:t>librerias</w:t>
      </w:r>
      <w:proofErr w:type="spellEnd"/>
      <w:r w:rsidRPr="008B1EC6">
        <w:rPr>
          <w:rFonts w:ascii="Times New Roman" w:hAnsi="Times New Roman" w:cs="Times New Roman"/>
        </w:rPr>
        <w:t xml:space="preserve"> necesarias creamos una variable cv el cual tendrá el </w:t>
      </w:r>
      <w:proofErr w:type="spellStart"/>
      <w:r w:rsidRPr="008B1EC6">
        <w:rPr>
          <w:rFonts w:ascii="Times New Roman" w:hAnsi="Times New Roman" w:cs="Times New Roman"/>
        </w:rPr>
        <w:t>numero</w:t>
      </w:r>
      <w:proofErr w:type="spellEnd"/>
      <w:r w:rsidRPr="008B1EC6">
        <w:rPr>
          <w:rFonts w:ascii="Times New Roman" w:hAnsi="Times New Roman" w:cs="Times New Roman"/>
        </w:rPr>
        <w:t xml:space="preserve"> de entrenamientos o bien, las veces que va a dividir </w:t>
      </w:r>
      <w:r w:rsidR="008B1EC6" w:rsidRPr="008B1EC6">
        <w:rPr>
          <w:rFonts w:ascii="Times New Roman" w:hAnsi="Times New Roman" w:cs="Times New Roman"/>
        </w:rPr>
        <w:t xml:space="preserve">los datos de entrenamiento entre </w:t>
      </w:r>
      <w:proofErr w:type="spellStart"/>
      <w:r w:rsidR="008B1EC6" w:rsidRPr="008B1EC6">
        <w:rPr>
          <w:rFonts w:ascii="Times New Roman" w:hAnsi="Times New Roman" w:cs="Times New Roman"/>
        </w:rPr>
        <w:t>si</w:t>
      </w:r>
      <w:proofErr w:type="spellEnd"/>
      <w:r w:rsidR="008B1EC6" w:rsidRPr="008B1EC6">
        <w:rPr>
          <w:rFonts w:ascii="Times New Roman" w:hAnsi="Times New Roman" w:cs="Times New Roman"/>
        </w:rPr>
        <w:t xml:space="preserve"> de forma aleatoria para obtener si es posible, un mejor aprendizaje.</w:t>
      </w:r>
    </w:p>
    <w:p w:rsidR="008B1EC6" w:rsidRPr="008B1EC6" w:rsidRDefault="008B1EC6" w:rsidP="00C60A12">
      <w:pPr>
        <w:rPr>
          <w:rFonts w:ascii="Times New Roman" w:hAnsi="Times New Roman" w:cs="Times New Roman"/>
        </w:rPr>
      </w:pPr>
    </w:p>
    <w:p w:rsidR="008B1EC6" w:rsidRPr="008B1EC6" w:rsidRDefault="008B1EC6" w:rsidP="00C60A12">
      <w:pPr>
        <w:rPr>
          <w:rFonts w:ascii="Times New Roman" w:hAnsi="Times New Roman" w:cs="Times New Roman"/>
        </w:rPr>
      </w:pPr>
      <w:r w:rsidRPr="008B1EC6">
        <w:rPr>
          <w:rFonts w:ascii="Times New Roman" w:hAnsi="Times New Roman" w:cs="Times New Roman"/>
        </w:rPr>
        <w:t>Una vez que las 100 iteraciones se realizaron y nuestro clasificador fue entrenado podemos visualizar el nivel de confiabilidad promedio obtenido de todas las iteraciones.</w:t>
      </w:r>
    </w:p>
    <w:p w:rsidR="008B1EC6" w:rsidRPr="008B1EC6" w:rsidRDefault="008B1EC6" w:rsidP="008B1EC6">
      <w:pPr>
        <w:jc w:val="center"/>
        <w:rPr>
          <w:rFonts w:ascii="Times New Roman" w:hAnsi="Times New Roman" w:cs="Times New Roman"/>
        </w:rPr>
      </w:pPr>
      <w:r w:rsidRPr="008B1EC6">
        <w:rPr>
          <w:rFonts w:ascii="Times New Roman" w:hAnsi="Times New Roman" w:cs="Times New Roman"/>
          <w:noProof/>
          <w:lang w:eastAsia="es-ES"/>
        </w:rPr>
        <w:drawing>
          <wp:inline distT="0" distB="0" distL="0" distR="0">
            <wp:extent cx="3242945" cy="2235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45" cy="223520"/>
                    </a:xfrm>
                    <a:prstGeom prst="rect">
                      <a:avLst/>
                    </a:prstGeom>
                    <a:noFill/>
                    <a:ln>
                      <a:noFill/>
                    </a:ln>
                  </pic:spPr>
                </pic:pic>
              </a:graphicData>
            </a:graphic>
          </wp:inline>
        </w:drawing>
      </w:r>
    </w:p>
    <w:p w:rsidR="008B1EC6" w:rsidRPr="008B1EC6" w:rsidRDefault="008B1EC6" w:rsidP="00C60A12">
      <w:pPr>
        <w:rPr>
          <w:rFonts w:ascii="Times New Roman" w:hAnsi="Times New Roman" w:cs="Times New Roman"/>
        </w:rPr>
      </w:pPr>
      <w:r w:rsidRPr="008B1EC6">
        <w:rPr>
          <w:rFonts w:ascii="Times New Roman" w:hAnsi="Times New Roman" w:cs="Times New Roman"/>
        </w:rPr>
        <w:lastRenderedPageBreak/>
        <w:t>El nivel de confiabilidad es ligeramente superior al hallado en la primera prueba, esto nos da a entender que entre más entrenamientos tuvo el clasificador, el aprendizaje fue mejorando.</w:t>
      </w:r>
    </w:p>
    <w:p w:rsidR="008B1EC6" w:rsidRDefault="008B1EC6" w:rsidP="00C60A12">
      <w:pPr>
        <w:rPr>
          <w:rFonts w:ascii="Times New Roman" w:hAnsi="Times New Roman" w:cs="Times New Roman"/>
        </w:rPr>
      </w:pPr>
      <w:r w:rsidRPr="008B1EC6">
        <w:rPr>
          <w:rFonts w:ascii="Times New Roman" w:hAnsi="Times New Roman" w:cs="Times New Roman"/>
        </w:rPr>
        <w:t>De esta forma podemos comprobar que el clasificador brinda buenos resultados.</w:t>
      </w:r>
    </w:p>
    <w:p w:rsidR="008B1EC6" w:rsidRPr="008B1EC6" w:rsidRDefault="008B1EC6" w:rsidP="00C60A12">
      <w:pPr>
        <w:rPr>
          <w:rFonts w:ascii="Times New Roman" w:hAnsi="Times New Roman" w:cs="Times New Roman"/>
        </w:rPr>
      </w:pPr>
    </w:p>
    <w:p w:rsidR="00A562E3" w:rsidRPr="008B1EC6" w:rsidRDefault="00A562E3" w:rsidP="00A562E3">
      <w:pPr>
        <w:pStyle w:val="Prrafodelista"/>
        <w:numPr>
          <w:ilvl w:val="0"/>
          <w:numId w:val="3"/>
        </w:numPr>
        <w:rPr>
          <w:rFonts w:ascii="Times New Roman" w:hAnsi="Times New Roman" w:cs="Times New Roman"/>
          <w:b/>
        </w:rPr>
      </w:pPr>
      <w:r w:rsidRPr="008B1EC6">
        <w:rPr>
          <w:rFonts w:ascii="Times New Roman" w:hAnsi="Times New Roman" w:cs="Times New Roman"/>
          <w:b/>
        </w:rPr>
        <w:t>CONCLUSIONES</w:t>
      </w:r>
    </w:p>
    <w:p w:rsidR="00A562E3" w:rsidRPr="008B1EC6" w:rsidRDefault="00A562E3" w:rsidP="00C60A12">
      <w:pPr>
        <w:rPr>
          <w:rFonts w:ascii="Times New Roman" w:hAnsi="Times New Roman" w:cs="Times New Roman"/>
        </w:rPr>
      </w:pPr>
      <w:r w:rsidRPr="008B1EC6">
        <w:rPr>
          <w:rFonts w:ascii="Times New Roman" w:hAnsi="Times New Roman" w:cs="Times New Roman"/>
        </w:rPr>
        <w:t xml:space="preserve">Es posible realizar un estudio mucho más extenso, utilizando todas las columnas del DATASET y probando diferentes clasificadores para ver el rendimiento y nivel de aprendizaje de cada uno de ellos, sin embargo el modelo utilizado </w:t>
      </w:r>
      <w:r w:rsidR="00C60A12" w:rsidRPr="008B1EC6">
        <w:rPr>
          <w:rFonts w:ascii="Times New Roman" w:hAnsi="Times New Roman" w:cs="Times New Roman"/>
        </w:rPr>
        <w:t xml:space="preserve">en este artículo nos brinda un punto de arranque sólido para realizar nuevas pruebas puesto que el nivel de confiabilidad tiene un nivel muy aceptable. Aun </w:t>
      </w:r>
      <w:proofErr w:type="spellStart"/>
      <w:r w:rsidR="00C60A12" w:rsidRPr="008B1EC6">
        <w:rPr>
          <w:rFonts w:ascii="Times New Roman" w:hAnsi="Times New Roman" w:cs="Times New Roman"/>
        </w:rPr>
        <w:t>asi</w:t>
      </w:r>
      <w:proofErr w:type="spellEnd"/>
      <w:r w:rsidR="00C60A12" w:rsidRPr="008B1EC6">
        <w:rPr>
          <w:rFonts w:ascii="Times New Roman" w:hAnsi="Times New Roman" w:cs="Times New Roman"/>
        </w:rPr>
        <w:t xml:space="preserve"> queda un largo camino que recorrer.</w:t>
      </w:r>
    </w:p>
    <w:p w:rsidR="00A562E3" w:rsidRPr="008B1EC6" w:rsidRDefault="00A562E3" w:rsidP="00A562E3">
      <w:pPr>
        <w:rPr>
          <w:rFonts w:ascii="Times New Roman" w:hAnsi="Times New Roman" w:cs="Times New Roman"/>
        </w:rPr>
      </w:pPr>
    </w:p>
    <w:sectPr w:rsidR="00A562E3" w:rsidRPr="008B1EC6" w:rsidSect="00775939">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E1C99"/>
    <w:multiLevelType w:val="hybridMultilevel"/>
    <w:tmpl w:val="642C7E3E"/>
    <w:lvl w:ilvl="0" w:tplc="FA8A215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75E77CD"/>
    <w:multiLevelType w:val="hybridMultilevel"/>
    <w:tmpl w:val="2670F5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9490366"/>
    <w:multiLevelType w:val="hybridMultilevel"/>
    <w:tmpl w:val="0A744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011147"/>
    <w:multiLevelType w:val="hybridMultilevel"/>
    <w:tmpl w:val="15A26B3E"/>
    <w:lvl w:ilvl="0" w:tplc="03AC2DDE">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6C386268"/>
    <w:multiLevelType w:val="hybridMultilevel"/>
    <w:tmpl w:val="D6761A06"/>
    <w:lvl w:ilvl="0" w:tplc="A106EF38">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39"/>
    <w:rsid w:val="003D557C"/>
    <w:rsid w:val="00532A28"/>
    <w:rsid w:val="006907C3"/>
    <w:rsid w:val="00775939"/>
    <w:rsid w:val="008B1EC6"/>
    <w:rsid w:val="009C7C1B"/>
    <w:rsid w:val="00A562E3"/>
    <w:rsid w:val="00C60A12"/>
    <w:rsid w:val="00DA311F"/>
    <w:rsid w:val="00FD7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2631D-9D43-4FA2-92A6-1F538381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9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939"/>
    <w:pPr>
      <w:ind w:left="720"/>
      <w:contextualSpacing/>
    </w:pPr>
  </w:style>
  <w:style w:type="character" w:styleId="Hipervnculo">
    <w:name w:val="Hyperlink"/>
    <w:basedOn w:val="Fuentedeprrafopredeter"/>
    <w:uiPriority w:val="99"/>
    <w:unhideWhenUsed/>
    <w:rsid w:val="006907C3"/>
    <w:rPr>
      <w:color w:val="0563C1" w:themeColor="hyperlink"/>
      <w:u w:val="single"/>
    </w:rPr>
  </w:style>
  <w:style w:type="paragraph" w:styleId="HTMLconformatoprevio">
    <w:name w:val="HTML Preformatted"/>
    <w:basedOn w:val="Normal"/>
    <w:link w:val="HTMLconformatoprevioCar"/>
    <w:uiPriority w:val="99"/>
    <w:semiHidden/>
    <w:unhideWhenUsed/>
    <w:rsid w:val="0069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907C3"/>
    <w:rPr>
      <w:rFonts w:ascii="Courier New" w:eastAsia="Times New Roman" w:hAnsi="Courier New" w:cs="Courier New"/>
      <w:sz w:val="20"/>
      <w:szCs w:val="20"/>
      <w:lang w:eastAsia="es-ES"/>
    </w:rPr>
  </w:style>
  <w:style w:type="character" w:customStyle="1" w:styleId="y2iqfc">
    <w:name w:val="y2iqfc"/>
    <w:basedOn w:val="Fuentedeprrafopredeter"/>
    <w:rsid w:val="0069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129019">
      <w:bodyDiv w:val="1"/>
      <w:marLeft w:val="0"/>
      <w:marRight w:val="0"/>
      <w:marTop w:val="0"/>
      <w:marBottom w:val="0"/>
      <w:divBdr>
        <w:top w:val="none" w:sz="0" w:space="0" w:color="auto"/>
        <w:left w:val="none" w:sz="0" w:space="0" w:color="auto"/>
        <w:bottom w:val="none" w:sz="0" w:space="0" w:color="auto"/>
        <w:right w:val="none" w:sz="0" w:space="0" w:color="auto"/>
      </w:divBdr>
    </w:div>
    <w:div w:id="19774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C0C0C0"/>
      </a:dk1>
      <a:lt1>
        <a:sysClr val="window" lastClr="15151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1841</Words>
  <Characters>10129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Principesco</dc:creator>
  <cp:keywords/>
  <dc:description/>
  <cp:lastModifiedBy>Principesco</cp:lastModifiedBy>
  <cp:revision>2</cp:revision>
  <dcterms:created xsi:type="dcterms:W3CDTF">2021-12-13T02:29:00Z</dcterms:created>
  <dcterms:modified xsi:type="dcterms:W3CDTF">2021-12-13T03:51:00Z</dcterms:modified>
</cp:coreProperties>
</file>