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AED" w:rsidRDefault="004453D4" w:rsidP="004453D4">
      <w:pPr>
        <w:spacing w:after="0"/>
      </w:pPr>
      <w:r>
        <w:t>Mississippi domestic violence law</w:t>
      </w:r>
      <w:bookmarkStart w:id="0" w:name="_GoBack"/>
      <w:bookmarkEnd w:id="0"/>
    </w:p>
    <w:p w:rsidR="004453D4" w:rsidRDefault="004453D4" w:rsidP="004453D4">
      <w:pPr>
        <w:spacing w:after="0"/>
      </w:pPr>
    </w:p>
    <w:p w:rsidR="004453D4" w:rsidRDefault="004453D4" w:rsidP="004453D4">
      <w:pPr>
        <w:spacing w:after="0"/>
      </w:pPr>
      <w:r>
        <w:t>Mississippi:</w:t>
      </w:r>
    </w:p>
    <w:p w:rsidR="004453D4" w:rsidRDefault="004453D4" w:rsidP="004453D4">
      <w:pPr>
        <w:spacing w:after="0"/>
      </w:pPr>
    </w:p>
    <w:p w:rsidR="004453D4" w:rsidRDefault="004453D4" w:rsidP="004453D4">
      <w:pPr>
        <w:spacing w:after="0"/>
      </w:pPr>
      <w:r>
        <w:t>(3) (</w:t>
      </w:r>
      <w:proofErr w:type="gramStart"/>
      <w:r>
        <w:t>a</w:t>
      </w:r>
      <w:proofErr w:type="gramEnd"/>
      <w:r>
        <w:t>) A person is guilty of simple domestic violence who:</w:t>
      </w:r>
    </w:p>
    <w:p w:rsidR="004453D4" w:rsidRDefault="004453D4" w:rsidP="004453D4">
      <w:pPr>
        <w:spacing w:after="0"/>
      </w:pPr>
    </w:p>
    <w:p w:rsidR="004453D4" w:rsidRDefault="004453D4" w:rsidP="004453D4">
      <w:pPr>
        <w:spacing w:after="0"/>
      </w:pPr>
      <w:r>
        <w:t xml:space="preserve">      (i) Attempts to cause or purposely, knowingly or recklessly causes bodily injury to another;</w:t>
      </w:r>
    </w:p>
    <w:p w:rsidR="004453D4" w:rsidRDefault="004453D4" w:rsidP="004453D4">
      <w:pPr>
        <w:spacing w:after="0"/>
      </w:pPr>
    </w:p>
    <w:p w:rsidR="004453D4" w:rsidRDefault="004453D4" w:rsidP="004453D4">
      <w:pPr>
        <w:spacing w:after="0"/>
      </w:pPr>
      <w:r>
        <w:t xml:space="preserve">      (ii) Negligently causes bodily injury to another with a deadly weapon or other means likely to produce death or serious bodily harm; or</w:t>
      </w:r>
    </w:p>
    <w:p w:rsidR="004453D4" w:rsidRDefault="004453D4" w:rsidP="004453D4">
      <w:pPr>
        <w:spacing w:after="0"/>
      </w:pPr>
    </w:p>
    <w:p w:rsidR="004453D4" w:rsidRDefault="004453D4" w:rsidP="004453D4">
      <w:pPr>
        <w:spacing w:after="0"/>
      </w:pPr>
      <w:r>
        <w:t xml:space="preserve">      (iii) Attempts by physical menace to put another in fear of imminent serious bodily harm when the offense is committed against a current or former spouse of the defendant or a child of that person, a person living as a spouse or who formerly lived as a spouse with the defendant or a child of that person, a parent, grandparent, child, grandchild or someone similarly situated to the defendant, a person who has a current or former dating relationship with the defendant, or a person with whom the defendant has had a biological or legally adopted child.</w:t>
      </w:r>
    </w:p>
    <w:p w:rsidR="004453D4" w:rsidRDefault="004453D4" w:rsidP="004453D4">
      <w:pPr>
        <w:spacing w:after="0"/>
      </w:pPr>
    </w:p>
    <w:p w:rsidR="004453D4" w:rsidRDefault="004453D4" w:rsidP="004453D4">
      <w:pPr>
        <w:spacing w:after="0"/>
      </w:pPr>
      <w:r>
        <w:t xml:space="preserve">   (b) Upon conviction, the defendant shall be punished by a fine of not more than Five Hundred Dollars ($ 500.00) or by imprisonment in the county jail for not more than six (6) months, or both, except that upon a third or subsequent conviction of simple domestic violence under this section or a substantially similar law of another state, of the United States, or of a federally recognized Native American tribe, whether against the same or another victim, the defendant shall be guilty of a felony and sentenced to a term of imprisonment not less than five (5) nor more than ten (10) years. In determining the number of prior simple domestic violence convictions for purposes of imposing punishment under this section, the court shall disregard any conviction occurring more than seven (7) years before the simple domestic violence offense in question.</w:t>
      </w:r>
    </w:p>
    <w:p w:rsidR="004453D4" w:rsidRDefault="004453D4" w:rsidP="004453D4">
      <w:pPr>
        <w:spacing w:after="0"/>
      </w:pPr>
    </w:p>
    <w:p w:rsidR="004453D4" w:rsidRDefault="004453D4" w:rsidP="004453D4">
      <w:pPr>
        <w:spacing w:after="0"/>
      </w:pPr>
      <w:r>
        <w:t xml:space="preserve">   (c) In sentencing, the court shall consider as an aggravating factor whether the crime was committed in the physical presence or hearing of a child under sixteen (16) years of age who was, at the time of the offense, living within either the residence of the victim, the residence of the perpetrator, or the residence where the offense occurred.</w:t>
      </w:r>
    </w:p>
    <w:p w:rsidR="004453D4" w:rsidRDefault="004453D4" w:rsidP="004453D4">
      <w:pPr>
        <w:spacing w:after="0"/>
      </w:pPr>
    </w:p>
    <w:p w:rsidR="004453D4" w:rsidRDefault="004453D4" w:rsidP="004453D4">
      <w:pPr>
        <w:spacing w:after="0"/>
      </w:pPr>
      <w:r>
        <w:t>(4) (</w:t>
      </w:r>
      <w:proofErr w:type="gramStart"/>
      <w:r>
        <w:t>a</w:t>
      </w:r>
      <w:proofErr w:type="gramEnd"/>
      <w:r>
        <w:t>) A person is guilty of aggravated domestic violence who:</w:t>
      </w:r>
    </w:p>
    <w:p w:rsidR="004453D4" w:rsidRDefault="004453D4" w:rsidP="004453D4">
      <w:pPr>
        <w:spacing w:after="0"/>
      </w:pPr>
    </w:p>
    <w:p w:rsidR="004453D4" w:rsidRDefault="004453D4" w:rsidP="004453D4">
      <w:pPr>
        <w:spacing w:after="0"/>
      </w:pPr>
      <w:r>
        <w:t xml:space="preserve">      (i) Attempts to cause serious bodily injury to another, or causes such an injury purposely, knowingly or recklessly under circumstances manifesting extreme indifference to the value of human life;</w:t>
      </w:r>
    </w:p>
    <w:p w:rsidR="004453D4" w:rsidRDefault="004453D4" w:rsidP="004453D4">
      <w:pPr>
        <w:spacing w:after="0"/>
      </w:pPr>
    </w:p>
    <w:p w:rsidR="004453D4" w:rsidRDefault="004453D4" w:rsidP="004453D4">
      <w:pPr>
        <w:spacing w:after="0"/>
      </w:pPr>
      <w:r>
        <w:t xml:space="preserve">      (ii) Attempts to cause or purposely or knowingly causes bodily injury to another with a deadly weapon or other means likely to produce death or serious bodily harm; or</w:t>
      </w:r>
    </w:p>
    <w:p w:rsidR="004453D4" w:rsidRDefault="004453D4" w:rsidP="004453D4">
      <w:pPr>
        <w:spacing w:after="0"/>
      </w:pPr>
    </w:p>
    <w:p w:rsidR="004453D4" w:rsidRDefault="004453D4" w:rsidP="004453D4">
      <w:pPr>
        <w:spacing w:after="0"/>
      </w:pPr>
      <w:r>
        <w:lastRenderedPageBreak/>
        <w:t xml:space="preserve">      (iii) Strangles, or attempts to strangle a current or former spouse of the defendant or a child of that person, a person living as a spouse or who formerly lived as a spouse with the defendant or a child of that person, a parent, grandparent, child, grandchild or someone similarly situated to the defendant, a person who has a current or former dating relationship with the defendant, or a person with whom the defendant has had a biological or legally adopted child.</w:t>
      </w:r>
    </w:p>
    <w:p w:rsidR="004453D4" w:rsidRDefault="004453D4" w:rsidP="004453D4">
      <w:pPr>
        <w:spacing w:after="0"/>
      </w:pPr>
    </w:p>
    <w:p w:rsidR="004453D4" w:rsidRDefault="004453D4" w:rsidP="004453D4">
      <w:pPr>
        <w:spacing w:after="0"/>
      </w:pPr>
      <w:r>
        <w:t xml:space="preserve">   (b) Upon conviction, the defendant shall be punished by imprisonment in the custody of the Department of Corrections for not less than two (2) years nor more than twenty (20) years, except that, upon a third or subsequent conviction of aggravated domestic violence, whether against the same or another victim, the defendant shall be guilty of a felony and sentenced to a term of imprisonment of not less than ten (10) nor more than twenty (20) years. In determining the number of prior aggravated domestic violence convictions for purposes of imposing punishment under this section, the court shall disregard all such convictions occurring more than seven (7) years before to the aggravated domestic violence offense in question.</w:t>
      </w:r>
    </w:p>
    <w:p w:rsidR="004453D4" w:rsidRDefault="004453D4" w:rsidP="004453D4">
      <w:pPr>
        <w:spacing w:after="0"/>
      </w:pPr>
    </w:p>
    <w:p w:rsidR="004453D4" w:rsidRDefault="004453D4" w:rsidP="004453D4">
      <w:pPr>
        <w:spacing w:after="0"/>
      </w:pPr>
      <w:r>
        <w:t xml:space="preserve">   (c) In sentencing, the court shall consider as an aggravating factor whether the crime was committed in the physical presence or hearing of a child under sixteen (16) years of age who was, at the time of the offense, living within either the residence of the victim, the residence of the perpetrator, or the residence where the offense occurred.</w:t>
      </w:r>
    </w:p>
    <w:p w:rsidR="004453D4" w:rsidRDefault="004453D4" w:rsidP="004453D4">
      <w:pPr>
        <w:spacing w:after="0"/>
      </w:pPr>
    </w:p>
    <w:p w:rsidR="004453D4" w:rsidRDefault="004453D4" w:rsidP="004453D4">
      <w:pPr>
        <w:spacing w:after="0"/>
      </w:pPr>
      <w:r>
        <w:t xml:space="preserve">   (d) Reasonable discipline of a child, such as spanking, is not an offense under this subsection (4).</w:t>
      </w:r>
    </w:p>
    <w:p w:rsidR="004453D4" w:rsidRDefault="004453D4" w:rsidP="004453D4">
      <w:pPr>
        <w:spacing w:after="0"/>
      </w:pPr>
    </w:p>
    <w:p w:rsidR="004453D4" w:rsidRDefault="004453D4" w:rsidP="004453D4">
      <w:pPr>
        <w:spacing w:after="0"/>
      </w:pPr>
      <w:r>
        <w:t xml:space="preserve">   (e) A person convicted of aggravated domestic violence shall not be eligible for parole under the provisions of Section 47-7-3(1) (c) until he shall have served one (1) year of his sentence.</w:t>
      </w:r>
    </w:p>
    <w:p w:rsidR="004453D4" w:rsidRDefault="004453D4" w:rsidP="004453D4">
      <w:pPr>
        <w:spacing w:after="0"/>
      </w:pPr>
    </w:p>
    <w:p w:rsidR="004453D4" w:rsidRDefault="004453D4" w:rsidP="004453D4">
      <w:pPr>
        <w:spacing w:after="0"/>
      </w:pPr>
      <w:r>
        <w:t>(5) For the purposes of this section:</w:t>
      </w:r>
    </w:p>
    <w:p w:rsidR="004453D4" w:rsidRDefault="004453D4" w:rsidP="004453D4">
      <w:pPr>
        <w:spacing w:after="0"/>
      </w:pPr>
    </w:p>
    <w:p w:rsidR="004453D4" w:rsidRDefault="004453D4" w:rsidP="004453D4">
      <w:pPr>
        <w:spacing w:after="0"/>
      </w:pPr>
      <w:r>
        <w:t xml:space="preserve">   (a) "Strangle" means to restrict the flow of oxygen or blood by intentionally applying pressure on the neck, throat or chest of another person by any means or to intentionally block the nose or mouth of another person by any means.</w:t>
      </w:r>
    </w:p>
    <w:p w:rsidR="004453D4" w:rsidRDefault="004453D4" w:rsidP="004453D4">
      <w:pPr>
        <w:spacing w:after="0"/>
      </w:pPr>
    </w:p>
    <w:p w:rsidR="004453D4" w:rsidRDefault="004453D4" w:rsidP="004453D4">
      <w:pPr>
        <w:spacing w:after="0"/>
      </w:pPr>
      <w:r>
        <w:t xml:space="preserve">   (b) "Dating relationship" means a social relationship as defined in Section 93-21-3.</w:t>
      </w:r>
    </w:p>
    <w:p w:rsidR="004453D4" w:rsidRDefault="004453D4" w:rsidP="004453D4">
      <w:pPr>
        <w:spacing w:after="0"/>
      </w:pPr>
    </w:p>
    <w:p w:rsidR="004453D4" w:rsidRDefault="004453D4" w:rsidP="004453D4">
      <w:pPr>
        <w:spacing w:after="0"/>
      </w:pPr>
      <w:r>
        <w:t>(6) Every conviction of domestic violence may require as a condition of any suspended sentence that the defendant participate in counseling or treatment to bring about the cessation of domestic abuse. The defendant may be required to pay all or part of the cost of the counseling or treatment, in the discretion of the court.</w:t>
      </w:r>
    </w:p>
    <w:sectPr w:rsidR="00445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3D4"/>
    <w:rsid w:val="004453D4"/>
    <w:rsid w:val="00A51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Smith</dc:creator>
  <cp:lastModifiedBy>Glenn Smith</cp:lastModifiedBy>
  <cp:revision>1</cp:revision>
  <dcterms:created xsi:type="dcterms:W3CDTF">2014-07-07T21:22:00Z</dcterms:created>
  <dcterms:modified xsi:type="dcterms:W3CDTF">2014-07-07T21:24:00Z</dcterms:modified>
</cp:coreProperties>
</file>