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D3" w:rsidRDefault="005D7BD3" w:rsidP="00A13FD7">
      <w:pPr>
        <w:spacing w:after="0"/>
      </w:pPr>
      <w:r>
        <w:t>Killings of women in South Carolina counties, per capita 2005-2013</w:t>
      </w:r>
    </w:p>
    <w:p w:rsidR="005D7BD3" w:rsidRDefault="005D7BD3" w:rsidP="00A13FD7">
      <w:pPr>
        <w:spacing w:after="0"/>
      </w:pPr>
    </w:p>
    <w:p w:rsidR="005D7BD3" w:rsidRDefault="005D7BD3" w:rsidP="00A13FD7">
      <w:pPr>
        <w:spacing w:after="0"/>
      </w:pPr>
      <w:r>
        <w:rPr>
          <w:noProof/>
        </w:rPr>
        <w:lastRenderedPageBreak/>
        <w:drawing>
          <wp:inline distT="0" distB="0" distL="0" distR="0" wp14:anchorId="4765EFB4" wp14:editId="022A44D1">
            <wp:extent cx="51689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D7"/>
    <w:rsid w:val="005D7BD3"/>
    <w:rsid w:val="00A13FD7"/>
    <w:rsid w:val="00A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2</cp:revision>
  <dcterms:created xsi:type="dcterms:W3CDTF">2014-07-07T15:54:00Z</dcterms:created>
  <dcterms:modified xsi:type="dcterms:W3CDTF">2014-08-07T18:34:00Z</dcterms:modified>
</cp:coreProperties>
</file>