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85" w:rsidRDefault="00E75285">
      <w:r>
        <w:t>South Carolina h</w:t>
      </w:r>
      <w:bookmarkStart w:id="0" w:name="_GoBack"/>
      <w:bookmarkEnd w:id="0"/>
      <w:r>
        <w:t>omicides of women by year</w:t>
      </w:r>
    </w:p>
    <w:p w:rsidR="00E75285" w:rsidRDefault="00E75285"/>
    <w:p w:rsidR="00E75285" w:rsidRDefault="00E75285"/>
    <w:p w:rsidR="00E75285" w:rsidRDefault="00E75285"/>
    <w:p w:rsidR="008D2A27" w:rsidRDefault="00E75285">
      <w:r>
        <w:rPr>
          <w:noProof/>
        </w:rPr>
        <w:drawing>
          <wp:inline distT="0" distB="0" distL="0" distR="0" wp14:anchorId="6FDE55D2" wp14:editId="3F8F5931">
            <wp:extent cx="35433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85"/>
    <w:rsid w:val="008D2A27"/>
    <w:rsid w:val="00E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2014-08-08T18:20:00Z</dcterms:created>
  <dcterms:modified xsi:type="dcterms:W3CDTF">2014-08-08T18:21:00Z</dcterms:modified>
</cp:coreProperties>
</file>