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80" w:rsidRDefault="00E40680" w:rsidP="00E40680">
      <w:r>
        <w:t>SECTION 16-3-615.Spousal</w:t>
      </w:r>
      <w:r>
        <w:t xml:space="preserve"> </w:t>
      </w:r>
      <w:r>
        <w:t>sexual battery. [SC ST SEC 16-3-615]</w:t>
      </w:r>
    </w:p>
    <w:p w:rsidR="00E40680" w:rsidRDefault="00E40680" w:rsidP="00E40680"/>
    <w:p w:rsidR="00E40680" w:rsidRDefault="00E40680" w:rsidP="00E40680">
      <w:r>
        <w:t xml:space="preserve">(A) Sexual battery, as defined in Section 16-3-651(h), when accomplished through use of aggravated force, defined as the use or the threat of use of a weapon or the use or threat of use of physical force or physical violence of a high and aggravated nature, by one spouse against the other spouse if they are living together, constitutes the felony of </w:t>
      </w:r>
      <w:r>
        <w:t>s</w:t>
      </w:r>
      <w:r>
        <w:t>pousal</w:t>
      </w:r>
      <w:r>
        <w:t xml:space="preserve"> </w:t>
      </w:r>
      <w:bookmarkStart w:id="0" w:name="_GoBack"/>
      <w:bookmarkEnd w:id="0"/>
      <w:r>
        <w:t xml:space="preserve"> sexual battery and, upon conviction, a person must be imprisoned not more than ten years. </w:t>
      </w:r>
    </w:p>
    <w:p w:rsidR="00E40680" w:rsidRDefault="00E40680" w:rsidP="00E40680"/>
    <w:p w:rsidR="00E40680" w:rsidRDefault="00E40680" w:rsidP="00E40680">
      <w:r>
        <w:t xml:space="preserve">(B) The offending spouse's conduct must be reported to appropriate law enforcement authorities within thirty days in order for that spouse to be prosecuted for this offense. </w:t>
      </w:r>
    </w:p>
    <w:p w:rsidR="00E40680" w:rsidRDefault="00E40680" w:rsidP="00E40680"/>
    <w:p w:rsidR="00E40680" w:rsidRDefault="00E40680" w:rsidP="00E40680">
      <w:r>
        <w:t xml:space="preserve">(C) The provisions of Section 16-3-659.1 apply to any trial brought under this section. </w:t>
      </w:r>
    </w:p>
    <w:p w:rsidR="00E40680" w:rsidRDefault="00E40680" w:rsidP="00E40680"/>
    <w:p w:rsidR="00E40680" w:rsidRDefault="00E40680" w:rsidP="00E40680">
      <w:r>
        <w:t xml:space="preserve">(D) This section is not applicable to a purported marriage entered into by a male under the age of sixteen or a female under the age of fourteen. </w:t>
      </w:r>
    </w:p>
    <w:p w:rsidR="00E40680" w:rsidRDefault="00E40680" w:rsidP="00E40680"/>
    <w:p w:rsidR="00DD0A67" w:rsidRDefault="00E40680" w:rsidP="00E40680">
      <w:r>
        <w:t>HISTORY: 1991 Act No. 139, § 1; 1994 Act No. 295, §§ 1, 3; 1997 Act No. 95, § 2.</w:t>
      </w:r>
    </w:p>
    <w:sectPr w:rsidR="00DD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80"/>
    <w:rsid w:val="00DD0A67"/>
    <w:rsid w:val="00E4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1</cp:revision>
  <dcterms:created xsi:type="dcterms:W3CDTF">2014-08-07T15:16:00Z</dcterms:created>
  <dcterms:modified xsi:type="dcterms:W3CDTF">2014-08-07T15:16:00Z</dcterms:modified>
</cp:coreProperties>
</file>