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PRÁCTICA 1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Como objetivos principales de esta práctica encontramos conocer la aplicación de modelos de regresión, sobretodo haciendo énfasis en analizar los atributos para seleccionar los más representativos y normalizarlos, evaluar correctamente el error en el modelo, visualizar los datos i el modelo resultante y saber aplicar el proceso de descenso de gradiente.</w:t>
      </w:r>
    </w:p>
    <w:p w:rsidR="00000000" w:rsidDel="00000000" w:rsidP="00000000" w:rsidRDefault="00000000" w:rsidRPr="00000000" w14:paraId="00000005">
      <w:pPr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Además también ser capaz de aplicar técnicas de regresión en casos reales, validar los resultados con datos reales, y fomentar la capacidad de presentar resultados técnicos de aprendizaje computacional de forma adecuada delante de otras personas.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APARTADO C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1-¿Cuál es el tipo de cada atributo?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2-¿Qué atributos tienen una distribución Guasiana?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3-¿Cuál es el atributo objetivo? ¿Por qué?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Adrià Orozco Lorente 1490952</w:t>
      <w:tab/>
      <w:tab/>
      <w:tab/>
      <w:tab/>
      <w:t xml:space="preserve">Arnau Cruz Gargallo 1494996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