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AE56" w14:textId="77777777" w:rsidR="00585365" w:rsidRPr="000C4267" w:rsidRDefault="00585365" w:rsidP="0058536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</w:pP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Universitatea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Tehnică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 a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Moldovei</w:t>
      </w:r>
      <w:proofErr w:type="spellEnd"/>
    </w:p>
    <w:p w14:paraId="6489E691" w14:textId="77777777" w:rsidR="00585365" w:rsidRPr="000C4267" w:rsidRDefault="00585365" w:rsidP="0058536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</w:pPr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Facultatea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Calculatoare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Informatică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si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Microelectronica</w:t>
      </w:r>
      <w:proofErr w:type="spellEnd"/>
    </w:p>
    <w:p w14:paraId="195F33E7" w14:textId="77777777" w:rsidR="00585365" w:rsidRDefault="00585365" w:rsidP="00585365">
      <w:pPr>
        <w:jc w:val="center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Specialitatea</w:t>
      </w:r>
      <w:proofErr w:type="spellEnd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 xml:space="preserve">: Securitate </w:t>
      </w:r>
      <w:proofErr w:type="spellStart"/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Informa</w:t>
      </w:r>
      <w:r w:rsidRPr="000C4267">
        <w:rPr>
          <w:rFonts w:ascii="FreeSerif" w:hAnsi="FreeSerif" w:cs="FreeSerif"/>
          <w:sz w:val="28"/>
          <w:szCs w:val="28"/>
          <w:lang w:val="en-US"/>
          <w14:ligatures w14:val="standardContextual"/>
        </w:rPr>
        <w:t>ț</w:t>
      </w:r>
      <w:r w:rsidRPr="000C4267">
        <w:rPr>
          <w:rFonts w:ascii="TimesNewRomanPS-BoldMT" w:hAnsi="TimesNewRomanPS-BoldMT" w:cs="TimesNewRomanPS-BoldMT"/>
          <w:sz w:val="28"/>
          <w:szCs w:val="28"/>
          <w:lang w:val="en-US"/>
          <w14:ligatures w14:val="standardContextual"/>
        </w:rPr>
        <w:t>ională</w:t>
      </w:r>
      <w:proofErr w:type="spellEnd"/>
      <w:r w:rsidRPr="00FE506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br/>
      </w:r>
      <w:r w:rsidRPr="00FE506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br/>
      </w:r>
      <w:r w:rsidRPr="00FE506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br/>
      </w:r>
      <w:r w:rsidRPr="00FE506E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br/>
      </w:r>
    </w:p>
    <w:p w14:paraId="7456D59E" w14:textId="77777777" w:rsidR="00585365" w:rsidRPr="00FE506E" w:rsidRDefault="00585365" w:rsidP="00585365">
      <w:pPr>
        <w:jc w:val="center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</w:p>
    <w:p w14:paraId="424E1126" w14:textId="174C5FEC" w:rsidR="00585365" w:rsidRPr="00355CE1" w:rsidRDefault="00585365" w:rsidP="00585365">
      <w:pPr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  <w:lang w:val="it-IT"/>
        </w:rPr>
      </w:pPr>
      <w:r w:rsidRPr="00585365">
        <w:rPr>
          <w:rFonts w:ascii="Times New Roman" w:hAnsi="Times New Roman" w:cs="Times New Roman"/>
          <w:color w:val="202124"/>
          <w:sz w:val="48"/>
          <w:szCs w:val="48"/>
          <w:shd w:val="clear" w:color="auto" w:fill="FFFFFF"/>
          <w:lang w:val="it-IT"/>
        </w:rPr>
        <w:br/>
        <w:t xml:space="preserve">                            </w:t>
      </w:r>
      <w:proofErr w:type="spellStart"/>
      <w:r w:rsidRPr="00585365">
        <w:rPr>
          <w:rFonts w:ascii="TimesNewRomanPS-BoldMT" w:hAnsi="TimesNewRomanPS-BoldMT" w:cs="TimesNewRomanPS-BoldMT"/>
          <w:b/>
          <w:bCs/>
          <w:sz w:val="48"/>
          <w:szCs w:val="48"/>
          <w:lang w:val="en-US"/>
          <w14:ligatures w14:val="standardContextual"/>
        </w:rPr>
        <w:t>Lucrul</w:t>
      </w:r>
      <w:proofErr w:type="spellEnd"/>
      <w:r w:rsidRPr="00585365">
        <w:rPr>
          <w:rFonts w:ascii="TimesNewRomanPS-BoldMT" w:hAnsi="TimesNewRomanPS-BoldMT" w:cs="TimesNewRomanPS-BoldMT"/>
          <w:b/>
          <w:bCs/>
          <w:sz w:val="48"/>
          <w:szCs w:val="48"/>
          <w:lang w:val="en-US"/>
          <w14:ligatures w14:val="standardContextual"/>
        </w:rPr>
        <w:t xml:space="preserve"> individual</w:t>
      </w:r>
      <w:r w:rsidRPr="000C4267">
        <w:rPr>
          <w:rFonts w:ascii="TimesNewRomanPS-BoldMT" w:hAnsi="TimesNewRomanPS-BoldMT" w:cs="TimesNewRomanPS-BoldMT"/>
          <w:b/>
          <w:bCs/>
          <w:sz w:val="40"/>
          <w:szCs w:val="40"/>
          <w:lang w:val="en-US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96"/>
          <w:szCs w:val="96"/>
          <w:lang w:val="it-IT"/>
        </w:rPr>
        <w:br/>
      </w:r>
      <w:r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  <w:lang w:val="it-IT"/>
        </w:rPr>
        <w:t xml:space="preserve">             </w:t>
      </w:r>
      <w:proofErr w:type="spellStart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>Managementul</w:t>
      </w:r>
      <w:proofErr w:type="spellEnd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>si</w:t>
      </w:r>
      <w:proofErr w:type="spellEnd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 xml:space="preserve"> </w:t>
      </w:r>
      <w:proofErr w:type="spellStart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>Auditul</w:t>
      </w:r>
      <w:proofErr w:type="spellEnd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 xml:space="preserve"> Securitati </w:t>
      </w:r>
      <w:proofErr w:type="spellStart"/>
      <w:r w:rsidRPr="000C4267">
        <w:rPr>
          <w:rFonts w:ascii="TimesNewRomanPSMT" w:hAnsi="TimesNewRomanPSMT" w:cs="TimesNewRomanPSMT"/>
          <w:sz w:val="32"/>
          <w:szCs w:val="32"/>
          <w:lang w:val="en-US"/>
          <w14:ligatures w14:val="standardContextual"/>
        </w:rPr>
        <w:t>Informationale</w:t>
      </w:r>
      <w:proofErr w:type="spellEnd"/>
      <w:r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  <w:lang w:val="it-IT"/>
        </w:rPr>
        <w:br/>
        <w:t xml:space="preserve">                   </w:t>
      </w:r>
      <w:r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  <w:lang w:val="it-IT"/>
        </w:rPr>
        <w:br/>
      </w:r>
      <w:r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  <w:lang w:val="it-IT"/>
        </w:rPr>
        <w:br/>
      </w:r>
    </w:p>
    <w:p w14:paraId="47F4B74B" w14:textId="77777777" w:rsidR="00585365" w:rsidRDefault="00585365" w:rsidP="0058536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noProof/>
          <w:color w:val="202124"/>
          <w:sz w:val="40"/>
          <w:szCs w:val="40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noProof/>
          <w:color w:val="202124"/>
          <w:sz w:val="40"/>
          <w:szCs w:val="40"/>
          <w:shd w:val="clear" w:color="auto" w:fill="FFFFFF"/>
          <w:lang w:val="en-US"/>
        </w:rPr>
        <w:br/>
      </w:r>
      <w:r w:rsidRPr="00FB6738">
        <w:rPr>
          <w:rFonts w:ascii="Times New Roman" w:hAnsi="Times New Roman" w:cs="Times New Roman"/>
          <w:noProof/>
          <w:color w:val="202124"/>
          <w:sz w:val="40"/>
          <w:szCs w:val="40"/>
          <w:shd w:val="clear" w:color="auto" w:fill="FFFFFF"/>
          <w:lang w:val="it-IT" w:eastAsia="ru-RU"/>
        </w:rPr>
        <w:t xml:space="preserve">    </w:t>
      </w:r>
      <w:r>
        <w:rPr>
          <w:rFonts w:ascii="Times New Roman" w:hAnsi="Times New Roman" w:cs="Times New Roman"/>
          <w:noProof/>
          <w:color w:val="202124"/>
          <w:sz w:val="40"/>
          <w:szCs w:val="40"/>
          <w:shd w:val="clear" w:color="auto" w:fill="FFFFFF"/>
          <w:lang w:val="it-IT" w:eastAsia="ru-RU"/>
        </w:rPr>
        <w:t xml:space="preserve">                   </w:t>
      </w: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  <w:lang w:val="it-IT"/>
        </w:rPr>
        <w:t xml:space="preserve"> </w:t>
      </w:r>
      <w:r>
        <w:rPr>
          <w:rFonts w:ascii="Times New Roman" w:hAnsi="Times New Roman" w:cs="Times New Roman"/>
          <w:color w:val="202124"/>
          <w:sz w:val="40"/>
          <w:szCs w:val="40"/>
          <w:shd w:val="clear" w:color="auto" w:fill="FFFFFF"/>
          <w:lang w:val="it-IT"/>
        </w:rPr>
        <w:br/>
      </w:r>
    </w:p>
    <w:p w14:paraId="1228A5F2" w14:textId="77777777" w:rsidR="00585365" w:rsidRDefault="00585365" w:rsidP="0058536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</w:p>
    <w:p w14:paraId="3C72E565" w14:textId="77777777" w:rsidR="00585365" w:rsidRDefault="00585365" w:rsidP="0058536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</w:p>
    <w:p w14:paraId="1ED71B2D" w14:textId="2996F4E6" w:rsidR="00585365" w:rsidRPr="000C4267" w:rsidRDefault="00585365" w:rsidP="00585365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</w:pPr>
      <w:r w:rsidRPr="000C426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A elaborat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:</w:t>
      </w:r>
      <w:r w:rsidRPr="000C426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                                                       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     </w:t>
      </w:r>
      <w:r w:rsidR="005B63B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Chihai Adrian</w:t>
      </w:r>
      <w:r w:rsidRPr="000C426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   </w:t>
      </w:r>
      <w:r w:rsidRPr="000C426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br/>
        <w:t xml:space="preserve">A verificat 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>:</w:t>
      </w:r>
      <w:r w:rsidRPr="000C426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 xml:space="preserve">                                                   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it-IT"/>
        </w:rPr>
        <w:tab/>
        <w:t xml:space="preserve">      Bulai Rodica</w:t>
      </w:r>
    </w:p>
    <w:p w14:paraId="3D3A4BC3" w14:textId="77777777" w:rsidR="00585365" w:rsidRDefault="00585365" w:rsidP="00585365">
      <w:pPr>
        <w:spacing w:after="0"/>
        <w:ind w:firstLine="709"/>
        <w:jc w:val="both"/>
        <w:rPr>
          <w:lang w:val="it-IT"/>
        </w:rPr>
      </w:pPr>
    </w:p>
    <w:p w14:paraId="00795D72" w14:textId="77777777" w:rsidR="00585365" w:rsidRDefault="00585365" w:rsidP="00585365">
      <w:pPr>
        <w:spacing w:after="0"/>
        <w:ind w:firstLine="709"/>
        <w:jc w:val="both"/>
        <w:rPr>
          <w:lang w:val="it-IT"/>
        </w:rPr>
      </w:pPr>
    </w:p>
    <w:p w14:paraId="4B029D94" w14:textId="77777777" w:rsidR="00585365" w:rsidRDefault="00585365" w:rsidP="00585365">
      <w:pPr>
        <w:spacing w:after="0"/>
        <w:ind w:firstLine="709"/>
        <w:jc w:val="both"/>
        <w:rPr>
          <w:lang w:val="it-IT"/>
        </w:rPr>
      </w:pPr>
    </w:p>
    <w:p w14:paraId="3E641554" w14:textId="77777777" w:rsidR="00585365" w:rsidRDefault="00585365" w:rsidP="005853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0C4267">
        <w:rPr>
          <w:rFonts w:ascii="Times New Roman" w:hAnsi="Times New Roman" w:cs="Times New Roman"/>
          <w:sz w:val="28"/>
          <w:szCs w:val="28"/>
          <w:lang w:val="it-IT"/>
        </w:rPr>
        <w:t>Chi</w:t>
      </w:r>
      <w:r w:rsidRPr="000C4267">
        <w:rPr>
          <w:rFonts w:ascii="Times New Roman" w:hAnsi="Times New Roman" w:cs="Times New Roman"/>
          <w:sz w:val="28"/>
          <w:szCs w:val="28"/>
          <w:lang w:val="ro-RO"/>
        </w:rPr>
        <w:t>șinău 2024</w:t>
      </w:r>
    </w:p>
    <w:p w14:paraId="2092FF4D" w14:textId="77777777" w:rsidR="00585365" w:rsidRPr="000C4267" w:rsidRDefault="00585365" w:rsidP="005853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79A7415" w14:textId="77777777" w:rsidR="00F12C76" w:rsidRDefault="00F12C76" w:rsidP="006C0B77">
      <w:pPr>
        <w:spacing w:after="0"/>
        <w:ind w:firstLine="709"/>
        <w:jc w:val="both"/>
      </w:pPr>
    </w:p>
    <w:p w14:paraId="501BB1FB" w14:textId="0EEAC83D" w:rsidR="00585365" w:rsidRPr="00936B0E" w:rsidRDefault="00AD758E" w:rsidP="00AD758E">
      <w:pPr>
        <w:spacing w:after="0"/>
        <w:jc w:val="both"/>
        <w:rPr>
          <w:lang w:val="en-US"/>
        </w:rPr>
      </w:pPr>
      <w:r w:rsidRPr="00AD758E">
        <w:rPr>
          <w:color w:val="5B9BD5" w:themeColor="accent1"/>
          <w:lang w:val="en-US"/>
        </w:rPr>
        <w:lastRenderedPageBreak/>
        <w:t>1.</w:t>
      </w:r>
      <w:r w:rsidR="00585365" w:rsidRPr="00AD758E">
        <w:rPr>
          <w:color w:val="5B9BD5" w:themeColor="accent1"/>
          <w:lang w:val="en-US"/>
        </w:rPr>
        <w:t>https://www.cvedetails.com/cve/CVE-2021-45907/</w:t>
      </w:r>
      <w:r w:rsidR="00585365" w:rsidRPr="00AD758E">
        <w:rPr>
          <w:lang w:val="en-US"/>
        </w:rPr>
        <w:br/>
      </w:r>
      <w:r w:rsidR="00936B0E" w:rsidRPr="00936B0E">
        <w:rPr>
          <w:lang w:val="en-US"/>
        </w:rPr>
        <w:t xml:space="preserve">CVE-2021-45907 </w:t>
      </w:r>
      <w:proofErr w:type="spellStart"/>
      <w:r w:rsidR="00936B0E" w:rsidRPr="00936B0E">
        <w:rPr>
          <w:lang w:val="en-US"/>
        </w:rPr>
        <w:t>este</w:t>
      </w:r>
      <w:proofErr w:type="spellEnd"/>
      <w:r w:rsidR="00936B0E" w:rsidRPr="00936B0E">
        <w:rPr>
          <w:lang w:val="en-US"/>
        </w:rPr>
        <w:t xml:space="preserve"> o </w:t>
      </w:r>
      <w:proofErr w:type="spellStart"/>
      <w:r w:rsidR="00936B0E" w:rsidRPr="00936B0E">
        <w:rPr>
          <w:lang w:val="en-US"/>
        </w:rPr>
        <w:t>vulnerabilitate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în</w:t>
      </w:r>
      <w:proofErr w:type="spellEnd"/>
      <w:r w:rsidR="00936B0E" w:rsidRPr="00936B0E">
        <w:rPr>
          <w:lang w:val="en-US"/>
        </w:rPr>
        <w:t xml:space="preserve"> gif2apng 1.9, </w:t>
      </w:r>
      <w:proofErr w:type="spellStart"/>
      <w:r w:rsidR="00936B0E" w:rsidRPr="00936B0E">
        <w:rPr>
          <w:lang w:val="en-US"/>
        </w:rPr>
        <w:t>implicând</w:t>
      </w:r>
      <w:proofErr w:type="spellEnd"/>
      <w:r w:rsidR="00936B0E" w:rsidRPr="00936B0E">
        <w:rPr>
          <w:lang w:val="en-US"/>
        </w:rPr>
        <w:t xml:space="preserve"> un overflow al buffer-</w:t>
      </w:r>
      <w:proofErr w:type="spellStart"/>
      <w:r w:rsidR="00936B0E" w:rsidRPr="00936B0E">
        <w:rPr>
          <w:lang w:val="en-US"/>
        </w:rPr>
        <w:t>ului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bazat</w:t>
      </w:r>
      <w:proofErr w:type="spellEnd"/>
      <w:r w:rsidR="00936B0E" w:rsidRPr="00936B0E">
        <w:rPr>
          <w:lang w:val="en-US"/>
        </w:rPr>
        <w:t xml:space="preserve"> pe </w:t>
      </w:r>
      <w:proofErr w:type="spellStart"/>
      <w:r w:rsidR="00936B0E" w:rsidRPr="00936B0E">
        <w:rPr>
          <w:lang w:val="en-US"/>
        </w:rPr>
        <w:t>stivă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într</w:t>
      </w:r>
      <w:proofErr w:type="spellEnd"/>
      <w:r w:rsidR="00936B0E" w:rsidRPr="00936B0E">
        <w:rPr>
          <w:lang w:val="en-US"/>
        </w:rPr>
        <w:t xml:space="preserve">-o </w:t>
      </w:r>
      <w:proofErr w:type="spellStart"/>
      <w:r w:rsidR="00936B0E" w:rsidRPr="00936B0E">
        <w:rPr>
          <w:lang w:val="en-US"/>
        </w:rPr>
        <w:t>buclă</w:t>
      </w:r>
      <w:proofErr w:type="spellEnd"/>
      <w:r w:rsidR="00936B0E" w:rsidRPr="00936B0E">
        <w:rPr>
          <w:lang w:val="en-US"/>
        </w:rPr>
        <w:t xml:space="preserve"> for. </w:t>
      </w:r>
      <w:proofErr w:type="spellStart"/>
      <w:r w:rsidR="00936B0E" w:rsidRPr="00936B0E">
        <w:rPr>
          <w:lang w:val="en-US"/>
        </w:rPr>
        <w:t>Atacatorul</w:t>
      </w:r>
      <w:proofErr w:type="spellEnd"/>
      <w:r w:rsidR="00936B0E" w:rsidRPr="00936B0E">
        <w:rPr>
          <w:lang w:val="en-US"/>
        </w:rPr>
        <w:t xml:space="preserve"> are o </w:t>
      </w:r>
      <w:proofErr w:type="spellStart"/>
      <w:r w:rsidR="00936B0E" w:rsidRPr="00936B0E">
        <w:rPr>
          <w:lang w:val="en-US"/>
        </w:rPr>
        <w:t>influență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limitată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asupra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datelor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scrise</w:t>
      </w:r>
      <w:proofErr w:type="spellEnd"/>
      <w:r w:rsidR="00936B0E" w:rsidRPr="00936B0E">
        <w:rPr>
          <w:lang w:val="en-US"/>
        </w:rPr>
        <w:t xml:space="preserve"> pe </w:t>
      </w:r>
      <w:proofErr w:type="spellStart"/>
      <w:r w:rsidR="00936B0E" w:rsidRPr="00936B0E">
        <w:rPr>
          <w:lang w:val="en-US"/>
        </w:rPr>
        <w:t>stivă</w:t>
      </w:r>
      <w:proofErr w:type="spellEnd"/>
      <w:r w:rsidR="00936B0E" w:rsidRPr="00936B0E">
        <w:rPr>
          <w:lang w:val="en-US"/>
        </w:rPr>
        <w:t xml:space="preserve">, </w:t>
      </w:r>
      <w:proofErr w:type="spellStart"/>
      <w:r w:rsidR="00936B0E" w:rsidRPr="00936B0E">
        <w:rPr>
          <w:lang w:val="en-US"/>
        </w:rPr>
        <w:t>ceea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ce</w:t>
      </w:r>
      <w:proofErr w:type="spellEnd"/>
      <w:r w:rsidR="00936B0E" w:rsidRPr="00936B0E">
        <w:rPr>
          <w:lang w:val="en-US"/>
        </w:rPr>
        <w:t xml:space="preserve"> face </w:t>
      </w:r>
      <w:proofErr w:type="spellStart"/>
      <w:r w:rsidR="00936B0E" w:rsidRPr="00936B0E">
        <w:rPr>
          <w:lang w:val="en-US"/>
        </w:rPr>
        <w:t>puțin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probabilă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subminarea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fluxului</w:t>
      </w:r>
      <w:proofErr w:type="spellEnd"/>
      <w:r w:rsidR="00936B0E" w:rsidRPr="00936B0E">
        <w:rPr>
          <w:lang w:val="en-US"/>
        </w:rPr>
        <w:t xml:space="preserve"> de control. </w:t>
      </w:r>
      <w:proofErr w:type="spellStart"/>
      <w:r w:rsidR="00936B0E" w:rsidRPr="00936B0E">
        <w:rPr>
          <w:lang w:val="en-US"/>
        </w:rPr>
        <w:t>Scorurile</w:t>
      </w:r>
      <w:proofErr w:type="spellEnd"/>
      <w:r w:rsidR="00936B0E" w:rsidRPr="00936B0E">
        <w:rPr>
          <w:lang w:val="en-US"/>
        </w:rPr>
        <w:t xml:space="preserve"> CVSS </w:t>
      </w:r>
      <w:proofErr w:type="spellStart"/>
      <w:r w:rsidR="00936B0E" w:rsidRPr="00936B0E">
        <w:rPr>
          <w:lang w:val="en-US"/>
        </w:rPr>
        <w:t>indică</w:t>
      </w:r>
      <w:proofErr w:type="spellEnd"/>
      <w:r w:rsidR="00936B0E" w:rsidRPr="00936B0E">
        <w:rPr>
          <w:lang w:val="en-US"/>
        </w:rPr>
        <w:t xml:space="preserve"> o </w:t>
      </w:r>
      <w:proofErr w:type="spellStart"/>
      <w:r w:rsidR="00936B0E" w:rsidRPr="00936B0E">
        <w:rPr>
          <w:lang w:val="en-US"/>
        </w:rPr>
        <w:t>severitate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medie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până</w:t>
      </w:r>
      <w:proofErr w:type="spellEnd"/>
      <w:r w:rsidR="00936B0E" w:rsidRPr="00936B0E">
        <w:rPr>
          <w:lang w:val="en-US"/>
        </w:rPr>
        <w:t xml:space="preserve"> la </w:t>
      </w:r>
      <w:proofErr w:type="spellStart"/>
      <w:r w:rsidR="00936B0E" w:rsidRPr="00936B0E">
        <w:rPr>
          <w:lang w:val="en-US"/>
        </w:rPr>
        <w:t>ridicată</w:t>
      </w:r>
      <w:proofErr w:type="spellEnd"/>
      <w:r w:rsidR="00936B0E" w:rsidRPr="00936B0E">
        <w:rPr>
          <w:lang w:val="en-US"/>
        </w:rPr>
        <w:t xml:space="preserve">, cu </w:t>
      </w:r>
      <w:proofErr w:type="spellStart"/>
      <w:r w:rsidR="00936B0E" w:rsidRPr="00936B0E">
        <w:rPr>
          <w:lang w:val="en-US"/>
        </w:rPr>
        <w:t>posibilitatea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unui</w:t>
      </w:r>
      <w:proofErr w:type="spellEnd"/>
      <w:r w:rsidR="00936B0E" w:rsidRPr="00936B0E">
        <w:rPr>
          <w:lang w:val="en-US"/>
        </w:rPr>
        <w:t xml:space="preserve"> impact </w:t>
      </w:r>
      <w:proofErr w:type="spellStart"/>
      <w:r w:rsidR="00936B0E" w:rsidRPr="00936B0E">
        <w:rPr>
          <w:lang w:val="en-US"/>
        </w:rPr>
        <w:t>parțial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sau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complet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asupra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confidențialității</w:t>
      </w:r>
      <w:proofErr w:type="spellEnd"/>
      <w:r w:rsidR="00936B0E" w:rsidRPr="00936B0E">
        <w:rPr>
          <w:lang w:val="en-US"/>
        </w:rPr>
        <w:t xml:space="preserve">, </w:t>
      </w:r>
      <w:proofErr w:type="spellStart"/>
      <w:r w:rsidR="00936B0E" w:rsidRPr="00936B0E">
        <w:rPr>
          <w:lang w:val="en-US"/>
        </w:rPr>
        <w:t>integrității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și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disponibilității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datelor</w:t>
      </w:r>
      <w:proofErr w:type="spellEnd"/>
      <w:r w:rsidR="00936B0E" w:rsidRPr="00936B0E">
        <w:rPr>
          <w:lang w:val="en-US"/>
        </w:rPr>
        <w:t>.</w:t>
      </w:r>
    </w:p>
    <w:p w14:paraId="35711E7F" w14:textId="0FE2A7B9" w:rsidR="00585365" w:rsidRDefault="00585365" w:rsidP="00585365">
      <w:pPr>
        <w:spacing w:after="0"/>
        <w:rPr>
          <w:lang w:val="en-US"/>
        </w:rPr>
      </w:pPr>
      <w:r w:rsidRPr="00585365">
        <w:rPr>
          <w:noProof/>
          <w:lang w:val="en-US"/>
        </w:rPr>
        <w:drawing>
          <wp:inline distT="0" distB="0" distL="0" distR="0" wp14:anchorId="3F6A9AB5" wp14:editId="43FB0B5B">
            <wp:extent cx="5939790" cy="24739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EAE0" w14:textId="77777777" w:rsidR="00585365" w:rsidRDefault="00585365" w:rsidP="00585365">
      <w:pPr>
        <w:spacing w:after="0"/>
        <w:rPr>
          <w:lang w:val="en-US"/>
        </w:rPr>
      </w:pPr>
    </w:p>
    <w:p w14:paraId="02C2AAD7" w14:textId="77777777" w:rsidR="00AD758E" w:rsidRDefault="00AD758E" w:rsidP="00585365">
      <w:pPr>
        <w:spacing w:after="0"/>
        <w:rPr>
          <w:lang w:val="en-US"/>
        </w:rPr>
      </w:pPr>
    </w:p>
    <w:p w14:paraId="48F0674D" w14:textId="07BEE766" w:rsidR="00585365" w:rsidRPr="00AD758E" w:rsidRDefault="00AD758E" w:rsidP="00585365">
      <w:pPr>
        <w:spacing w:after="0"/>
        <w:rPr>
          <w:color w:val="5B9BD5" w:themeColor="accent1"/>
          <w:lang w:val="en-US"/>
        </w:rPr>
      </w:pPr>
      <w:r w:rsidRPr="00AD758E">
        <w:rPr>
          <w:color w:val="5B9BD5" w:themeColor="accent1"/>
          <w:lang w:val="en-US"/>
        </w:rPr>
        <w:t>2.</w:t>
      </w:r>
      <w:hyperlink r:id="rId5" w:history="1">
        <w:r w:rsidRPr="00AD758E">
          <w:rPr>
            <w:rStyle w:val="Hyperlink"/>
            <w:color w:val="5B9BD5" w:themeColor="accent1"/>
            <w:lang w:val="en-US"/>
          </w:rPr>
          <w:t>https://www.exploit-db.com/</w:t>
        </w:r>
      </w:hyperlink>
    </w:p>
    <w:p w14:paraId="454A2018" w14:textId="77777777" w:rsidR="004370B4" w:rsidRPr="004370B4" w:rsidRDefault="004370B4" w:rsidP="004370B4">
      <w:pPr>
        <w:spacing w:after="0"/>
        <w:rPr>
          <w:lang w:val="en-US"/>
        </w:rPr>
      </w:pPr>
      <w:proofErr w:type="spellStart"/>
      <w:r w:rsidRPr="004370B4">
        <w:rPr>
          <w:lang w:val="en-US"/>
        </w:rPr>
        <w:t>Dispozitivul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suferă</w:t>
      </w:r>
      <w:proofErr w:type="spellEnd"/>
      <w:r w:rsidRPr="004370B4">
        <w:rPr>
          <w:lang w:val="en-US"/>
        </w:rPr>
        <w:t xml:space="preserve"> de o </w:t>
      </w:r>
      <w:proofErr w:type="spellStart"/>
      <w:r w:rsidRPr="004370B4">
        <w:rPr>
          <w:lang w:val="en-US"/>
        </w:rPr>
        <w:t>vulnerabilitate</w:t>
      </w:r>
      <w:proofErr w:type="spellEnd"/>
      <w:r w:rsidRPr="004370B4">
        <w:rPr>
          <w:lang w:val="en-US"/>
        </w:rPr>
        <w:t xml:space="preserve"> de Denial of Service (DoS). Un </w:t>
      </w:r>
      <w:proofErr w:type="spellStart"/>
      <w:r w:rsidRPr="004370B4">
        <w:rPr>
          <w:lang w:val="en-US"/>
        </w:rPr>
        <w:t>atacator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neautentificat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poate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emite</w:t>
      </w:r>
      <w:proofErr w:type="spellEnd"/>
      <w:r w:rsidRPr="004370B4">
        <w:rPr>
          <w:lang w:val="en-US"/>
        </w:rPr>
        <w:t xml:space="preserve"> o </w:t>
      </w:r>
      <w:proofErr w:type="spellStart"/>
      <w:r w:rsidRPr="004370B4">
        <w:rPr>
          <w:lang w:val="en-US"/>
        </w:rPr>
        <w:t>solicitare</w:t>
      </w:r>
      <w:proofErr w:type="spellEnd"/>
      <w:r w:rsidRPr="004370B4">
        <w:rPr>
          <w:lang w:val="en-US"/>
        </w:rPr>
        <w:t xml:space="preserve"> HTTP GET </w:t>
      </w:r>
      <w:proofErr w:type="spellStart"/>
      <w:r w:rsidRPr="004370B4">
        <w:rPr>
          <w:lang w:val="en-US"/>
        </w:rPr>
        <w:t>neautorizată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către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punctul</w:t>
      </w:r>
      <w:proofErr w:type="spellEnd"/>
      <w:r w:rsidRPr="004370B4">
        <w:rPr>
          <w:lang w:val="en-US"/>
        </w:rPr>
        <w:t xml:space="preserve"> final </w:t>
      </w:r>
      <w:proofErr w:type="spellStart"/>
      <w:r w:rsidRPr="004370B4">
        <w:rPr>
          <w:lang w:val="en-US"/>
        </w:rPr>
        <w:t>neprotejat</w:t>
      </w:r>
      <w:proofErr w:type="spellEnd"/>
      <w:r w:rsidRPr="004370B4">
        <w:rPr>
          <w:lang w:val="en-US"/>
        </w:rPr>
        <w:t xml:space="preserve"> '</w:t>
      </w:r>
      <w:proofErr w:type="spellStart"/>
      <w:r w:rsidRPr="004370B4">
        <w:rPr>
          <w:lang w:val="en-US"/>
        </w:rPr>
        <w:t>doreboot</w:t>
      </w:r>
      <w:proofErr w:type="spellEnd"/>
      <w:r w:rsidRPr="004370B4">
        <w:rPr>
          <w:lang w:val="en-US"/>
        </w:rPr>
        <w:t xml:space="preserve">' </w:t>
      </w:r>
      <w:proofErr w:type="spellStart"/>
      <w:r w:rsidRPr="004370B4">
        <w:rPr>
          <w:lang w:val="en-US"/>
        </w:rPr>
        <w:t>și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poate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reporni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operațiile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transmițătorului</w:t>
      </w:r>
      <w:proofErr w:type="spellEnd"/>
      <w:r w:rsidRPr="004370B4">
        <w:rPr>
          <w:lang w:val="en-US"/>
        </w:rPr>
        <w:t>.</w:t>
      </w:r>
    </w:p>
    <w:p w14:paraId="492DBC75" w14:textId="608798E1" w:rsidR="004370B4" w:rsidRDefault="004370B4" w:rsidP="004370B4">
      <w:pPr>
        <w:spacing w:after="0"/>
        <w:rPr>
          <w:lang w:val="en-US"/>
        </w:rPr>
      </w:pPr>
      <w:proofErr w:type="spellStart"/>
      <w:r w:rsidRPr="004370B4">
        <w:rPr>
          <w:lang w:val="en-US"/>
        </w:rPr>
        <w:t>Această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vulnerabilitate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poate</w:t>
      </w:r>
      <w:proofErr w:type="spellEnd"/>
      <w:r w:rsidRPr="004370B4">
        <w:rPr>
          <w:lang w:val="en-US"/>
        </w:rPr>
        <w:t xml:space="preserve"> fi </w:t>
      </w:r>
      <w:proofErr w:type="spellStart"/>
      <w:r w:rsidRPr="004370B4">
        <w:rPr>
          <w:lang w:val="en-US"/>
        </w:rPr>
        <w:t>folosită</w:t>
      </w:r>
      <w:proofErr w:type="spellEnd"/>
      <w:r w:rsidRPr="004370B4">
        <w:rPr>
          <w:lang w:val="en-US"/>
        </w:rPr>
        <w:t xml:space="preserve"> de </w:t>
      </w:r>
      <w:proofErr w:type="spellStart"/>
      <w:r w:rsidRPr="004370B4">
        <w:rPr>
          <w:lang w:val="en-US"/>
        </w:rPr>
        <w:t>către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atacatori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pentru</w:t>
      </w:r>
      <w:proofErr w:type="spellEnd"/>
      <w:r w:rsidRPr="004370B4">
        <w:rPr>
          <w:lang w:val="en-US"/>
        </w:rPr>
        <w:t xml:space="preserve"> a </w:t>
      </w:r>
      <w:proofErr w:type="spellStart"/>
      <w:r w:rsidRPr="004370B4">
        <w:rPr>
          <w:lang w:val="en-US"/>
        </w:rPr>
        <w:t>perturba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funcționarea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normală</w:t>
      </w:r>
      <w:proofErr w:type="spellEnd"/>
      <w:r w:rsidRPr="004370B4">
        <w:rPr>
          <w:lang w:val="en-US"/>
        </w:rPr>
        <w:t xml:space="preserve"> a </w:t>
      </w:r>
      <w:proofErr w:type="spellStart"/>
      <w:r w:rsidRPr="004370B4">
        <w:rPr>
          <w:lang w:val="en-US"/>
        </w:rPr>
        <w:t>transmițătorului</w:t>
      </w:r>
      <w:proofErr w:type="spellEnd"/>
      <w:r w:rsidRPr="004370B4">
        <w:rPr>
          <w:lang w:val="en-US"/>
        </w:rPr>
        <w:t xml:space="preserve">, </w:t>
      </w:r>
      <w:proofErr w:type="spellStart"/>
      <w:r w:rsidRPr="004370B4">
        <w:rPr>
          <w:lang w:val="en-US"/>
        </w:rPr>
        <w:t>ceea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ce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poate</w:t>
      </w:r>
      <w:proofErr w:type="spellEnd"/>
      <w:r w:rsidRPr="004370B4">
        <w:rPr>
          <w:lang w:val="en-US"/>
        </w:rPr>
        <w:t xml:space="preserve"> duce la </w:t>
      </w:r>
      <w:proofErr w:type="spellStart"/>
      <w:r w:rsidRPr="004370B4">
        <w:rPr>
          <w:lang w:val="en-US"/>
        </w:rPr>
        <w:t>întreruperi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în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transmiterea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semnalului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și</w:t>
      </w:r>
      <w:proofErr w:type="spellEnd"/>
      <w:r w:rsidRPr="004370B4">
        <w:rPr>
          <w:lang w:val="en-US"/>
        </w:rPr>
        <w:t xml:space="preserve"> la </w:t>
      </w:r>
      <w:proofErr w:type="spellStart"/>
      <w:r w:rsidRPr="004370B4">
        <w:rPr>
          <w:lang w:val="en-US"/>
        </w:rPr>
        <w:t>alte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probleme</w:t>
      </w:r>
      <w:proofErr w:type="spellEnd"/>
      <w:r w:rsidRPr="004370B4">
        <w:rPr>
          <w:lang w:val="en-US"/>
        </w:rPr>
        <w:t xml:space="preserve"> legate de </w:t>
      </w:r>
      <w:proofErr w:type="spellStart"/>
      <w:r w:rsidRPr="004370B4">
        <w:rPr>
          <w:lang w:val="en-US"/>
        </w:rPr>
        <w:t>operarea</w:t>
      </w:r>
      <w:proofErr w:type="spellEnd"/>
      <w:r w:rsidRPr="004370B4">
        <w:rPr>
          <w:lang w:val="en-US"/>
        </w:rPr>
        <w:t xml:space="preserve"> </w:t>
      </w:r>
      <w:proofErr w:type="spellStart"/>
      <w:r w:rsidRPr="004370B4">
        <w:rPr>
          <w:lang w:val="en-US"/>
        </w:rPr>
        <w:t>dispozitivului</w:t>
      </w:r>
      <w:proofErr w:type="spellEnd"/>
      <w:r w:rsidRPr="004370B4">
        <w:rPr>
          <w:lang w:val="en-US"/>
        </w:rPr>
        <w:t>.</w:t>
      </w:r>
    </w:p>
    <w:p w14:paraId="6224360E" w14:textId="77777777" w:rsidR="00713F71" w:rsidRDefault="004370B4" w:rsidP="00713F71">
      <w:pPr>
        <w:spacing w:after="0"/>
        <w:rPr>
          <w:lang w:val="en-US"/>
        </w:rPr>
      </w:pPr>
      <w:r w:rsidRPr="004370B4">
        <w:rPr>
          <w:noProof/>
          <w:lang w:val="en-US"/>
        </w:rPr>
        <w:drawing>
          <wp:inline distT="0" distB="0" distL="0" distR="0" wp14:anchorId="7DF97EFE" wp14:editId="07EFDB9A">
            <wp:extent cx="5939790" cy="1310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D3A" w14:textId="77777777" w:rsidR="00AD758E" w:rsidRDefault="00AD758E" w:rsidP="00713F71">
      <w:pPr>
        <w:spacing w:after="0"/>
        <w:rPr>
          <w:lang w:val="en-US"/>
        </w:rPr>
      </w:pPr>
    </w:p>
    <w:p w14:paraId="3DD08F02" w14:textId="77777777" w:rsidR="00713F71" w:rsidRDefault="00713F71" w:rsidP="00713F71">
      <w:pPr>
        <w:spacing w:after="0"/>
        <w:rPr>
          <w:lang w:val="en-US"/>
        </w:rPr>
      </w:pPr>
    </w:p>
    <w:p w14:paraId="3E764F81" w14:textId="77777777" w:rsidR="00936B0E" w:rsidRDefault="00713F71" w:rsidP="00936B0E">
      <w:pPr>
        <w:spacing w:after="0"/>
        <w:rPr>
          <w:lang w:val="en-US"/>
        </w:rPr>
      </w:pPr>
      <w:r>
        <w:rPr>
          <w:lang w:val="en-US"/>
        </w:rPr>
        <w:br/>
      </w:r>
      <w:r w:rsidR="00AD758E" w:rsidRPr="00AD758E">
        <w:rPr>
          <w:color w:val="5B9BD5" w:themeColor="accent1"/>
          <w:lang w:val="en-US"/>
        </w:rPr>
        <w:t>3.</w:t>
      </w:r>
      <w:r w:rsidRPr="00AD758E">
        <w:rPr>
          <w:color w:val="5B9BD5" w:themeColor="accent1"/>
          <w:lang w:val="en-US"/>
        </w:rPr>
        <w:t>https://www.rapid7.com/db/vulnerabilities/mfsa2024-05-cve-2024-1546/</w:t>
      </w:r>
      <w:r>
        <w:rPr>
          <w:lang w:val="en-US"/>
        </w:rPr>
        <w:br/>
      </w:r>
      <w:proofErr w:type="spellStart"/>
      <w:r w:rsidR="00936B0E" w:rsidRPr="00936B0E">
        <w:rPr>
          <w:lang w:val="en-US"/>
        </w:rPr>
        <w:t>În</w:t>
      </w:r>
      <w:proofErr w:type="spellEnd"/>
      <w:r w:rsidR="00936B0E" w:rsidRPr="00936B0E">
        <w:rPr>
          <w:lang w:val="en-US"/>
        </w:rPr>
        <w:t xml:space="preserve"> Firefox 123 </w:t>
      </w:r>
      <w:proofErr w:type="spellStart"/>
      <w:r w:rsidR="00936B0E" w:rsidRPr="00936B0E">
        <w:rPr>
          <w:lang w:val="en-US"/>
        </w:rPr>
        <w:t>și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versiunile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anterioare</w:t>
      </w:r>
      <w:proofErr w:type="spellEnd"/>
      <w:r w:rsidR="00936B0E" w:rsidRPr="00936B0E">
        <w:rPr>
          <w:lang w:val="en-US"/>
        </w:rPr>
        <w:t xml:space="preserve">, </w:t>
      </w:r>
      <w:proofErr w:type="spellStart"/>
      <w:r w:rsidR="00936B0E" w:rsidRPr="00936B0E">
        <w:rPr>
          <w:lang w:val="en-US"/>
        </w:rPr>
        <w:t>inclusiv</w:t>
      </w:r>
      <w:proofErr w:type="spellEnd"/>
      <w:r w:rsidR="00936B0E" w:rsidRPr="00936B0E">
        <w:rPr>
          <w:lang w:val="en-US"/>
        </w:rPr>
        <w:t xml:space="preserve"> Firefox ESR 115.8 </w:t>
      </w:r>
      <w:proofErr w:type="spellStart"/>
      <w:r w:rsidR="00936B0E" w:rsidRPr="00936B0E">
        <w:rPr>
          <w:lang w:val="en-US"/>
        </w:rPr>
        <w:t>și</w:t>
      </w:r>
      <w:proofErr w:type="spellEnd"/>
      <w:r w:rsidR="00936B0E" w:rsidRPr="00936B0E">
        <w:rPr>
          <w:lang w:val="en-US"/>
        </w:rPr>
        <w:t xml:space="preserve"> Thunderbird 115.8, a </w:t>
      </w:r>
      <w:proofErr w:type="spellStart"/>
      <w:r w:rsidR="00936B0E" w:rsidRPr="00936B0E">
        <w:rPr>
          <w:lang w:val="en-US"/>
        </w:rPr>
        <w:t>fost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identificată</w:t>
      </w:r>
      <w:proofErr w:type="spellEnd"/>
      <w:r w:rsidR="00936B0E" w:rsidRPr="00936B0E">
        <w:rPr>
          <w:lang w:val="en-US"/>
        </w:rPr>
        <w:t xml:space="preserve"> o </w:t>
      </w:r>
      <w:proofErr w:type="spellStart"/>
      <w:r w:rsidR="00936B0E" w:rsidRPr="00936B0E">
        <w:rPr>
          <w:lang w:val="en-US"/>
        </w:rPr>
        <w:t>vulnerabilitate</w:t>
      </w:r>
      <w:proofErr w:type="spellEnd"/>
      <w:r w:rsidR="00936B0E" w:rsidRPr="00936B0E">
        <w:rPr>
          <w:lang w:val="en-US"/>
        </w:rPr>
        <w:t xml:space="preserve"> de </w:t>
      </w:r>
      <w:proofErr w:type="spellStart"/>
      <w:r w:rsidR="00936B0E" w:rsidRPr="00936B0E">
        <w:rPr>
          <w:lang w:val="en-US"/>
        </w:rPr>
        <w:t>securitate</w:t>
      </w:r>
      <w:proofErr w:type="spellEnd"/>
      <w:r w:rsidR="00936B0E" w:rsidRPr="00936B0E">
        <w:rPr>
          <w:lang w:val="en-US"/>
        </w:rPr>
        <w:t xml:space="preserve">. </w:t>
      </w:r>
      <w:proofErr w:type="spellStart"/>
      <w:r w:rsidR="00936B0E" w:rsidRPr="00936B0E">
        <w:rPr>
          <w:lang w:val="en-US"/>
        </w:rPr>
        <w:t>Aceasta</w:t>
      </w:r>
      <w:proofErr w:type="spellEnd"/>
      <w:r w:rsidR="00936B0E" w:rsidRPr="00936B0E">
        <w:rPr>
          <w:lang w:val="en-US"/>
        </w:rPr>
        <w:t xml:space="preserve"> se </w:t>
      </w:r>
      <w:proofErr w:type="spellStart"/>
      <w:r w:rsidR="00936B0E" w:rsidRPr="00936B0E">
        <w:rPr>
          <w:lang w:val="en-US"/>
        </w:rPr>
        <w:t>referă</w:t>
      </w:r>
      <w:proofErr w:type="spellEnd"/>
      <w:r w:rsidR="00936B0E" w:rsidRPr="00936B0E">
        <w:rPr>
          <w:lang w:val="en-US"/>
        </w:rPr>
        <w:t xml:space="preserve"> la o </w:t>
      </w:r>
      <w:proofErr w:type="spellStart"/>
      <w:r w:rsidR="00936B0E" w:rsidRPr="00936B0E">
        <w:rPr>
          <w:lang w:val="en-US"/>
        </w:rPr>
        <w:t>confuzie</w:t>
      </w:r>
      <w:proofErr w:type="spellEnd"/>
      <w:r w:rsidR="00936B0E" w:rsidRPr="00936B0E">
        <w:rPr>
          <w:lang w:val="en-US"/>
        </w:rPr>
        <w:t xml:space="preserve"> a </w:t>
      </w:r>
      <w:proofErr w:type="spellStart"/>
      <w:r w:rsidR="00936B0E" w:rsidRPr="00936B0E">
        <w:rPr>
          <w:lang w:val="en-US"/>
        </w:rPr>
        <w:t>lungimii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bufferelor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în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timpul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stocării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și</w:t>
      </w:r>
      <w:proofErr w:type="spellEnd"/>
      <w:r w:rsidR="00936B0E" w:rsidRPr="00936B0E">
        <w:rPr>
          <w:lang w:val="en-US"/>
        </w:rPr>
        <w:t xml:space="preserve"> re-</w:t>
      </w:r>
      <w:proofErr w:type="spellStart"/>
      <w:r w:rsidR="00936B0E" w:rsidRPr="00936B0E">
        <w:rPr>
          <w:lang w:val="en-US"/>
        </w:rPr>
        <w:t>accesării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datelor</w:t>
      </w:r>
      <w:proofErr w:type="spellEnd"/>
      <w:r w:rsidR="00936B0E" w:rsidRPr="00936B0E">
        <w:rPr>
          <w:lang w:val="en-US"/>
        </w:rPr>
        <w:t xml:space="preserve"> pe un canal de </w:t>
      </w:r>
      <w:proofErr w:type="spellStart"/>
      <w:r w:rsidR="00936B0E" w:rsidRPr="00936B0E">
        <w:rPr>
          <w:lang w:val="en-US"/>
        </w:rPr>
        <w:t>rețea</w:t>
      </w:r>
      <w:proofErr w:type="spellEnd"/>
      <w:r w:rsidR="00936B0E" w:rsidRPr="00936B0E">
        <w:rPr>
          <w:lang w:val="en-US"/>
        </w:rPr>
        <w:t xml:space="preserve">, </w:t>
      </w:r>
      <w:proofErr w:type="spellStart"/>
      <w:r w:rsidR="00936B0E" w:rsidRPr="00936B0E">
        <w:rPr>
          <w:lang w:val="en-US"/>
        </w:rPr>
        <w:t>ceea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ce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poate</w:t>
      </w:r>
      <w:proofErr w:type="spellEnd"/>
      <w:r w:rsidR="00936B0E" w:rsidRPr="00936B0E">
        <w:rPr>
          <w:lang w:val="en-US"/>
        </w:rPr>
        <w:t xml:space="preserve"> duce la o </w:t>
      </w:r>
      <w:proofErr w:type="spellStart"/>
      <w:r w:rsidR="00936B0E" w:rsidRPr="00936B0E">
        <w:rPr>
          <w:lang w:val="en-US"/>
        </w:rPr>
        <w:t>citire</w:t>
      </w:r>
      <w:proofErr w:type="spellEnd"/>
      <w:r w:rsidR="00936B0E" w:rsidRPr="00936B0E">
        <w:rPr>
          <w:lang w:val="en-US"/>
        </w:rPr>
        <w:t xml:space="preserve"> a </w:t>
      </w:r>
      <w:proofErr w:type="spellStart"/>
      <w:r w:rsidR="00936B0E" w:rsidRPr="00936B0E">
        <w:rPr>
          <w:lang w:val="en-US"/>
        </w:rPr>
        <w:t>memoriei</w:t>
      </w:r>
      <w:proofErr w:type="spellEnd"/>
      <w:r w:rsidR="00936B0E" w:rsidRPr="00936B0E">
        <w:rPr>
          <w:lang w:val="en-US"/>
        </w:rPr>
        <w:t xml:space="preserve"> </w:t>
      </w:r>
      <w:proofErr w:type="spellStart"/>
      <w:r w:rsidR="00936B0E" w:rsidRPr="00936B0E">
        <w:rPr>
          <w:lang w:val="en-US"/>
        </w:rPr>
        <w:t>în</w:t>
      </w:r>
      <w:proofErr w:type="spellEnd"/>
      <w:r w:rsidR="00936B0E" w:rsidRPr="00936B0E">
        <w:rPr>
          <w:lang w:val="en-US"/>
        </w:rPr>
        <w:t xml:space="preserve"> afara </w:t>
      </w:r>
      <w:proofErr w:type="spellStart"/>
      <w:r w:rsidR="00936B0E" w:rsidRPr="00936B0E">
        <w:rPr>
          <w:lang w:val="en-US"/>
        </w:rPr>
        <w:t>limitelor</w:t>
      </w:r>
      <w:proofErr w:type="spellEnd"/>
      <w:r w:rsidR="00936B0E" w:rsidRPr="00936B0E">
        <w:rPr>
          <w:lang w:val="en-US"/>
        </w:rPr>
        <w:t>.</w:t>
      </w:r>
    </w:p>
    <w:p w14:paraId="7EFD2B51" w14:textId="77777777" w:rsidR="00936B0E" w:rsidRDefault="00936B0E" w:rsidP="00936B0E">
      <w:pPr>
        <w:pStyle w:val="NormalWeb"/>
      </w:pPr>
      <w:proofErr w:type="spellStart"/>
      <w:r>
        <w:t>Soluție</w:t>
      </w:r>
      <w:proofErr w:type="spellEnd"/>
      <w:r>
        <w:t>:</w:t>
      </w:r>
    </w:p>
    <w:p w14:paraId="5173C074" w14:textId="77777777" w:rsidR="00936B0E" w:rsidRDefault="00936B0E" w:rsidP="00936B0E">
      <w:pPr>
        <w:pStyle w:val="NormalWeb"/>
      </w:pPr>
      <w:proofErr w:type="spellStart"/>
      <w:r>
        <w:t>Actualizarea</w:t>
      </w:r>
      <w:proofErr w:type="spellEnd"/>
      <w:r>
        <w:t xml:space="preserve"> la </w:t>
      </w:r>
      <w:proofErr w:type="spellStart"/>
      <w:r>
        <w:t>versiunea</w:t>
      </w:r>
      <w:proofErr w:type="spellEnd"/>
      <w:r>
        <w:t xml:space="preserve"> 123 a Firefox </w:t>
      </w:r>
      <w:proofErr w:type="spellStart"/>
      <w:r>
        <w:t>sau</w:t>
      </w:r>
      <w:proofErr w:type="spellEnd"/>
      <w:r>
        <w:t xml:space="preserve"> la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ulterioară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specificată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"mozilla-firefox-upgrade-123_0". Este </w:t>
      </w:r>
      <w:proofErr w:type="spellStart"/>
      <w:r>
        <w:t>recomandabil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curând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remedia</w:t>
      </w:r>
      <w:proofErr w:type="spellEnd"/>
      <w:r>
        <w:t xml:space="preserve"> </w:t>
      </w:r>
      <w:proofErr w:type="spellStart"/>
      <w:r>
        <w:t>vulnerabilitatea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menține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navigării</w:t>
      </w:r>
      <w:proofErr w:type="spellEnd"/>
      <w:r>
        <w:t xml:space="preserve"> pe internet.</w:t>
      </w:r>
    </w:p>
    <w:p w14:paraId="04662BF4" w14:textId="60808B8B" w:rsidR="00713F71" w:rsidRDefault="00713F71" w:rsidP="00936B0E">
      <w:pPr>
        <w:spacing w:after="0"/>
        <w:rPr>
          <w:lang w:val="en-US"/>
        </w:rPr>
      </w:pPr>
      <w:r w:rsidRPr="00713F71">
        <w:rPr>
          <w:noProof/>
          <w:lang w:val="en-US"/>
        </w:rPr>
        <w:lastRenderedPageBreak/>
        <w:drawing>
          <wp:inline distT="0" distB="0" distL="0" distR="0" wp14:anchorId="0E90357D" wp14:editId="03EB33A1">
            <wp:extent cx="5939790" cy="32092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641" w14:textId="77777777" w:rsidR="00AD758E" w:rsidRDefault="00AD758E" w:rsidP="00713F71">
      <w:pPr>
        <w:spacing w:after="0"/>
        <w:rPr>
          <w:lang w:val="en-US"/>
        </w:rPr>
      </w:pPr>
    </w:p>
    <w:p w14:paraId="31F7A145" w14:textId="77777777" w:rsidR="00713F71" w:rsidRDefault="00713F71" w:rsidP="00713F71">
      <w:pPr>
        <w:spacing w:after="0"/>
        <w:rPr>
          <w:lang w:val="en-US"/>
        </w:rPr>
      </w:pPr>
    </w:p>
    <w:p w14:paraId="0D04119E" w14:textId="0171FF71" w:rsidR="00713F71" w:rsidRPr="00AD758E" w:rsidRDefault="00AD758E" w:rsidP="00713F71">
      <w:pPr>
        <w:spacing w:after="0"/>
        <w:rPr>
          <w:color w:val="5B9BD5" w:themeColor="accent1"/>
          <w:lang w:val="en-US"/>
        </w:rPr>
      </w:pPr>
      <w:r w:rsidRPr="00AD758E">
        <w:rPr>
          <w:color w:val="5B9BD5" w:themeColor="accent1"/>
          <w:lang w:val="en-US"/>
        </w:rPr>
        <w:t>4.</w:t>
      </w:r>
      <w:hyperlink r:id="rId8" w:history="1">
        <w:r w:rsidRPr="00AD758E">
          <w:rPr>
            <w:rStyle w:val="Hyperlink"/>
            <w:color w:val="5B9BD5" w:themeColor="accent1"/>
            <w:lang w:val="en-US"/>
          </w:rPr>
          <w:t>https://vuldb.com/</w:t>
        </w:r>
      </w:hyperlink>
    </w:p>
    <w:p w14:paraId="1BA15AA9" w14:textId="03B67D8A" w:rsidR="00713F71" w:rsidRDefault="00713F71" w:rsidP="00713F71">
      <w:pPr>
        <w:spacing w:after="0"/>
        <w:rPr>
          <w:lang w:val="en-US"/>
        </w:rPr>
      </w:pPr>
      <w:r w:rsidRPr="00713F71">
        <w:rPr>
          <w:lang w:val="en-US"/>
        </w:rPr>
        <w:t xml:space="preserve">Este </w:t>
      </w:r>
      <w:proofErr w:type="spellStart"/>
      <w:r w:rsidRPr="00713F71">
        <w:rPr>
          <w:lang w:val="en-US"/>
        </w:rPr>
        <w:t>vorba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despre</w:t>
      </w:r>
      <w:proofErr w:type="spellEnd"/>
      <w:r w:rsidRPr="00713F71">
        <w:rPr>
          <w:lang w:val="en-US"/>
        </w:rPr>
        <w:t xml:space="preserve"> o </w:t>
      </w:r>
      <w:proofErr w:type="spellStart"/>
      <w:r w:rsidRPr="00713F71">
        <w:rPr>
          <w:lang w:val="en-US"/>
        </w:rPr>
        <w:t>vulnerabilitate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considerată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problematică</w:t>
      </w:r>
      <w:proofErr w:type="spellEnd"/>
      <w:r w:rsidRPr="00713F71">
        <w:rPr>
          <w:lang w:val="en-US"/>
        </w:rPr>
        <w:t xml:space="preserve">, </w:t>
      </w:r>
      <w:proofErr w:type="spellStart"/>
      <w:r w:rsidRPr="00713F71">
        <w:rPr>
          <w:lang w:val="en-US"/>
        </w:rPr>
        <w:t>clasificată</w:t>
      </w:r>
      <w:proofErr w:type="spellEnd"/>
      <w:r w:rsidRPr="00713F71">
        <w:rPr>
          <w:lang w:val="en-US"/>
        </w:rPr>
        <w:t xml:space="preserve"> ca </w:t>
      </w:r>
      <w:proofErr w:type="spellStart"/>
      <w:r w:rsidRPr="00713F71">
        <w:rPr>
          <w:lang w:val="en-US"/>
        </w:rPr>
        <w:t>fiind</w:t>
      </w:r>
      <w:proofErr w:type="spellEnd"/>
      <w:r w:rsidRPr="00713F71">
        <w:rPr>
          <w:lang w:val="en-US"/>
        </w:rPr>
        <w:t xml:space="preserve"> o </w:t>
      </w:r>
      <w:proofErr w:type="spellStart"/>
      <w:r w:rsidRPr="00713F71">
        <w:rPr>
          <w:lang w:val="en-US"/>
        </w:rPr>
        <w:t>vulnerabilitate</w:t>
      </w:r>
      <w:proofErr w:type="spellEnd"/>
      <w:r w:rsidRPr="00713F71">
        <w:rPr>
          <w:lang w:val="en-US"/>
        </w:rPr>
        <w:t xml:space="preserve"> de tip out-of-bounds </w:t>
      </w:r>
      <w:proofErr w:type="spellStart"/>
      <w:r w:rsidRPr="00713F71">
        <w:rPr>
          <w:lang w:val="en-US"/>
        </w:rPr>
        <w:t>în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funcția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of_pwm_single_xlate</w:t>
      </w:r>
      <w:proofErr w:type="spellEnd"/>
      <w:r w:rsidRPr="00713F71">
        <w:rPr>
          <w:lang w:val="en-US"/>
        </w:rPr>
        <w:t xml:space="preserve"> a </w:t>
      </w:r>
      <w:proofErr w:type="spellStart"/>
      <w:r w:rsidRPr="00713F71">
        <w:rPr>
          <w:lang w:val="en-US"/>
        </w:rPr>
        <w:t>componentei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pwm</w:t>
      </w:r>
      <w:proofErr w:type="spellEnd"/>
      <w:r w:rsidRPr="00713F71">
        <w:rPr>
          <w:lang w:val="en-US"/>
        </w:rPr>
        <w:t xml:space="preserve">. CWE (Common Weakness Enumeration) </w:t>
      </w:r>
      <w:proofErr w:type="spellStart"/>
      <w:r w:rsidRPr="00713F71">
        <w:rPr>
          <w:lang w:val="en-US"/>
        </w:rPr>
        <w:t>clasifică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problema</w:t>
      </w:r>
      <w:proofErr w:type="spellEnd"/>
      <w:r w:rsidRPr="00713F71">
        <w:rPr>
          <w:lang w:val="en-US"/>
        </w:rPr>
        <w:t xml:space="preserve"> ca </w:t>
      </w:r>
      <w:proofErr w:type="spellStart"/>
      <w:r w:rsidRPr="00713F71">
        <w:rPr>
          <w:lang w:val="en-US"/>
        </w:rPr>
        <w:t>fiind</w:t>
      </w:r>
      <w:proofErr w:type="spellEnd"/>
      <w:r w:rsidRPr="00713F71">
        <w:rPr>
          <w:lang w:val="en-US"/>
        </w:rPr>
        <w:t xml:space="preserve"> CWE-125, care </w:t>
      </w:r>
      <w:proofErr w:type="spellStart"/>
      <w:r w:rsidRPr="00713F71">
        <w:rPr>
          <w:lang w:val="en-US"/>
        </w:rPr>
        <w:t>indică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faptul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că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produsul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citește</w:t>
      </w:r>
      <w:proofErr w:type="spellEnd"/>
      <w:r w:rsidRPr="00713F71">
        <w:rPr>
          <w:lang w:val="en-US"/>
        </w:rPr>
        <w:t xml:space="preserve"> date </w:t>
      </w:r>
      <w:proofErr w:type="spellStart"/>
      <w:r w:rsidRPr="00713F71">
        <w:rPr>
          <w:lang w:val="en-US"/>
        </w:rPr>
        <w:t>dincolo</w:t>
      </w:r>
      <w:proofErr w:type="spellEnd"/>
      <w:r w:rsidRPr="00713F71">
        <w:rPr>
          <w:lang w:val="en-US"/>
        </w:rPr>
        <w:t xml:space="preserve"> de </w:t>
      </w:r>
      <w:proofErr w:type="spellStart"/>
      <w:r w:rsidRPr="00713F71">
        <w:rPr>
          <w:lang w:val="en-US"/>
        </w:rPr>
        <w:t>sfârșitul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sau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începutul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bufferului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intenționat</w:t>
      </w:r>
      <w:proofErr w:type="spellEnd"/>
      <w:r w:rsidRPr="00713F71">
        <w:rPr>
          <w:lang w:val="en-US"/>
        </w:rPr>
        <w:t xml:space="preserve">, </w:t>
      </w:r>
      <w:proofErr w:type="spellStart"/>
      <w:r w:rsidRPr="00713F71">
        <w:rPr>
          <w:lang w:val="en-US"/>
        </w:rPr>
        <w:t>având</w:t>
      </w:r>
      <w:proofErr w:type="spellEnd"/>
      <w:r w:rsidRPr="00713F71">
        <w:rPr>
          <w:lang w:val="en-US"/>
        </w:rPr>
        <w:t xml:space="preserve"> un impact </w:t>
      </w:r>
      <w:proofErr w:type="spellStart"/>
      <w:r w:rsidRPr="00713F71">
        <w:rPr>
          <w:lang w:val="en-US"/>
        </w:rPr>
        <w:t>asupra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confidențialității</w:t>
      </w:r>
      <w:proofErr w:type="spellEnd"/>
      <w:r w:rsidRPr="00713F71">
        <w:rPr>
          <w:lang w:val="en-US"/>
        </w:rPr>
        <w:t xml:space="preserve">. </w:t>
      </w:r>
      <w:proofErr w:type="spellStart"/>
      <w:r w:rsidRPr="00713F71">
        <w:rPr>
          <w:lang w:val="en-US"/>
        </w:rPr>
        <w:t>Utilizatorilor</w:t>
      </w:r>
      <w:proofErr w:type="spellEnd"/>
      <w:r w:rsidRPr="00713F71">
        <w:rPr>
          <w:lang w:val="en-US"/>
        </w:rPr>
        <w:t xml:space="preserve"> li se </w:t>
      </w:r>
      <w:proofErr w:type="spellStart"/>
      <w:r w:rsidRPr="00713F71">
        <w:rPr>
          <w:lang w:val="en-US"/>
        </w:rPr>
        <w:t>sugerează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să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upgradeze</w:t>
      </w:r>
      <w:proofErr w:type="spellEnd"/>
      <w:r w:rsidRPr="00713F71">
        <w:rPr>
          <w:lang w:val="en-US"/>
        </w:rPr>
        <w:t xml:space="preserve"> la </w:t>
      </w:r>
      <w:proofErr w:type="spellStart"/>
      <w:r w:rsidRPr="00713F71">
        <w:rPr>
          <w:lang w:val="en-US"/>
        </w:rPr>
        <w:t>cea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mai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recentă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versiune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disponibilă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pentru</w:t>
      </w:r>
      <w:proofErr w:type="spellEnd"/>
      <w:r w:rsidRPr="00713F71">
        <w:rPr>
          <w:lang w:val="en-US"/>
        </w:rPr>
        <w:t xml:space="preserve"> </w:t>
      </w:r>
      <w:proofErr w:type="gramStart"/>
      <w:r w:rsidRPr="00713F71">
        <w:rPr>
          <w:lang w:val="en-US"/>
        </w:rPr>
        <w:t>a</w:t>
      </w:r>
      <w:proofErr w:type="gram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elimina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această</w:t>
      </w:r>
      <w:proofErr w:type="spellEnd"/>
      <w:r w:rsidRPr="00713F71">
        <w:rPr>
          <w:lang w:val="en-US"/>
        </w:rPr>
        <w:t xml:space="preserve"> </w:t>
      </w:r>
      <w:proofErr w:type="spellStart"/>
      <w:r w:rsidRPr="00713F71">
        <w:rPr>
          <w:lang w:val="en-US"/>
        </w:rPr>
        <w:t>vulnerabilitate</w:t>
      </w:r>
      <w:proofErr w:type="spellEnd"/>
      <w:r w:rsidRPr="00713F71">
        <w:rPr>
          <w:lang w:val="en-US"/>
        </w:rPr>
        <w:t>.</w:t>
      </w:r>
    </w:p>
    <w:p w14:paraId="51F0D7B5" w14:textId="09A1B192" w:rsidR="00713F71" w:rsidRDefault="00713F71" w:rsidP="00713F71">
      <w:pPr>
        <w:spacing w:after="0"/>
        <w:rPr>
          <w:lang w:val="en-US"/>
        </w:rPr>
      </w:pPr>
      <w:r w:rsidRPr="00713F71">
        <w:rPr>
          <w:noProof/>
          <w:lang w:val="en-US"/>
        </w:rPr>
        <w:drawing>
          <wp:inline distT="0" distB="0" distL="0" distR="0" wp14:anchorId="1B25EDCE" wp14:editId="19877FFB">
            <wp:extent cx="5939790" cy="20707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6B43" w14:textId="77777777" w:rsidR="00AD758E" w:rsidRPr="004B5A38" w:rsidRDefault="00AD758E" w:rsidP="00713F71">
      <w:pPr>
        <w:spacing w:after="0"/>
        <w:rPr>
          <w:color w:val="5B9BD5" w:themeColor="accent1"/>
          <w:lang w:val="en-US"/>
        </w:rPr>
      </w:pPr>
    </w:p>
    <w:p w14:paraId="3AD4A74E" w14:textId="0F53FC22" w:rsidR="00AD758E" w:rsidRPr="004B5A38" w:rsidRDefault="004B5A38" w:rsidP="00713F71">
      <w:pPr>
        <w:spacing w:after="0"/>
        <w:rPr>
          <w:color w:val="5B9BD5" w:themeColor="accent1"/>
          <w:lang w:val="en-US"/>
        </w:rPr>
      </w:pPr>
      <w:r w:rsidRPr="004B5A38">
        <w:rPr>
          <w:color w:val="5B9BD5" w:themeColor="accent1"/>
          <w:lang w:val="en-US"/>
        </w:rPr>
        <w:t>5.</w:t>
      </w:r>
      <w:r w:rsidR="00AD758E" w:rsidRPr="004B5A38">
        <w:rPr>
          <w:color w:val="5B9BD5" w:themeColor="accent1"/>
          <w:lang w:val="en-US"/>
        </w:rPr>
        <w:t>https://nvd.nist.gov/vuln/detail/CVE-2022-3479</w:t>
      </w:r>
    </w:p>
    <w:p w14:paraId="6062B507" w14:textId="0261773C" w:rsidR="00AD758E" w:rsidRDefault="00AD758E" w:rsidP="00AD758E">
      <w:pPr>
        <w:spacing w:after="0"/>
        <w:rPr>
          <w:lang w:val="en-US"/>
        </w:rPr>
      </w:pPr>
      <w:proofErr w:type="spellStart"/>
      <w:r w:rsidRPr="00AD758E">
        <w:rPr>
          <w:lang w:val="en-US"/>
        </w:rPr>
        <w:t>Vulnerabilitatea</w:t>
      </w:r>
      <w:proofErr w:type="spellEnd"/>
      <w:r w:rsidRPr="00AD758E">
        <w:rPr>
          <w:lang w:val="en-US"/>
        </w:rPr>
        <w:t xml:space="preserve"> CVE-2022-3479 </w:t>
      </w:r>
      <w:proofErr w:type="spellStart"/>
      <w:r w:rsidRPr="00AD758E">
        <w:rPr>
          <w:lang w:val="en-US"/>
        </w:rPr>
        <w:t>afectează</w:t>
      </w:r>
      <w:proofErr w:type="spellEnd"/>
      <w:r w:rsidRPr="00AD758E">
        <w:rPr>
          <w:lang w:val="en-US"/>
        </w:rPr>
        <w:t xml:space="preserve"> NSS (Network Security Services), </w:t>
      </w:r>
      <w:proofErr w:type="spellStart"/>
      <w:r w:rsidRPr="00AD758E">
        <w:rPr>
          <w:lang w:val="en-US"/>
        </w:rPr>
        <w:t>un</w:t>
      </w:r>
      <w:proofErr w:type="spellEnd"/>
      <w:r w:rsidRPr="00AD758E">
        <w:rPr>
          <w:lang w:val="en-US"/>
        </w:rPr>
        <w:t xml:space="preserve"> set de </w:t>
      </w:r>
      <w:proofErr w:type="spellStart"/>
      <w:r w:rsidRPr="00AD758E">
        <w:rPr>
          <w:lang w:val="en-US"/>
        </w:rPr>
        <w:t>biblioteci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utilizate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pentru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implementarea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securității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în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aplicații</w:t>
      </w:r>
      <w:proofErr w:type="spellEnd"/>
      <w:r w:rsidRPr="00AD758E">
        <w:rPr>
          <w:lang w:val="en-US"/>
        </w:rPr>
        <w:t xml:space="preserve"> software. </w:t>
      </w:r>
      <w:proofErr w:type="spellStart"/>
      <w:r w:rsidRPr="00AD758E">
        <w:rPr>
          <w:lang w:val="en-US"/>
        </w:rPr>
        <w:t>Iată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detalii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despre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această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problemă</w:t>
      </w:r>
      <w:proofErr w:type="spellEnd"/>
      <w:r w:rsidRPr="00AD758E">
        <w:rPr>
          <w:lang w:val="en-US"/>
        </w:rPr>
        <w:t xml:space="preserve"> de </w:t>
      </w:r>
      <w:r>
        <w:rPr>
          <w:lang w:val="en-US"/>
        </w:rPr>
        <w:t xml:space="preserve">Securitate. </w:t>
      </w:r>
      <w:r w:rsidRPr="00AD758E">
        <w:rPr>
          <w:lang w:val="en-US"/>
        </w:rPr>
        <w:t xml:space="preserve">Este </w:t>
      </w:r>
      <w:proofErr w:type="spellStart"/>
      <w:r w:rsidRPr="00AD758E">
        <w:rPr>
          <w:lang w:val="en-US"/>
        </w:rPr>
        <w:t>vorba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despre</w:t>
      </w:r>
      <w:proofErr w:type="spellEnd"/>
      <w:r w:rsidRPr="00AD758E">
        <w:rPr>
          <w:lang w:val="en-US"/>
        </w:rPr>
        <w:t xml:space="preserve"> o </w:t>
      </w:r>
      <w:proofErr w:type="spellStart"/>
      <w:r w:rsidRPr="00AD758E">
        <w:rPr>
          <w:lang w:val="en-US"/>
        </w:rPr>
        <w:t>vulnerabilitate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găsită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în</w:t>
      </w:r>
      <w:proofErr w:type="spellEnd"/>
      <w:r w:rsidRPr="00AD758E">
        <w:rPr>
          <w:lang w:val="en-US"/>
        </w:rPr>
        <w:t xml:space="preserve"> NSS, care </w:t>
      </w:r>
      <w:proofErr w:type="spellStart"/>
      <w:r w:rsidRPr="00AD758E">
        <w:rPr>
          <w:lang w:val="en-US"/>
        </w:rPr>
        <w:t>poate</w:t>
      </w:r>
      <w:proofErr w:type="spellEnd"/>
      <w:r w:rsidRPr="00AD758E">
        <w:rPr>
          <w:lang w:val="en-US"/>
        </w:rPr>
        <w:t xml:space="preserve"> duce la o </w:t>
      </w:r>
      <w:proofErr w:type="spellStart"/>
      <w:r w:rsidRPr="00AD758E">
        <w:rPr>
          <w:lang w:val="en-US"/>
        </w:rPr>
        <w:t>cădere</w:t>
      </w:r>
      <w:proofErr w:type="spellEnd"/>
      <w:r w:rsidRPr="00AD758E">
        <w:rPr>
          <w:lang w:val="en-US"/>
        </w:rPr>
        <w:t xml:space="preserve"> </w:t>
      </w:r>
      <w:proofErr w:type="gramStart"/>
      <w:r w:rsidRPr="00AD758E">
        <w:rPr>
          <w:lang w:val="en-US"/>
        </w:rPr>
        <w:t>a</w:t>
      </w:r>
      <w:proofErr w:type="gram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autentificării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clientului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fără</w:t>
      </w:r>
      <w:proofErr w:type="spellEnd"/>
      <w:r w:rsidRPr="00AD758E">
        <w:rPr>
          <w:lang w:val="en-US"/>
        </w:rPr>
        <w:t xml:space="preserve"> un </w:t>
      </w:r>
      <w:proofErr w:type="spellStart"/>
      <w:r w:rsidRPr="00AD758E">
        <w:rPr>
          <w:lang w:val="en-US"/>
        </w:rPr>
        <w:t>certificat</w:t>
      </w:r>
      <w:proofErr w:type="spellEnd"/>
      <w:r w:rsidRPr="00AD758E">
        <w:rPr>
          <w:lang w:val="en-US"/>
        </w:rPr>
        <w:t xml:space="preserve"> de </w:t>
      </w:r>
      <w:proofErr w:type="spellStart"/>
      <w:r w:rsidRPr="00AD758E">
        <w:rPr>
          <w:lang w:val="en-US"/>
        </w:rPr>
        <w:t>utilizator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în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baza</w:t>
      </w:r>
      <w:proofErr w:type="spellEnd"/>
      <w:r w:rsidRPr="00AD758E">
        <w:rPr>
          <w:lang w:val="en-US"/>
        </w:rPr>
        <w:t xml:space="preserve"> de date. </w:t>
      </w:r>
      <w:proofErr w:type="spellStart"/>
      <w:r w:rsidRPr="00AD758E">
        <w:rPr>
          <w:lang w:val="en-US"/>
        </w:rPr>
        <w:t>Acest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lucru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poate</w:t>
      </w:r>
      <w:proofErr w:type="spellEnd"/>
      <w:r w:rsidRPr="00AD758E">
        <w:rPr>
          <w:lang w:val="en-US"/>
        </w:rPr>
        <w:t xml:space="preserve"> duce la o </w:t>
      </w:r>
      <w:proofErr w:type="spellStart"/>
      <w:r w:rsidRPr="00AD758E">
        <w:rPr>
          <w:lang w:val="en-US"/>
        </w:rPr>
        <w:t>eroare</w:t>
      </w:r>
      <w:proofErr w:type="spellEnd"/>
      <w:r w:rsidRPr="00AD758E">
        <w:rPr>
          <w:lang w:val="en-US"/>
        </w:rPr>
        <w:t xml:space="preserve"> de </w:t>
      </w:r>
      <w:proofErr w:type="spellStart"/>
      <w:r w:rsidRPr="00AD758E">
        <w:rPr>
          <w:lang w:val="en-US"/>
        </w:rPr>
        <w:t>segmentare</w:t>
      </w:r>
      <w:proofErr w:type="spellEnd"/>
      <w:r w:rsidRPr="00AD758E">
        <w:rPr>
          <w:lang w:val="en-US"/>
        </w:rPr>
        <w:t xml:space="preserve"> </w:t>
      </w:r>
      <w:proofErr w:type="spellStart"/>
      <w:r w:rsidRPr="00AD758E">
        <w:rPr>
          <w:lang w:val="en-US"/>
        </w:rPr>
        <w:t>sau</w:t>
      </w:r>
      <w:proofErr w:type="spellEnd"/>
      <w:r w:rsidRPr="00AD758E">
        <w:rPr>
          <w:lang w:val="en-US"/>
        </w:rPr>
        <w:t xml:space="preserve"> la o </w:t>
      </w:r>
      <w:proofErr w:type="spellStart"/>
      <w:r w:rsidRPr="00AD758E">
        <w:rPr>
          <w:lang w:val="en-US"/>
        </w:rPr>
        <w:t>cădere</w:t>
      </w:r>
      <w:proofErr w:type="spellEnd"/>
      <w:r w:rsidRPr="00AD758E">
        <w:rPr>
          <w:lang w:val="en-US"/>
        </w:rPr>
        <w:t xml:space="preserve"> a </w:t>
      </w:r>
      <w:proofErr w:type="spellStart"/>
      <w:r w:rsidRPr="00AD758E">
        <w:rPr>
          <w:lang w:val="en-US"/>
        </w:rPr>
        <w:t>sistemului</w:t>
      </w:r>
      <w:proofErr w:type="spellEnd"/>
      <w:r w:rsidRPr="00AD758E">
        <w:rPr>
          <w:lang w:val="en-US"/>
        </w:rPr>
        <w:t>.</w:t>
      </w:r>
    </w:p>
    <w:p w14:paraId="253B285D" w14:textId="06EC67B0" w:rsidR="00AD758E" w:rsidRPr="00585365" w:rsidRDefault="00AD758E" w:rsidP="00AD758E">
      <w:pPr>
        <w:spacing w:after="0"/>
        <w:rPr>
          <w:lang w:val="en-US"/>
        </w:rPr>
      </w:pPr>
      <w:r w:rsidRPr="00AD758E">
        <w:rPr>
          <w:noProof/>
          <w:lang w:val="en-US"/>
        </w:rPr>
        <w:lastRenderedPageBreak/>
        <w:drawing>
          <wp:inline distT="0" distB="0" distL="0" distR="0" wp14:anchorId="36527952" wp14:editId="5A10F425">
            <wp:extent cx="5939790" cy="30784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58E" w:rsidRPr="00585365" w:rsidSect="00FD366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Free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65"/>
    <w:rsid w:val="00204D84"/>
    <w:rsid w:val="004370B4"/>
    <w:rsid w:val="004B5A38"/>
    <w:rsid w:val="00585365"/>
    <w:rsid w:val="005B63BC"/>
    <w:rsid w:val="006C0B77"/>
    <w:rsid w:val="00713F71"/>
    <w:rsid w:val="008242FF"/>
    <w:rsid w:val="00870751"/>
    <w:rsid w:val="00922C48"/>
    <w:rsid w:val="00936B0E"/>
    <w:rsid w:val="009954C6"/>
    <w:rsid w:val="00AD758E"/>
    <w:rsid w:val="00B915B7"/>
    <w:rsid w:val="00EA59DF"/>
    <w:rsid w:val="00EE4070"/>
    <w:rsid w:val="00F12C76"/>
    <w:rsid w:val="00F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831E"/>
  <w15:chartTrackingRefBased/>
  <w15:docId w15:val="{F726F9FC-ADE4-4638-8EB9-6B3CF390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6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0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ldb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exploit-db.com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Nascu</dc:creator>
  <cp:keywords/>
  <dc:description/>
  <cp:lastModifiedBy>Chihai Adrian</cp:lastModifiedBy>
  <cp:revision>2</cp:revision>
  <dcterms:created xsi:type="dcterms:W3CDTF">2024-03-30T10:05:00Z</dcterms:created>
  <dcterms:modified xsi:type="dcterms:W3CDTF">2024-03-30T10:05:00Z</dcterms:modified>
</cp:coreProperties>
</file>