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Lease summary</w:t>
      </w:r>
    </w:p>
    <w:p>
      <w:r>
        <w:t xml:space="preserve">The tenant pays </w:t>
      </w:r>
      <w:r>
        <w:rPr>
          <w:b/>
          <w:bCs/>
        </w:rPr>
        <w:t xml:space="preserve">monthly</w:t>
      </w:r>
      <w:r>
        <w:t xml:space="preserve"> by the 5th.</w:t>
      </w:r>
    </w:p>
    <w:p>
      <w:pPr>
        <w:pStyle w:val="ListParagraph"/>
        <w:numPr>
          <w:ilvl w:val="0"/>
          <w:numId w:val="2"/>
        </w:numPr>
      </w:pPr>
      <w:r>
        <w:t xml:space="preserve">Pets allowed with a deposit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Term</w:t>
            </w:r>
          </w:p>
        </w:tc>
        <w:tc>
          <w:p>
            <w:r>
              <w:t xml:space="preserve">12 months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2026-10-08T01:23:27.924Z</dcterms:created>
  <dcterms:modified xsi:type="dcterms:W3CDTF">2026-10-08T01:23:27.924Z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