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1.wmf" ContentType="image/x-wmf"/>
  <Override PartName="/word/media/image3.wmf" ContentType="image/x-wmf"/>
  <Override PartName="/word/media/image4.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pptx" ContentType="application/vnd.openxmlformats-officedocument.presentationml.presentation"/>
  <Override PartName="/word/embeddings/oleObject5.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widowControl/>
        <w:rPr>
          <w:lang w:val="en-AU"/>
        </w:rPr>
      </w:pPr>
      <w:r>
        <w:rPr>
          <w:lang w:val="en-AU"/>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22.101 </w:t>
                            </w:r>
                            <w:r>
                              <w:rPr/>
                              <w:t xml:space="preserve">V10.12.0 </w:t>
                            </w:r>
                            <w:r>
                              <w:rPr>
                                <w:sz w:val="32"/>
                              </w:rPr>
                              <w:t>(2014-12)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22.101 </w:t>
                      </w:r>
                      <w:r>
                        <w:rPr/>
                        <w:t xml:space="preserve">V10.12.0 </w:t>
                      </w:r>
                      <w:r>
                        <w:rPr>
                          <w:sz w:val="32"/>
                        </w:rPr>
                        <w:t>(2014-12)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686560"/>
                <wp:effectExtent l="0" t="0" r="0" b="0"/>
                <wp:wrapTopAndBottom/>
                <wp:docPr id="3" name="Frame3"/>
                <a:graphic xmlns:a="http://schemas.openxmlformats.org/drawingml/2006/main">
                  <a:graphicData uri="http://schemas.microsoft.com/office/word/2010/wordprocessingShape">
                    <wps:wsp>
                      <wps:cNvSpPr txBox="1"/>
                      <wps:spPr>
                        <a:xfrm>
                          <a:off x="0" y="0"/>
                          <a:ext cx="6282690" cy="1686560"/>
                        </a:xfrm>
                        <a:prstGeom prst="rect"/>
                        <a:solidFill>
                          <a:srgbClr val="FFFFFF">
                            <a:alpha val="0"/>
                          </a:srgbClr>
                        </a:solidFill>
                      </wps:spPr>
                      <wps:txbx>
                        <w:txbxContent>
                          <w:p>
                            <w:pPr>
                              <w:pStyle w:val="ZT"/>
                              <w:widowControl w:val="false"/>
                              <w:bidi w:val="0"/>
                              <w:spacing w:lineRule="atLeast" w:line="240"/>
                              <w:jc w:val="end"/>
                              <w:rPr/>
                            </w:pPr>
                            <w:r>
                              <w:rPr>
                                <w:lang w:val="en-US"/>
                              </w:rPr>
                              <w:t>3</w:t>
                            </w:r>
                            <w:r>
                              <w:rPr>
                                <w:vertAlign w:val="superscript"/>
                                <w:lang w:val="en-US"/>
                              </w:rPr>
                              <w:t>rd</w:t>
                            </w:r>
                            <w:r>
                              <w:rPr>
                                <w:lang w:val="en-US"/>
                              </w:rPr>
                              <w:t xml:space="preserve"> Generation Partnership Project;</w:t>
                            </w:r>
                          </w:p>
                          <w:p>
                            <w:pPr>
                              <w:pStyle w:val="ZT"/>
                              <w:widowControl w:val="false"/>
                              <w:bidi w:val="0"/>
                              <w:spacing w:lineRule="atLeast" w:line="240"/>
                              <w:jc w:val="end"/>
                              <w:rPr/>
                            </w:pPr>
                            <w:r>
                              <w:rPr>
                                <w:lang w:val="en-US"/>
                              </w:rPr>
                              <w:t>Technical Specification Group Services and System Aspects;</w:t>
                            </w:r>
                          </w:p>
                          <w:p>
                            <w:pPr>
                              <w:pStyle w:val="ZT"/>
                              <w:widowControl w:val="false"/>
                              <w:bidi w:val="0"/>
                              <w:spacing w:lineRule="atLeast" w:line="240"/>
                              <w:jc w:val="end"/>
                              <w:rPr/>
                            </w:pPr>
                            <w:r>
                              <w:rPr/>
                              <w:t>Service aspects;</w:t>
                            </w:r>
                          </w:p>
                          <w:p>
                            <w:pPr>
                              <w:pStyle w:val="ZT"/>
                              <w:widowControl w:val="false"/>
                              <w:bidi w:val="0"/>
                              <w:spacing w:lineRule="atLeast" w:line="240"/>
                              <w:jc w:val="end"/>
                              <w:rPr/>
                            </w:pPr>
                            <w:r>
                              <w:rPr/>
                              <w:t>Service principles</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lang w:val="en-US"/>
                        </w:rPr>
                        <w:t>3</w:t>
                      </w:r>
                      <w:r>
                        <w:rPr>
                          <w:vertAlign w:val="superscript"/>
                          <w:lang w:val="en-US"/>
                        </w:rPr>
                        <w:t>rd</w:t>
                      </w:r>
                      <w:r>
                        <w:rPr>
                          <w:lang w:val="en-US"/>
                        </w:rPr>
                        <w:t xml:space="preserve"> Generation Partnership Project;</w:t>
                      </w:r>
                    </w:p>
                    <w:p>
                      <w:pPr>
                        <w:pStyle w:val="ZT"/>
                        <w:widowControl w:val="false"/>
                        <w:bidi w:val="0"/>
                        <w:spacing w:lineRule="atLeast" w:line="240"/>
                        <w:jc w:val="end"/>
                        <w:rPr/>
                      </w:pPr>
                      <w:r>
                        <w:rPr>
                          <w:lang w:val="en-US"/>
                        </w:rPr>
                        <w:t>Technical Specification Group Services and System Aspects;</w:t>
                      </w:r>
                    </w:p>
                    <w:p>
                      <w:pPr>
                        <w:pStyle w:val="ZT"/>
                        <w:widowControl w:val="false"/>
                        <w:bidi w:val="0"/>
                        <w:spacing w:lineRule="atLeast" w:line="240"/>
                        <w:jc w:val="end"/>
                        <w:rPr/>
                      </w:pPr>
                      <w:r>
                        <w:rPr/>
                        <w:t>Service aspects;</w:t>
                      </w:r>
                    </w:p>
                    <w:p>
                      <w:pPr>
                        <w:pStyle w:val="ZT"/>
                        <w:widowControl w:val="false"/>
                        <w:bidi w:val="0"/>
                        <w:spacing w:lineRule="atLeast" w:line="240"/>
                        <w:jc w:val="end"/>
                        <w:rPr/>
                      </w:pPr>
                      <w:r>
                        <w:rPr/>
                        <w:t>Service principles</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258570"/>
                <wp:effectExtent l="0" t="0" r="0" b="0"/>
                <wp:wrapTopAndBottom/>
                <wp:docPr id="4" name="Frame4"/>
                <a:graphic xmlns:a="http://schemas.openxmlformats.org/drawingml/2006/main">
                  <a:graphicData uri="http://schemas.microsoft.com/office/word/2010/wordprocessingShape">
                    <wps:wsp>
                      <wps:cNvSpPr txBox="1"/>
                      <wps:spPr>
                        <a:xfrm>
                          <a:off x="0" y="0"/>
                          <a:ext cx="6480810" cy="125857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310005" cy="119507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310005" cy="1195070"/>
                                          </a:xfrm>
                                          <a:prstGeom prst="rect">
                                            <a:avLst/>
                                          </a:prstGeom>
                                        </pic:spPr>
                                      </pic:pic>
                                    </a:graphicData>
                                  </a:graphic>
                                </wp:inline>
                              </w:drawing>
                            </w:r>
                            <w:r>
                              <w:rPr>
                                <w:color w:val="0000FF"/>
                              </w:rPr>
                              <w:tab/>
                            </w:r>
                            <w:r>
                              <w:rPr>
                                <w:lang w:val="fr-FR"/>
                              </w:rPr>
                              <w:drawing>
                                <wp:inline distT="0" distB="0" distL="0" distR="0">
                                  <wp:extent cx="1624965" cy="9499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9.1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310005" cy="119507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310005" cy="1195070"/>
                                    </a:xfrm>
                                    <a:prstGeom prst="rect">
                                      <a:avLst/>
                                    </a:prstGeom>
                                  </pic:spPr>
                                </pic:pic>
                              </a:graphicData>
                            </a:graphic>
                          </wp:inline>
                        </w:drawing>
                      </w:r>
                      <w:r>
                        <w:rPr>
                          <w:color w:val="0000FF"/>
                        </w:rPr>
                        <w:tab/>
                      </w:r>
                      <w:r>
                        <w:rPr>
                          <w:lang w:val="fr-FR"/>
                        </w:rPr>
                        <w:drawing>
                          <wp:inline distT="0" distB="0" distL="0" distR="0">
                            <wp:extent cx="1624965" cy="94996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widowControl/>
        <w:rPr>
          <w:lang w:val="en-AU"/>
        </w:rPr>
      </w:pPr>
      <w:r>
        <w:rPr>
          <w:lang w:val="en-AU"/>
        </w:rPr>
      </w:r>
      <w:bookmarkStart w:id="2" w:name="page2"/>
      <w:bookmarkStart w:id="3" w:name="page2"/>
      <w:bookmarkEnd w:id="3"/>
    </w:p>
    <w:p>
      <w:pPr>
        <w:pStyle w:val="Normal"/>
        <w:widowControl/>
        <w:rPr>
          <w:lang w:val="en-AU"/>
        </w:rPr>
      </w:pPr>
      <w:r>
        <w:rPr>
          <w:lang w:val="en-AU"/>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4637405" cy="452755"/>
                <wp:effectExtent l="0" t="0" r="0" b="0"/>
                <wp:wrapTopAndBottom/>
                <wp:docPr id="11" name="Frame7"/>
                <a:graphic xmlns:a="http://schemas.openxmlformats.org/drawingml/2006/main">
                  <a:graphicData uri="http://schemas.microsoft.com/office/word/2010/wordprocessingShape">
                    <wps:wsp>
                      <wps:cNvSpPr txBox="1"/>
                      <wps:spPr>
                        <a:xfrm>
                          <a:off x="0" y="0"/>
                          <a:ext cx="4637405" cy="452755"/>
                        </a:xfrm>
                        <a:prstGeom prst="rect"/>
                        <a:solidFill>
                          <a:srgbClr val="FFFFFF">
                            <a:alpha val="0"/>
                          </a:srgbClr>
                        </a:solidFill>
                      </wps:spPr>
                      <wps:txbx>
                        <w:txbxContent>
                          <w:p>
                            <w:pPr>
                              <w:pStyle w:val="FP"/>
                              <w:widowControl/>
                              <w:spacing w:before="240" w:after="0"/>
                              <w:ind w:start="2835" w:end="2835" w:hanging="0"/>
                              <w:jc w:val="center"/>
                              <w:rPr>
                                <w:lang w:val="en-AU"/>
                              </w:rPr>
                            </w:pPr>
                            <w:r>
                              <w:rPr>
                                <w:lang w:val="en-AU"/>
                              </w:rPr>
                              <w:t>Keywords</w:t>
                            </w:r>
                          </w:p>
                          <w:p>
                            <w:pPr>
                              <w:pStyle w:val="FP"/>
                              <w:widowControl/>
                              <w:ind w:start="2835" w:end="2835" w:hanging="0"/>
                              <w:jc w:val="center"/>
                              <w:rPr/>
                            </w:pPr>
                            <w:r>
                              <w:rPr>
                                <w:rFonts w:cs="Arial" w:ascii="Arial" w:hAnsi="Arial"/>
                                <w:sz w:val="18"/>
                                <w:lang w:val="en-AU"/>
                              </w:rPr>
                              <w:t>UMTS, LTE, service</w:t>
                            </w:r>
                          </w:p>
                        </w:txbxContent>
                      </wps:txbx>
                      <wps:bodyPr anchor="t" lIns="0" tIns="0" rIns="0" bIns="12700">
                        <a:noAutofit/>
                      </wps:bodyPr>
                    </wps:wsp>
                  </a:graphicData>
                </a:graphic>
              </wp:anchor>
            </w:drawing>
          </mc:Choice>
          <mc:Fallback>
            <w:pict>
              <v:rect fillcolor="#FFFFFF" style="position:absolute;rotation:0;width:365.1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widowControl/>
                        <w:spacing w:before="240" w:after="0"/>
                        <w:ind w:start="2835" w:end="2835" w:hanging="0"/>
                        <w:jc w:val="center"/>
                        <w:rPr>
                          <w:lang w:val="en-AU"/>
                        </w:rPr>
                      </w:pPr>
                      <w:r>
                        <w:rPr>
                          <w:lang w:val="en-AU"/>
                        </w:rPr>
                        <w:t>Keywords</w:t>
                      </w:r>
                    </w:p>
                    <w:p>
                      <w:pPr>
                        <w:pStyle w:val="FP"/>
                        <w:widowControl/>
                        <w:ind w:start="2835" w:end="2835" w:hanging="0"/>
                        <w:jc w:val="center"/>
                        <w:rPr/>
                      </w:pPr>
                      <w:r>
                        <w:rPr>
                          <w:rFonts w:cs="Arial" w:ascii="Arial" w:hAnsi="Arial"/>
                          <w:sz w:val="18"/>
                          <w:lang w:val="en-AU"/>
                        </w:rPr>
                        <w:t>UMTS, LTE, service</w:t>
                      </w:r>
                    </w:p>
                  </w:txbxContent>
                </v:textbox>
                <w10:wrap type="topAndBottom"/>
              </v:rect>
            </w:pict>
          </mc:Fallback>
        </mc:AlternateContent>
      </w:r>
    </w:p>
    <w:p>
      <w:pPr>
        <w:pStyle w:val="Normal"/>
        <w:widowControl/>
        <w:rPr>
          <w:lang w:val="en-US"/>
        </w:rPr>
      </w:pPr>
      <w:r>
        <w:rPr>
          <w:lang w:val="en-US"/>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widowControl/>
                              <w:spacing w:before="0" w:after="240"/>
                              <w:ind w:start="2835" w:end="2835" w:hanging="0"/>
                              <w:jc w:val="center"/>
                              <w:rPr>
                                <w:rFonts w:ascii="Arial" w:hAnsi="Arial" w:cs="Arial"/>
                                <w:b/>
                                <w:b/>
                                <w:i/>
                                <w:i/>
                                <w:lang w:val="en-AU"/>
                              </w:rPr>
                            </w:pPr>
                            <w:r>
                              <w:rPr>
                                <w:rFonts w:cs="Arial" w:ascii="Arial" w:hAnsi="Arial"/>
                                <w:b/>
                                <w:i/>
                                <w:lang w:val="en-AU"/>
                              </w:rPr>
                              <w:t>3GPP</w:t>
                            </w:r>
                          </w:p>
                          <w:p>
                            <w:pPr>
                              <w:pStyle w:val="FP"/>
                              <w:widowControl/>
                              <w:pBdr>
                                <w:bottom w:val="single" w:sz="6" w:space="1" w:color="000000"/>
                              </w:pBdr>
                              <w:ind w:start="2835" w:end="2835" w:hanging="0"/>
                              <w:jc w:val="center"/>
                              <w:rPr>
                                <w:lang w:val="en-AU"/>
                              </w:rPr>
                            </w:pPr>
                            <w:r>
                              <w:rPr>
                                <w:lang w:val="en-AU"/>
                              </w:rPr>
                              <w:t>Postal address</w:t>
                            </w:r>
                          </w:p>
                          <w:p>
                            <w:pPr>
                              <w:pStyle w:val="FP"/>
                              <w:widowControl/>
                              <w:ind w:start="2835" w:end="2835" w:hanging="0"/>
                              <w:jc w:val="center"/>
                              <w:rPr>
                                <w:rFonts w:ascii="Arial" w:hAnsi="Arial" w:cs="Arial"/>
                                <w:sz w:val="18"/>
                                <w:lang w:val="en-AU"/>
                              </w:rPr>
                            </w:pPr>
                            <w:r>
                              <w:rPr>
                                <w:rFonts w:cs="Arial" w:ascii="Arial" w:hAnsi="Arial"/>
                                <w:sz w:val="18"/>
                                <w:lang w:val="en-AU"/>
                              </w:rPr>
                            </w:r>
                          </w:p>
                          <w:p>
                            <w:pPr>
                              <w:pStyle w:val="FP"/>
                              <w:widowControl/>
                              <w:pBdr>
                                <w:bottom w:val="single" w:sz="6" w:space="1" w:color="000000"/>
                              </w:pBdr>
                              <w:spacing w:before="240" w:after="0"/>
                              <w:ind w:start="2835" w:end="2835" w:hanging="0"/>
                              <w:jc w:val="center"/>
                              <w:rPr>
                                <w:lang w:val="fr-FR"/>
                              </w:rPr>
                            </w:pPr>
                            <w:r>
                              <w:rPr>
                                <w:lang w:val="fr-FR"/>
                              </w:rPr>
                              <w:t>3GPP support office address</w:t>
                            </w:r>
                          </w:p>
                          <w:p>
                            <w:pPr>
                              <w:pStyle w:val="FP"/>
                              <w:widowControl/>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start="2835" w:end="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widowControl/>
                              <w:pBdr>
                                <w:bottom w:val="single" w:sz="6" w:space="1" w:color="000000"/>
                              </w:pBdr>
                              <w:spacing w:before="240" w:after="0"/>
                              <w:ind w:start="2835" w:end="2835" w:hanging="0"/>
                              <w:jc w:val="center"/>
                              <w:rPr>
                                <w:lang w:val="en-US"/>
                              </w:rPr>
                            </w:pPr>
                            <w:r>
                              <w:rPr>
                                <w:lang w:val="en-US"/>
                              </w:rPr>
                              <w:t>Internet</w:t>
                            </w:r>
                          </w:p>
                          <w:p>
                            <w:pPr>
                              <w:pStyle w:val="FP"/>
                              <w:widowControl/>
                              <w:ind w:start="2835" w:end="2835" w:hanging="0"/>
                              <w:jc w:val="center"/>
                              <w:rPr>
                                <w:rFonts w:ascii="Arial" w:hAnsi="Arial" w:cs="Arial"/>
                                <w:sz w:val="18"/>
                                <w:lang w:val="en-US"/>
                              </w:rPr>
                            </w:pPr>
                            <w:hyperlink r:id="rId4">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widowControl/>
                        <w:spacing w:before="0" w:after="240"/>
                        <w:ind w:start="2835" w:end="2835" w:hanging="0"/>
                        <w:jc w:val="center"/>
                        <w:rPr>
                          <w:rFonts w:ascii="Arial" w:hAnsi="Arial" w:cs="Arial"/>
                          <w:b/>
                          <w:b/>
                          <w:i/>
                          <w:i/>
                          <w:lang w:val="en-AU"/>
                        </w:rPr>
                      </w:pPr>
                      <w:r>
                        <w:rPr>
                          <w:rFonts w:cs="Arial" w:ascii="Arial" w:hAnsi="Arial"/>
                          <w:b/>
                          <w:i/>
                          <w:lang w:val="en-AU"/>
                        </w:rPr>
                        <w:t>3GPP</w:t>
                      </w:r>
                    </w:p>
                    <w:p>
                      <w:pPr>
                        <w:pStyle w:val="FP"/>
                        <w:widowControl/>
                        <w:pBdr>
                          <w:bottom w:val="single" w:sz="6" w:space="1" w:color="000000"/>
                        </w:pBdr>
                        <w:ind w:start="2835" w:end="2835" w:hanging="0"/>
                        <w:jc w:val="center"/>
                        <w:rPr>
                          <w:lang w:val="en-AU"/>
                        </w:rPr>
                      </w:pPr>
                      <w:r>
                        <w:rPr>
                          <w:lang w:val="en-AU"/>
                        </w:rPr>
                        <w:t>Postal address</w:t>
                      </w:r>
                    </w:p>
                    <w:p>
                      <w:pPr>
                        <w:pStyle w:val="FP"/>
                        <w:widowControl/>
                        <w:ind w:start="2835" w:end="2835" w:hanging="0"/>
                        <w:jc w:val="center"/>
                        <w:rPr>
                          <w:rFonts w:ascii="Arial" w:hAnsi="Arial" w:cs="Arial"/>
                          <w:sz w:val="18"/>
                          <w:lang w:val="en-AU"/>
                        </w:rPr>
                      </w:pPr>
                      <w:r>
                        <w:rPr>
                          <w:rFonts w:cs="Arial" w:ascii="Arial" w:hAnsi="Arial"/>
                          <w:sz w:val="18"/>
                          <w:lang w:val="en-AU"/>
                        </w:rPr>
                      </w:r>
                    </w:p>
                    <w:p>
                      <w:pPr>
                        <w:pStyle w:val="FP"/>
                        <w:widowControl/>
                        <w:pBdr>
                          <w:bottom w:val="single" w:sz="6" w:space="1" w:color="000000"/>
                        </w:pBdr>
                        <w:spacing w:before="240" w:after="0"/>
                        <w:ind w:start="2835" w:end="2835" w:hanging="0"/>
                        <w:jc w:val="center"/>
                        <w:rPr>
                          <w:lang w:val="fr-FR"/>
                        </w:rPr>
                      </w:pPr>
                      <w:r>
                        <w:rPr>
                          <w:lang w:val="fr-FR"/>
                        </w:rPr>
                        <w:t>3GPP support office address</w:t>
                      </w:r>
                    </w:p>
                    <w:p>
                      <w:pPr>
                        <w:pStyle w:val="FP"/>
                        <w:widowControl/>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start="2835" w:end="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widowControl/>
                        <w:pBdr>
                          <w:bottom w:val="single" w:sz="6" w:space="1" w:color="000000"/>
                        </w:pBdr>
                        <w:spacing w:before="240" w:after="0"/>
                        <w:ind w:start="2835" w:end="2835" w:hanging="0"/>
                        <w:jc w:val="center"/>
                        <w:rPr>
                          <w:lang w:val="en-US"/>
                        </w:rPr>
                      </w:pPr>
                      <w:r>
                        <w:rPr>
                          <w:lang w:val="en-US"/>
                        </w:rPr>
                        <w:t>Internet</w:t>
                      </w:r>
                    </w:p>
                    <w:p>
                      <w:pPr>
                        <w:pStyle w:val="FP"/>
                        <w:widowControl/>
                        <w:ind w:start="2835" w:end="2835" w:hanging="0"/>
                        <w:jc w:val="center"/>
                        <w:rPr>
                          <w:rFonts w:ascii="Arial" w:hAnsi="Arial" w:cs="Arial"/>
                          <w:sz w:val="18"/>
                          <w:lang w:val="en-US"/>
                        </w:rPr>
                      </w:pPr>
                      <w:hyperlink r:id="rId5">
                        <w:r>
                          <w:rPr>
                            <w:rStyle w:val="InternetLink"/>
                            <w:rFonts w:cs="Arial" w:ascii="Arial" w:hAnsi="Arial"/>
                            <w:sz w:val="18"/>
                            <w:lang w:val="en-US"/>
                          </w:rPr>
                          <w:t>http://www.3gpp.org</w:t>
                        </w:r>
                      </w:hyperlink>
                    </w:p>
                  </w:txbxContent>
                </v:textbox>
                <w10:wrap type="topAndBottom"/>
              </v:rect>
            </w:pict>
          </mc:Fallback>
        </mc:AlternateContent>
      </w:r>
    </w:p>
    <w:p>
      <w:pPr>
        <w:pStyle w:val="TT"/>
        <w:widowContro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434965" cy="1941195"/>
                <wp:effectExtent l="0" t="0" r="0" b="0"/>
                <wp:wrapTopAndBottom/>
                <wp:docPr id="13" name="Frame9"/>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406710724">
            <w:r>
              <w:rPr>
                <w:rStyle w:val="IndexLink"/>
              </w:rPr>
              <w:t>7</w:t>
            </w:r>
          </w:hyperlink>
        </w:p>
        <w:p>
          <w:pPr>
            <w:pStyle w:val="Contents1"/>
            <w:tabs>
              <w:tab w:val="clear" w:pos="9639"/>
              <w:tab w:val="right" w:pos="9638" w:leader="dot"/>
            </w:tabs>
            <w:rPr/>
          </w:pPr>
          <w:r>
            <w:rPr/>
            <w:t>1 Scope</w:t>
            <w:tab/>
          </w:r>
          <w:hyperlink w:anchor="__RefHeading___Toc406710725">
            <w:r>
              <w:rPr>
                <w:rStyle w:val="IndexLink"/>
              </w:rPr>
              <w:t>8</w:t>
            </w:r>
          </w:hyperlink>
        </w:p>
        <w:p>
          <w:pPr>
            <w:pStyle w:val="Contents1"/>
            <w:tabs>
              <w:tab w:val="clear" w:pos="9639"/>
              <w:tab w:val="right" w:pos="9638" w:leader="dot"/>
            </w:tabs>
            <w:rPr/>
          </w:pPr>
          <w:r>
            <w:rPr/>
            <w:t>2 References</w:t>
            <w:tab/>
          </w:r>
          <w:hyperlink w:anchor="__RefHeading___Toc406710726">
            <w:r>
              <w:rPr>
                <w:rStyle w:val="IndexLink"/>
              </w:rPr>
              <w:t>8</w:t>
            </w:r>
          </w:hyperlink>
        </w:p>
        <w:p>
          <w:pPr>
            <w:pStyle w:val="Contents2"/>
            <w:tabs>
              <w:tab w:val="clear" w:pos="9639"/>
              <w:tab w:val="right" w:pos="9638" w:leader="dot"/>
            </w:tabs>
            <w:rPr/>
          </w:pPr>
          <w:r>
            <w:rPr/>
            <w:t>2.1 Normative references</w:t>
            <w:tab/>
          </w:r>
          <w:hyperlink w:anchor="__RefHeading___Toc406710727">
            <w:r>
              <w:rPr>
                <w:rStyle w:val="IndexLink"/>
              </w:rPr>
              <w:t>9</w:t>
            </w:r>
          </w:hyperlink>
        </w:p>
        <w:p>
          <w:pPr>
            <w:pStyle w:val="Contents2"/>
            <w:tabs>
              <w:tab w:val="clear" w:pos="9639"/>
              <w:tab w:val="right" w:pos="9638" w:leader="dot"/>
            </w:tabs>
            <w:rPr/>
          </w:pPr>
          <w:r>
            <w:rPr/>
            <w:t>2.2 Informative references</w:t>
            <w:tab/>
          </w:r>
          <w:hyperlink w:anchor="__RefHeading___Toc406710728">
            <w:r>
              <w:rPr>
                <w:rStyle w:val="IndexLink"/>
              </w:rPr>
              <w:t>10</w:t>
            </w:r>
          </w:hyperlink>
        </w:p>
        <w:p>
          <w:pPr>
            <w:pStyle w:val="Contents1"/>
            <w:tabs>
              <w:tab w:val="clear" w:pos="9639"/>
              <w:tab w:val="right" w:pos="9638" w:leader="dot"/>
            </w:tabs>
            <w:rPr/>
          </w:pPr>
          <w:r>
            <w:rPr/>
            <w:t>3 Definitions, symbols and abbreviations</w:t>
            <w:tab/>
          </w:r>
          <w:hyperlink w:anchor="__RefHeading___Toc406710729">
            <w:r>
              <w:rPr>
                <w:rStyle w:val="IndexLink"/>
              </w:rPr>
              <w:t>10</w:t>
            </w:r>
          </w:hyperlink>
        </w:p>
        <w:p>
          <w:pPr>
            <w:pStyle w:val="Contents2"/>
            <w:tabs>
              <w:tab w:val="clear" w:pos="9639"/>
              <w:tab w:val="right" w:pos="9638" w:leader="dot"/>
            </w:tabs>
            <w:rPr/>
          </w:pPr>
          <w:r>
            <w:rPr/>
            <w:t>3.1 Definitions</w:t>
            <w:tab/>
          </w:r>
          <w:hyperlink w:anchor="__RefHeading___Toc406710730">
            <w:r>
              <w:rPr>
                <w:rStyle w:val="IndexLink"/>
              </w:rPr>
              <w:t>10</w:t>
            </w:r>
          </w:hyperlink>
        </w:p>
        <w:p>
          <w:pPr>
            <w:pStyle w:val="Contents2"/>
            <w:tabs>
              <w:tab w:val="clear" w:pos="9639"/>
              <w:tab w:val="right" w:pos="9638" w:leader="dot"/>
            </w:tabs>
            <w:rPr/>
          </w:pPr>
          <w:r>
            <w:rPr/>
            <w:t>3.2 Abbreviations</w:t>
            <w:tab/>
          </w:r>
          <w:hyperlink w:anchor="__RefHeading___Toc406710731">
            <w:r>
              <w:rPr>
                <w:rStyle w:val="IndexLink"/>
              </w:rPr>
              <w:t>11</w:t>
            </w:r>
          </w:hyperlink>
        </w:p>
        <w:p>
          <w:pPr>
            <w:pStyle w:val="Contents1"/>
            <w:tabs>
              <w:tab w:val="clear" w:pos="9639"/>
              <w:tab w:val="right" w:pos="9638" w:leader="dot"/>
            </w:tabs>
            <w:rPr/>
          </w:pPr>
          <w:r>
            <w:rPr/>
            <w:t>4 General</w:t>
            <w:tab/>
          </w:r>
          <w:hyperlink w:anchor="__RefHeading___Toc406710732">
            <w:r>
              <w:rPr>
                <w:rStyle w:val="IndexLink"/>
              </w:rPr>
              <w:t>11</w:t>
            </w:r>
          </w:hyperlink>
        </w:p>
        <w:p>
          <w:pPr>
            <w:pStyle w:val="Contents2"/>
            <w:tabs>
              <w:tab w:val="clear" w:pos="9639"/>
              <w:tab w:val="right" w:pos="9638" w:leader="dot"/>
            </w:tabs>
            <w:rPr/>
          </w:pPr>
          <w:r>
            <w:rPr/>
            <w:t>4.1 Aims of 3GPP specifications</w:t>
            <w:tab/>
          </w:r>
          <w:hyperlink w:anchor="__RefHeading___Toc406710733">
            <w:r>
              <w:rPr>
                <w:rStyle w:val="IndexLink"/>
              </w:rPr>
              <w:t>11</w:t>
            </w:r>
          </w:hyperlink>
        </w:p>
        <w:p>
          <w:pPr>
            <w:pStyle w:val="Contents2"/>
            <w:tabs>
              <w:tab w:val="clear" w:pos="9639"/>
              <w:tab w:val="right" w:pos="9638" w:leader="dot"/>
            </w:tabs>
            <w:rPr/>
          </w:pPr>
          <w:r>
            <w:rPr/>
            <w:t>4.2 Standardisation of Service Capabilities</w:t>
            <w:tab/>
          </w:r>
          <w:hyperlink w:anchor="__RefHeading___Toc406710734">
            <w:r>
              <w:rPr>
                <w:rStyle w:val="IndexLink"/>
              </w:rPr>
              <w:t>11</w:t>
            </w:r>
          </w:hyperlink>
        </w:p>
        <w:p>
          <w:pPr>
            <w:pStyle w:val="Contents3"/>
            <w:tabs>
              <w:tab w:val="clear" w:pos="9639"/>
              <w:tab w:val="right" w:pos="9638" w:leader="dot"/>
            </w:tabs>
            <w:rPr/>
          </w:pPr>
          <w:r>
            <w:rPr/>
            <w:t>4.2.1 Provision of service capabilities in shared networks</w:t>
            <w:tab/>
          </w:r>
          <w:hyperlink w:anchor="__RefHeading___Toc406710735">
            <w:r>
              <w:rPr>
                <w:rStyle w:val="IndexLink"/>
              </w:rPr>
              <w:t>11</w:t>
            </w:r>
          </w:hyperlink>
        </w:p>
        <w:p>
          <w:pPr>
            <w:pStyle w:val="Contents2"/>
            <w:tabs>
              <w:tab w:val="clear" w:pos="9639"/>
              <w:tab w:val="right" w:pos="9638" w:leader="dot"/>
            </w:tabs>
            <w:rPr/>
          </w:pPr>
          <w:r>
            <w:rPr/>
            <w:t>4.3 Efficient Use of Network Resources</w:t>
            <w:tab/>
          </w:r>
          <w:hyperlink w:anchor="__RefHeading___Toc406710736">
            <w:r>
              <w:rPr>
                <w:rStyle w:val="IndexLink"/>
              </w:rPr>
              <w:t>12</w:t>
            </w:r>
          </w:hyperlink>
        </w:p>
        <w:p>
          <w:pPr>
            <w:pStyle w:val="Contents3"/>
            <w:tabs>
              <w:tab w:val="clear" w:pos="9639"/>
              <w:tab w:val="right" w:pos="9638" w:leader="dot"/>
            </w:tabs>
            <w:rPr/>
          </w:pPr>
          <w:r>
            <w:rPr/>
            <w:t>4.3.1 Network Traffic Patterns</w:t>
            <w:tab/>
          </w:r>
          <w:hyperlink w:anchor="__RefHeading___Toc406710737">
            <w:r>
              <w:rPr>
                <w:rStyle w:val="IndexLink"/>
              </w:rPr>
              <w:t>12</w:t>
            </w:r>
          </w:hyperlink>
        </w:p>
        <w:p>
          <w:pPr>
            <w:pStyle w:val="Contents3"/>
            <w:tabs>
              <w:tab w:val="clear" w:pos="9639"/>
              <w:tab w:val="right" w:pos="9638" w:leader="dot"/>
            </w:tabs>
            <w:rPr/>
          </w:pPr>
          <w:r>
            <w:rPr/>
            <w:t>4.3.2 Mass Simultaneous Registration</w:t>
            <w:tab/>
          </w:r>
          <w:hyperlink w:anchor="__RefHeading___Toc406710738">
            <w:r>
              <w:rPr>
                <w:rStyle w:val="IndexLink"/>
              </w:rPr>
              <w:t>12</w:t>
            </w:r>
          </w:hyperlink>
        </w:p>
        <w:p>
          <w:pPr>
            <w:pStyle w:val="Contents3"/>
            <w:tabs>
              <w:tab w:val="clear" w:pos="9639"/>
              <w:tab w:val="right" w:pos="9638" w:leader="dot"/>
            </w:tabs>
            <w:rPr/>
          </w:pPr>
          <w:r>
            <w:rPr/>
            <w:t>4.3.3 Radio Interface</w:t>
            <w:tab/>
          </w:r>
          <w:hyperlink w:anchor="__RefHeading___Toc406710739">
            <w:r>
              <w:rPr>
                <w:rStyle w:val="IndexLink"/>
              </w:rPr>
              <w:t>12</w:t>
            </w:r>
          </w:hyperlink>
        </w:p>
        <w:p>
          <w:pPr>
            <w:pStyle w:val="Contents3"/>
            <w:tabs>
              <w:tab w:val="clear" w:pos="9639"/>
              <w:tab w:val="right" w:pos="9638" w:leader="dot"/>
            </w:tabs>
            <w:rPr/>
          </w:pPr>
          <w:r>
            <w:rPr/>
            <w:t>4.3.4 Real-time Resource Usage</w:t>
            <w:tab/>
          </w:r>
          <w:hyperlink w:anchor="__RefHeading___Toc406710740">
            <w:r>
              <w:rPr>
                <w:rStyle w:val="IndexLink"/>
              </w:rPr>
              <w:t>12</w:t>
            </w:r>
          </w:hyperlink>
        </w:p>
        <w:p>
          <w:pPr>
            <w:pStyle w:val="Contents3"/>
            <w:tabs>
              <w:tab w:val="clear" w:pos="9639"/>
              <w:tab w:val="right" w:pos="9638" w:leader="dot"/>
            </w:tabs>
            <w:rPr/>
          </w:pPr>
          <w:r>
            <w:rPr/>
            <w:t>4.3.5 Selected IP Traffic Offload (SIPTO) for PS Domain only</w:t>
            <w:tab/>
          </w:r>
          <w:hyperlink w:anchor="__RefHeading___Toc406710741">
            <w:r>
              <w:rPr>
                <w:rStyle w:val="IndexLink"/>
              </w:rPr>
              <w:t>12</w:t>
            </w:r>
          </w:hyperlink>
        </w:p>
        <w:p>
          <w:pPr>
            <w:pStyle w:val="Contents4"/>
            <w:tabs>
              <w:tab w:val="clear" w:pos="9639"/>
              <w:tab w:val="right" w:pos="9638" w:leader="dot"/>
            </w:tabs>
            <w:rPr/>
          </w:pPr>
          <w:r>
            <w:rPr/>
            <w:t>4.3.5.1 Requirements for SIPTO in the Mobile Operator Network</w:t>
            <w:tab/>
          </w:r>
          <w:hyperlink w:anchor="__RefHeading___Toc427_3320553937">
            <w:r>
              <w:rPr>
                <w:rStyle w:val="IndexLink"/>
              </w:rPr>
              <w:t>12</w:t>
            </w:r>
          </w:hyperlink>
        </w:p>
        <w:p>
          <w:pPr>
            <w:pStyle w:val="Contents4"/>
            <w:tabs>
              <w:tab w:val="clear" w:pos="9639"/>
              <w:tab w:val="right" w:pos="9638" w:leader="dot"/>
            </w:tabs>
            <w:rPr/>
          </w:pPr>
          <w:r>
            <w:rPr/>
            <w:t>4.3.5.2 Void</w:t>
            <w:tab/>
          </w:r>
          <w:hyperlink w:anchor="__RefHeading___Toc406710743">
            <w:r>
              <w:rPr>
                <w:rStyle w:val="IndexLink"/>
              </w:rPr>
              <w:t>13</w:t>
            </w:r>
          </w:hyperlink>
        </w:p>
        <w:p>
          <w:pPr>
            <w:pStyle w:val="Contents2"/>
            <w:tabs>
              <w:tab w:val="clear" w:pos="9639"/>
              <w:tab w:val="right" w:pos="9638" w:leader="dot"/>
            </w:tabs>
            <w:rPr/>
          </w:pPr>
          <w:r>
            <w:rPr/>
            <w:t>4.4 Compatibility with Global Standards</w:t>
            <w:tab/>
          </w:r>
          <w:hyperlink w:anchor="__RefHeading___Toc406710744">
            <w:r>
              <w:rPr>
                <w:rStyle w:val="IndexLink"/>
              </w:rPr>
              <w:t>13</w:t>
            </w:r>
          </w:hyperlink>
        </w:p>
        <w:p>
          <w:pPr>
            <w:pStyle w:val="Contents2"/>
            <w:tabs>
              <w:tab w:val="clear" w:pos="9639"/>
              <w:tab w:val="right" w:pos="9638" w:leader="dot"/>
            </w:tabs>
            <w:rPr/>
          </w:pPr>
          <w:r>
            <w:rPr/>
            <w:t>4.5 Void</w:t>
            <w:tab/>
          </w:r>
          <w:hyperlink w:anchor="__RefHeading___Toc406710745">
            <w:r>
              <w:rPr>
                <w:rStyle w:val="IndexLink"/>
              </w:rPr>
              <w:t>13</w:t>
            </w:r>
          </w:hyperlink>
        </w:p>
        <w:p>
          <w:pPr>
            <w:pStyle w:val="Contents2"/>
            <w:tabs>
              <w:tab w:val="clear" w:pos="9639"/>
              <w:tab w:val="right" w:pos="9638" w:leader="dot"/>
            </w:tabs>
            <w:rPr/>
          </w:pPr>
          <w:r>
            <w:rPr/>
            <w:t>4.6 Functionality of Serving Network and Home Environment</w:t>
            <w:tab/>
          </w:r>
          <w:hyperlink w:anchor="__RefHeading___Toc406710746">
            <w:r>
              <w:rPr>
                <w:rStyle w:val="IndexLink"/>
              </w:rPr>
              <w:t>13</w:t>
            </w:r>
          </w:hyperlink>
        </w:p>
        <w:p>
          <w:pPr>
            <w:pStyle w:val="Contents2"/>
            <w:tabs>
              <w:tab w:val="clear" w:pos="9639"/>
              <w:tab w:val="right" w:pos="9638" w:leader="dot"/>
            </w:tabs>
            <w:rPr/>
          </w:pPr>
          <w:r>
            <w:rPr/>
            <w:t>4.7 PLMN Architecture</w:t>
            <w:tab/>
          </w:r>
          <w:hyperlink w:anchor="__RefHeading___Toc406710747">
            <w:r>
              <w:rPr>
                <w:rStyle w:val="IndexLink"/>
              </w:rPr>
              <w:t>14</w:t>
            </w:r>
          </w:hyperlink>
        </w:p>
        <w:p>
          <w:pPr>
            <w:pStyle w:val="Contents2"/>
            <w:tabs>
              <w:tab w:val="clear" w:pos="9639"/>
              <w:tab w:val="right" w:pos="9638" w:leader="dot"/>
            </w:tabs>
            <w:rPr/>
          </w:pPr>
          <w:r>
            <w:rPr/>
            <w:t>4.8 Interworking Between PLMN and Wireless LANs</w:t>
            <w:tab/>
          </w:r>
          <w:hyperlink w:anchor="__RefHeading___Toc406710748">
            <w:r>
              <w:rPr>
                <w:rStyle w:val="IndexLink"/>
              </w:rPr>
              <w:t>14</w:t>
            </w:r>
          </w:hyperlink>
        </w:p>
        <w:p>
          <w:pPr>
            <w:pStyle w:val="Contents2"/>
            <w:tabs>
              <w:tab w:val="clear" w:pos="9639"/>
              <w:tab w:val="right" w:pos="9638" w:leader="dot"/>
            </w:tabs>
            <w:rPr/>
          </w:pPr>
          <w:r>
            <w:rPr/>
            <w:t>4.9 Network Sharing</w:t>
            <w:tab/>
          </w:r>
          <w:hyperlink w:anchor="__RefHeading___Toc406710749">
            <w:r>
              <w:rPr>
                <w:rStyle w:val="IndexLink"/>
              </w:rPr>
              <w:t>14</w:t>
            </w:r>
          </w:hyperlink>
        </w:p>
        <w:p>
          <w:pPr>
            <w:pStyle w:val="Contents2"/>
            <w:tabs>
              <w:tab w:val="clear" w:pos="9639"/>
              <w:tab w:val="right" w:pos="9638" w:leader="dot"/>
            </w:tabs>
            <w:rPr/>
          </w:pPr>
          <w:r>
            <w:rPr/>
            <w:t>4.10 The Evolved Packet System</w:t>
            <w:tab/>
          </w:r>
          <w:hyperlink w:anchor="__RefHeading___Toc406710750">
            <w:r>
              <w:rPr>
                <w:rStyle w:val="IndexLink"/>
              </w:rPr>
              <w:t>14</w:t>
            </w:r>
          </w:hyperlink>
        </w:p>
        <w:p>
          <w:pPr>
            <w:pStyle w:val="Contents2"/>
            <w:tabs>
              <w:tab w:val="clear" w:pos="9639"/>
              <w:tab w:val="right" w:pos="9638" w:leader="dot"/>
            </w:tabs>
            <w:rPr/>
          </w:pPr>
          <w:r>
            <w:rPr/>
            <w:t>4.11 User Data Convergence</w:t>
            <w:tab/>
          </w:r>
          <w:hyperlink w:anchor="__RefHeading___Toc406710751">
            <w:r>
              <w:rPr>
                <w:rStyle w:val="IndexLink"/>
              </w:rPr>
              <w:t>15</w:t>
            </w:r>
          </w:hyperlink>
        </w:p>
        <w:p>
          <w:pPr>
            <w:pStyle w:val="Contents3"/>
            <w:tabs>
              <w:tab w:val="clear" w:pos="9639"/>
              <w:tab w:val="right" w:pos="9638" w:leader="dot"/>
            </w:tabs>
            <w:rPr/>
          </w:pPr>
          <w:r>
            <w:rPr/>
            <w:t>4.11.1 Introduction</w:t>
            <w:tab/>
          </w:r>
          <w:hyperlink w:anchor="__RefHeading___Toc406710752">
            <w:r>
              <w:rPr>
                <w:rStyle w:val="IndexLink"/>
              </w:rPr>
              <w:t>15</w:t>
            </w:r>
          </w:hyperlink>
        </w:p>
        <w:p>
          <w:pPr>
            <w:pStyle w:val="Contents3"/>
            <w:tabs>
              <w:tab w:val="clear" w:pos="9639"/>
              <w:tab w:val="right" w:pos="9638" w:leader="dot"/>
            </w:tabs>
            <w:rPr/>
          </w:pPr>
          <w:r>
            <w:rPr/>
            <w:t>4.11.2 Management of user data</w:t>
            <w:tab/>
          </w:r>
          <w:hyperlink w:anchor="__RefHeading___Toc406710753">
            <w:r>
              <w:rPr>
                <w:rStyle w:val="IndexLink"/>
              </w:rPr>
              <w:t>15</w:t>
            </w:r>
          </w:hyperlink>
        </w:p>
        <w:p>
          <w:pPr>
            <w:pStyle w:val="Contents3"/>
            <w:tabs>
              <w:tab w:val="clear" w:pos="9639"/>
              <w:tab w:val="right" w:pos="9638" w:leader="dot"/>
            </w:tabs>
            <w:rPr/>
          </w:pPr>
          <w:r>
            <w:rPr/>
            <w:t>4.11.3 User Data Modelling</w:t>
            <w:tab/>
          </w:r>
          <w:hyperlink w:anchor="__RefHeading___Toc406710754">
            <w:r>
              <w:rPr>
                <w:rStyle w:val="IndexLink"/>
              </w:rPr>
              <w:t>15</w:t>
            </w:r>
          </w:hyperlink>
        </w:p>
        <w:p>
          <w:pPr>
            <w:pStyle w:val="Contents1"/>
            <w:tabs>
              <w:tab w:val="clear" w:pos="9639"/>
              <w:tab w:val="right" w:pos="9638" w:leader="dot"/>
            </w:tabs>
            <w:rPr/>
          </w:pPr>
          <w:r>
            <w:rPr/>
            <w:t>5 Evolution</w:t>
            <w:tab/>
          </w:r>
          <w:hyperlink w:anchor="__RefHeading___Toc406710755">
            <w:r>
              <w:rPr>
                <w:rStyle w:val="IndexLink"/>
              </w:rPr>
              <w:t>16</w:t>
            </w:r>
          </w:hyperlink>
        </w:p>
        <w:p>
          <w:pPr>
            <w:pStyle w:val="Contents2"/>
            <w:tabs>
              <w:tab w:val="clear" w:pos="9639"/>
              <w:tab w:val="right" w:pos="9638" w:leader="dot"/>
            </w:tabs>
            <w:rPr/>
          </w:pPr>
          <w:r>
            <w:rPr/>
            <w:t>5.1 Support of 2G services</w:t>
            <w:tab/>
          </w:r>
          <w:hyperlink w:anchor="__RefHeading___Toc406710756">
            <w:r>
              <w:rPr>
                <w:rStyle w:val="IndexLink"/>
              </w:rPr>
              <w:t>16</w:t>
            </w:r>
          </w:hyperlink>
        </w:p>
        <w:p>
          <w:pPr>
            <w:pStyle w:val="Contents2"/>
            <w:tabs>
              <w:tab w:val="clear" w:pos="9639"/>
              <w:tab w:val="right" w:pos="9638" w:leader="dot"/>
            </w:tabs>
            <w:rPr/>
          </w:pPr>
          <w:r>
            <w:rPr/>
            <w:t>5.2 Provision and evolution of services</w:t>
            <w:tab/>
          </w:r>
          <w:hyperlink w:anchor="__RefHeading___Toc406710757">
            <w:r>
              <w:rPr>
                <w:rStyle w:val="IndexLink"/>
              </w:rPr>
              <w:t>16</w:t>
            </w:r>
          </w:hyperlink>
        </w:p>
        <w:p>
          <w:pPr>
            <w:pStyle w:val="Contents1"/>
            <w:tabs>
              <w:tab w:val="clear" w:pos="9639"/>
              <w:tab w:val="right" w:pos="9638" w:leader="dot"/>
            </w:tabs>
            <w:rPr/>
          </w:pPr>
          <w:r>
            <w:rPr/>
            <w:t>6 Classification of services</w:t>
            <w:tab/>
          </w:r>
          <w:hyperlink w:anchor="__RefHeading___Toc406710758">
            <w:r>
              <w:rPr>
                <w:rStyle w:val="IndexLink"/>
              </w:rPr>
              <w:t>16</w:t>
            </w:r>
          </w:hyperlink>
        </w:p>
        <w:p>
          <w:pPr>
            <w:pStyle w:val="Contents1"/>
            <w:tabs>
              <w:tab w:val="clear" w:pos="9639"/>
              <w:tab w:val="right" w:pos="9638" w:leader="dot"/>
            </w:tabs>
            <w:rPr/>
          </w:pPr>
          <w:r>
            <w:rPr/>
            <w:t>7 Principles for new service capabilities</w:t>
            <w:tab/>
          </w:r>
          <w:hyperlink w:anchor="__RefHeading___Toc406710759">
            <w:r>
              <w:rPr>
                <w:rStyle w:val="IndexLink"/>
              </w:rPr>
              <w:t>17</w:t>
            </w:r>
          </w:hyperlink>
        </w:p>
        <w:p>
          <w:pPr>
            <w:pStyle w:val="Contents2"/>
            <w:tabs>
              <w:tab w:val="clear" w:pos="9639"/>
              <w:tab w:val="right" w:pos="9638" w:leader="dot"/>
            </w:tabs>
            <w:rPr/>
          </w:pPr>
          <w:r>
            <w:rPr/>
            <w:t>7.1 General</w:t>
            <w:tab/>
          </w:r>
          <w:hyperlink w:anchor="__RefHeading___Toc406710760">
            <w:r>
              <w:rPr>
                <w:rStyle w:val="IndexLink"/>
              </w:rPr>
              <w:t>17</w:t>
            </w:r>
          </w:hyperlink>
        </w:p>
        <w:p>
          <w:pPr>
            <w:pStyle w:val="Contents2"/>
            <w:tabs>
              <w:tab w:val="clear" w:pos="9639"/>
              <w:tab w:val="right" w:pos="9638" w:leader="dot"/>
            </w:tabs>
            <w:rPr/>
          </w:pPr>
          <w:r>
            <w:rPr/>
            <w:t>7.2 Multimedia</w:t>
            <w:tab/>
          </w:r>
          <w:hyperlink w:anchor="__RefHeading___Toc406710761">
            <w:r>
              <w:rPr>
                <w:rStyle w:val="IndexLink"/>
              </w:rPr>
              <w:t>17</w:t>
            </w:r>
          </w:hyperlink>
        </w:p>
        <w:p>
          <w:pPr>
            <w:pStyle w:val="Contents3"/>
            <w:tabs>
              <w:tab w:val="clear" w:pos="9639"/>
              <w:tab w:val="right" w:pos="9638" w:leader="dot"/>
            </w:tabs>
            <w:rPr/>
          </w:pPr>
          <w:r>
            <w:rPr/>
            <w:t>7.2.1 Circuit Switched (CS) multimedia calls</w:t>
            <w:tab/>
          </w:r>
          <w:hyperlink w:anchor="__RefHeading___Toc406710762">
            <w:r>
              <w:rPr>
                <w:rStyle w:val="IndexLink"/>
              </w:rPr>
              <w:t>18</w:t>
            </w:r>
          </w:hyperlink>
        </w:p>
        <w:p>
          <w:pPr>
            <w:pStyle w:val="Contents3"/>
            <w:tabs>
              <w:tab w:val="clear" w:pos="9639"/>
              <w:tab w:val="right" w:pos="9638" w:leader="dot"/>
            </w:tabs>
            <w:rPr/>
          </w:pPr>
          <w:r>
            <w:rPr/>
            <w:t>7.2.2 IP multimedia (IM) sessions</w:t>
            <w:tab/>
          </w:r>
          <w:hyperlink w:anchor="__RefHeading___Toc406710763">
            <w:r>
              <w:rPr>
                <w:rStyle w:val="IndexLink"/>
              </w:rPr>
              <w:t>19</w:t>
            </w:r>
          </w:hyperlink>
        </w:p>
        <w:p>
          <w:pPr>
            <w:pStyle w:val="Contents3"/>
            <w:tabs>
              <w:tab w:val="clear" w:pos="9639"/>
              <w:tab w:val="right" w:pos="9638" w:leader="dot"/>
            </w:tabs>
            <w:rPr/>
          </w:pPr>
          <w:r>
            <w:rPr/>
            <w:t>7.2.3 Multimedia Messaging Service (MMS)</w:t>
            <w:tab/>
          </w:r>
          <w:hyperlink w:anchor="__RefHeading___Toc406710764">
            <w:r>
              <w:rPr>
                <w:rStyle w:val="IndexLink"/>
              </w:rPr>
              <w:t>19</w:t>
            </w:r>
          </w:hyperlink>
        </w:p>
        <w:p>
          <w:pPr>
            <w:pStyle w:val="Contents3"/>
            <w:tabs>
              <w:tab w:val="clear" w:pos="9639"/>
              <w:tab w:val="right" w:pos="9638" w:leader="dot"/>
            </w:tabs>
            <w:rPr/>
          </w:pPr>
          <w:r>
            <w:rPr/>
            <w:t>7.2.4 Text Conversation</w:t>
            <w:tab/>
          </w:r>
          <w:hyperlink w:anchor="__RefHeading___Toc406710765">
            <w:r>
              <w:rPr>
                <w:rStyle w:val="IndexLink"/>
              </w:rPr>
              <w:t>19</w:t>
            </w:r>
          </w:hyperlink>
        </w:p>
        <w:p>
          <w:pPr>
            <w:pStyle w:val="Contents3"/>
            <w:tabs>
              <w:tab w:val="clear" w:pos="9639"/>
              <w:tab w:val="right" w:pos="9638" w:leader="dot"/>
            </w:tabs>
            <w:rPr/>
          </w:pPr>
          <w:r>
            <w:rPr/>
            <w:t>7.2.5 Packet Switched Streaming Service</w:t>
            <w:tab/>
          </w:r>
          <w:hyperlink w:anchor="__RefHeading___Toc406710766">
            <w:r>
              <w:rPr>
                <w:rStyle w:val="IndexLink"/>
              </w:rPr>
              <w:t>20</w:t>
            </w:r>
          </w:hyperlink>
        </w:p>
        <w:p>
          <w:pPr>
            <w:pStyle w:val="Contents2"/>
            <w:tabs>
              <w:tab w:val="clear" w:pos="9639"/>
              <w:tab w:val="right" w:pos="9638" w:leader="dot"/>
            </w:tabs>
            <w:rPr/>
          </w:pPr>
          <w:r>
            <w:rPr/>
            <w:t>7.3 Service Management Requirements</w:t>
            <w:tab/>
          </w:r>
          <w:hyperlink w:anchor="__RefHeading___Toc406710767">
            <w:r>
              <w:rPr>
                <w:rStyle w:val="IndexLink"/>
              </w:rPr>
              <w:t>20</w:t>
            </w:r>
          </w:hyperlink>
        </w:p>
        <w:p>
          <w:pPr>
            <w:pStyle w:val="Contents2"/>
            <w:tabs>
              <w:tab w:val="clear" w:pos="9639"/>
              <w:tab w:val="right" w:pos="9638" w:leader="dot"/>
            </w:tabs>
            <w:rPr/>
          </w:pPr>
          <w:r>
            <w:rPr/>
            <w:t>7.4 Automatic Device Detection</w:t>
            <w:tab/>
          </w:r>
          <w:hyperlink w:anchor="__RefHeading___Toc406710768">
            <w:r>
              <w:rPr>
                <w:rStyle w:val="IndexLink"/>
              </w:rPr>
              <w:t>20</w:t>
            </w:r>
          </w:hyperlink>
        </w:p>
        <w:p>
          <w:pPr>
            <w:pStyle w:val="Contents1"/>
            <w:tabs>
              <w:tab w:val="clear" w:pos="9639"/>
              <w:tab w:val="right" w:pos="9638" w:leader="dot"/>
            </w:tabs>
            <w:rPr/>
          </w:pPr>
          <w:r>
            <w:rPr/>
            <w:t>8 Service architecture</w:t>
            <w:tab/>
          </w:r>
          <w:hyperlink w:anchor="__RefHeading___Toc406710769">
            <w:r>
              <w:rPr>
                <w:rStyle w:val="IndexLink"/>
              </w:rPr>
              <w:t>20</w:t>
            </w:r>
          </w:hyperlink>
        </w:p>
        <w:p>
          <w:pPr>
            <w:pStyle w:val="Contents1"/>
            <w:tabs>
              <w:tab w:val="clear" w:pos="9639"/>
              <w:tab w:val="right" w:pos="9638" w:leader="dot"/>
            </w:tabs>
            <w:rPr/>
          </w:pPr>
          <w:r>
            <w:rPr/>
            <w:t>9 Quality of Service (QoS)</w:t>
            <w:tab/>
          </w:r>
          <w:hyperlink w:anchor="__RefHeading___Toc406710770">
            <w:r>
              <w:rPr>
                <w:rStyle w:val="IndexLink"/>
              </w:rPr>
              <w:t>21</w:t>
            </w:r>
          </w:hyperlink>
        </w:p>
        <w:p>
          <w:pPr>
            <w:pStyle w:val="Contents1"/>
            <w:tabs>
              <w:tab w:val="clear" w:pos="9639"/>
              <w:tab w:val="right" w:pos="9638" w:leader="dot"/>
            </w:tabs>
            <w:rPr/>
          </w:pPr>
          <w:r>
            <w:rPr/>
            <w:t>10 Emergency Calls</w:t>
            <w:tab/>
          </w:r>
          <w:hyperlink w:anchor="__RefHeading___Toc406710771">
            <w:r>
              <w:rPr>
                <w:rStyle w:val="IndexLink"/>
              </w:rPr>
              <w:t>21</w:t>
            </w:r>
          </w:hyperlink>
        </w:p>
        <w:p>
          <w:pPr>
            <w:pStyle w:val="Contents2"/>
            <w:tabs>
              <w:tab w:val="clear" w:pos="9639"/>
              <w:tab w:val="right" w:pos="9638" w:leader="dot"/>
            </w:tabs>
            <w:rPr/>
          </w:pPr>
          <w:r>
            <w:rPr/>
            <w:t>10.1 General requirements</w:t>
            <w:tab/>
          </w:r>
          <w:hyperlink w:anchor="__RefHeading___Toc406710772">
            <w:r>
              <w:rPr>
                <w:rStyle w:val="IndexLink"/>
              </w:rPr>
              <w:t>21</w:t>
            </w:r>
          </w:hyperlink>
        </w:p>
        <w:p>
          <w:pPr>
            <w:pStyle w:val="Contents3"/>
            <w:tabs>
              <w:tab w:val="clear" w:pos="9639"/>
              <w:tab w:val="right" w:pos="9638" w:leader="dot"/>
            </w:tabs>
            <w:rPr/>
          </w:pPr>
          <w:r>
            <w:rPr/>
            <w:t>10.1.1 Identification of emergency numbers</w:t>
            <w:tab/>
          </w:r>
          <w:hyperlink w:anchor="__RefHeading___Toc406710773">
            <w:r>
              <w:rPr>
                <w:rStyle w:val="IndexLink"/>
              </w:rPr>
              <w:t>23</w:t>
            </w:r>
          </w:hyperlink>
        </w:p>
        <w:p>
          <w:pPr>
            <w:pStyle w:val="Contents3"/>
            <w:tabs>
              <w:tab w:val="clear" w:pos="9639"/>
              <w:tab w:val="right" w:pos="9638" w:leader="dot"/>
            </w:tabs>
            <w:rPr/>
          </w:pPr>
          <w:r>
            <w:rPr/>
            <w:t>10.1.2 Domains priority and selection for UE attempts to emergency call</w:t>
            <w:tab/>
          </w:r>
          <w:hyperlink w:anchor="__RefHeading___Toc406710774">
            <w:r>
              <w:rPr>
                <w:rStyle w:val="IndexLink"/>
              </w:rPr>
              <w:t>23</w:t>
            </w:r>
          </w:hyperlink>
        </w:p>
        <w:p>
          <w:pPr>
            <w:pStyle w:val="Contents3"/>
            <w:tabs>
              <w:tab w:val="clear" w:pos="9639"/>
              <w:tab w:val="right" w:pos="9638" w:leader="dot"/>
            </w:tabs>
            <w:rPr/>
          </w:pPr>
          <w:r>
            <w:rPr/>
            <w:t>10.1.3 Call-Back Requirements</w:t>
            <w:tab/>
          </w:r>
          <w:hyperlink w:anchor="__RefHeading___Toc406710775">
            <w:r>
              <w:rPr>
                <w:rStyle w:val="IndexLink"/>
              </w:rPr>
              <w:t>23</w:t>
            </w:r>
          </w:hyperlink>
        </w:p>
        <w:p>
          <w:pPr>
            <w:pStyle w:val="Contents2"/>
            <w:tabs>
              <w:tab w:val="clear" w:pos="9639"/>
              <w:tab w:val="right" w:pos="9638" w:leader="dot"/>
            </w:tabs>
            <w:rPr/>
          </w:pPr>
          <w:r>
            <w:rPr/>
            <w:t>10.2 Emergency calls in the CS CN Domain</w:t>
            <w:tab/>
          </w:r>
          <w:hyperlink w:anchor="__RefHeading___Toc429_3320553937">
            <w:r>
              <w:rPr>
                <w:rStyle w:val="IndexLink"/>
              </w:rPr>
              <w:t>23</w:t>
            </w:r>
          </w:hyperlink>
        </w:p>
        <w:p>
          <w:pPr>
            <w:pStyle w:val="Contents2"/>
            <w:tabs>
              <w:tab w:val="clear" w:pos="9639"/>
              <w:tab w:val="right" w:pos="9638" w:leader="dot"/>
            </w:tabs>
            <w:rPr/>
          </w:pPr>
          <w:r>
            <w:rPr/>
            <w:t>10.3 Emergency Calls in the PS CN Domain</w:t>
            <w:tab/>
          </w:r>
          <w:hyperlink w:anchor="__RefHeading___Toc406710777">
            <w:r>
              <w:rPr>
                <w:rStyle w:val="IndexLink"/>
              </w:rPr>
              <w:t>24</w:t>
            </w:r>
          </w:hyperlink>
        </w:p>
        <w:p>
          <w:pPr>
            <w:pStyle w:val="Contents2"/>
            <w:tabs>
              <w:tab w:val="clear" w:pos="9639"/>
              <w:tab w:val="right" w:pos="9638" w:leader="dot"/>
            </w:tabs>
            <w:rPr/>
          </w:pPr>
          <w:r>
            <w:rPr/>
            <w:t>10.4 Emergency calls in the IM CN subsystem</w:t>
            <w:tab/>
          </w:r>
          <w:hyperlink w:anchor="__RefHeading___Toc406710778">
            <w:r>
              <w:rPr>
                <w:rStyle w:val="IndexLink"/>
              </w:rPr>
              <w:t>24</w:t>
            </w:r>
          </w:hyperlink>
        </w:p>
        <w:p>
          <w:pPr>
            <w:pStyle w:val="Contents2"/>
            <w:tabs>
              <w:tab w:val="clear" w:pos="9639"/>
              <w:tab w:val="right" w:pos="9638" w:leader="dot"/>
            </w:tabs>
            <w:rPr/>
          </w:pPr>
          <w:r>
            <w:rPr/>
            <w:t>10.5 Void</w:t>
            <w:tab/>
          </w:r>
          <w:hyperlink w:anchor="__RefHeading___Toc406710779">
            <w:r>
              <w:rPr>
                <w:rStyle w:val="IndexLink"/>
              </w:rPr>
              <w:t>24</w:t>
            </w:r>
          </w:hyperlink>
        </w:p>
        <w:p>
          <w:pPr>
            <w:pStyle w:val="Contents2"/>
            <w:tabs>
              <w:tab w:val="clear" w:pos="9639"/>
              <w:tab w:val="right" w:pos="9638" w:leader="dot"/>
            </w:tabs>
            <w:rPr/>
          </w:pPr>
          <w:r>
            <w:rPr/>
            <w:t>10.6 Location Availability for Emergency Calls</w:t>
            <w:tab/>
          </w:r>
          <w:hyperlink w:anchor="__RefHeading___Toc406710780">
            <w:r>
              <w:rPr>
                <w:rStyle w:val="IndexLink"/>
              </w:rPr>
              <w:t>24</w:t>
            </w:r>
          </w:hyperlink>
        </w:p>
        <w:p>
          <w:pPr>
            <w:pStyle w:val="Contents2"/>
            <w:tabs>
              <w:tab w:val="clear" w:pos="9639"/>
              <w:tab w:val="right" w:pos="9638" w:leader="dot"/>
            </w:tabs>
            <w:rPr/>
          </w:pPr>
          <w:r>
            <w:rPr/>
            <w:t>10.7 Transfer of data during emergency calls</w:t>
            <w:tab/>
          </w:r>
          <w:hyperlink w:anchor="__RefHeading___Toc406710781">
            <w:r>
              <w:rPr>
                <w:rStyle w:val="IndexLink"/>
              </w:rPr>
              <w:t>25</w:t>
            </w:r>
          </w:hyperlink>
        </w:p>
        <w:p>
          <w:pPr>
            <w:pStyle w:val="Contents2"/>
            <w:tabs>
              <w:tab w:val="clear" w:pos="9639"/>
              <w:tab w:val="right" w:pos="9638" w:leader="dot"/>
            </w:tabs>
            <w:rPr/>
          </w:pPr>
          <w:r>
            <w:rPr/>
            <w:t>10.8 Supplementary service interaction during emergency calls</w:t>
            <w:tab/>
          </w:r>
          <w:hyperlink w:anchor="__RefHeading___Toc406710782">
            <w:r>
              <w:rPr>
                <w:rStyle w:val="IndexLink"/>
              </w:rPr>
              <w:t>25</w:t>
            </w:r>
          </w:hyperlink>
        </w:p>
        <w:p>
          <w:pPr>
            <w:pStyle w:val="Contents1"/>
            <w:tabs>
              <w:tab w:val="clear" w:pos="9639"/>
              <w:tab w:val="right" w:pos="9638" w:leader="dot"/>
            </w:tabs>
            <w:rPr/>
          </w:pPr>
          <w:r>
            <w:rPr/>
            <w:t>11 Numbering principles</w:t>
            <w:tab/>
          </w:r>
          <w:hyperlink w:anchor="__RefHeading___Toc406710783">
            <w:r>
              <w:rPr>
                <w:rStyle w:val="IndexLink"/>
              </w:rPr>
              <w:t>25</w:t>
            </w:r>
          </w:hyperlink>
        </w:p>
        <w:p>
          <w:pPr>
            <w:pStyle w:val="Contents2"/>
            <w:tabs>
              <w:tab w:val="clear" w:pos="9639"/>
              <w:tab w:val="right" w:pos="9638" w:leader="dot"/>
            </w:tabs>
            <w:rPr/>
          </w:pPr>
          <w:r>
            <w:rPr/>
            <w:t>11.1 Number portability</w:t>
            <w:tab/>
          </w:r>
          <w:hyperlink w:anchor="__RefHeading___Toc406710784">
            <w:r>
              <w:rPr>
                <w:rStyle w:val="IndexLink"/>
              </w:rPr>
              <w:t>26</w:t>
            </w:r>
          </w:hyperlink>
        </w:p>
        <w:p>
          <w:pPr>
            <w:pStyle w:val="Contents3"/>
            <w:tabs>
              <w:tab w:val="clear" w:pos="9639"/>
              <w:tab w:val="right" w:pos="9638" w:leader="dot"/>
            </w:tabs>
            <w:rPr/>
          </w:pPr>
          <w:r>
            <w:rPr/>
            <w:t>11.1.1 Requirements for CS CN domain</w:t>
            <w:tab/>
          </w:r>
          <w:hyperlink w:anchor="__RefHeading___Toc431_3320553937">
            <w:r>
              <w:rPr>
                <w:rStyle w:val="IndexLink"/>
              </w:rPr>
              <w:t>26</w:t>
            </w:r>
          </w:hyperlink>
        </w:p>
        <w:p>
          <w:pPr>
            <w:pStyle w:val="Contents3"/>
            <w:tabs>
              <w:tab w:val="clear" w:pos="9639"/>
              <w:tab w:val="right" w:pos="9638" w:leader="dot"/>
            </w:tabs>
            <w:rPr/>
          </w:pPr>
          <w:r>
            <w:rPr/>
            <w:t>11.1.2 Requirements for PS CN domain</w:t>
            <w:tab/>
          </w:r>
          <w:hyperlink w:anchor="__RefHeading___Toc406710786">
            <w:r>
              <w:rPr>
                <w:rStyle w:val="IndexLink"/>
              </w:rPr>
              <w:t>26</w:t>
            </w:r>
          </w:hyperlink>
        </w:p>
        <w:p>
          <w:pPr>
            <w:pStyle w:val="Contents3"/>
            <w:tabs>
              <w:tab w:val="clear" w:pos="9639"/>
              <w:tab w:val="right" w:pos="9638" w:leader="dot"/>
            </w:tabs>
            <w:rPr/>
          </w:pPr>
          <w:r>
            <w:rPr/>
            <w:t>11.1.3 Requirements for IM CN subsystem</w:t>
            <w:tab/>
          </w:r>
          <w:hyperlink w:anchor="__RefHeading___Toc406710787">
            <w:r>
              <w:rPr>
                <w:rStyle w:val="IndexLink"/>
              </w:rPr>
              <w:t>26</w:t>
            </w:r>
          </w:hyperlink>
        </w:p>
        <w:p>
          <w:pPr>
            <w:pStyle w:val="Contents2"/>
            <w:tabs>
              <w:tab w:val="clear" w:pos="9639"/>
              <w:tab w:val="right" w:pos="9638" w:leader="dot"/>
            </w:tabs>
            <w:rPr/>
          </w:pPr>
          <w:r>
            <w:rPr/>
            <w:t>11.2 Evolution path</w:t>
            <w:tab/>
          </w:r>
          <w:hyperlink w:anchor="__RefHeading___Toc406710788">
            <w:r>
              <w:rPr>
                <w:rStyle w:val="IndexLink"/>
              </w:rPr>
              <w:t>26</w:t>
            </w:r>
          </w:hyperlink>
        </w:p>
        <w:p>
          <w:pPr>
            <w:pStyle w:val="Contents2"/>
            <w:tabs>
              <w:tab w:val="clear" w:pos="9639"/>
              <w:tab w:val="right" w:pos="9638" w:leader="dot"/>
            </w:tabs>
            <w:rPr/>
          </w:pPr>
          <w:r>
            <w:rPr/>
            <w:t>11.3 Void</w:t>
            <w:tab/>
          </w:r>
          <w:hyperlink w:anchor="__RefHeading___Toc406710789">
            <w:r>
              <w:rPr>
                <w:rStyle w:val="IndexLink"/>
              </w:rPr>
              <w:t>26</w:t>
            </w:r>
          </w:hyperlink>
        </w:p>
        <w:p>
          <w:pPr>
            <w:pStyle w:val="Contents2"/>
            <w:tabs>
              <w:tab w:val="clear" w:pos="9639"/>
              <w:tab w:val="right" w:pos="9638" w:leader="dot"/>
            </w:tabs>
            <w:rPr/>
          </w:pPr>
          <w:r>
            <w:rPr/>
            <w:t>11.4 Void</w:t>
            <w:tab/>
          </w:r>
          <w:hyperlink w:anchor="__RefHeading___Toc406710790">
            <w:r>
              <w:rPr>
                <w:rStyle w:val="IndexLink"/>
              </w:rPr>
              <w:t>26</w:t>
            </w:r>
          </w:hyperlink>
        </w:p>
        <w:p>
          <w:pPr>
            <w:pStyle w:val="Contents2"/>
            <w:tabs>
              <w:tab w:val="clear" w:pos="9639"/>
              <w:tab w:val="right" w:pos="9638" w:leader="dot"/>
            </w:tabs>
            <w:rPr/>
          </w:pPr>
          <w:r>
            <w:rPr/>
            <w:t>11.5 Void</w:t>
            <w:tab/>
          </w:r>
          <w:hyperlink w:anchor="__RefHeading___Toc406710791">
            <w:r>
              <w:rPr>
                <w:rStyle w:val="IndexLink"/>
              </w:rPr>
              <w:t>26</w:t>
            </w:r>
          </w:hyperlink>
        </w:p>
        <w:p>
          <w:pPr>
            <w:pStyle w:val="Contents2"/>
            <w:tabs>
              <w:tab w:val="clear" w:pos="9639"/>
              <w:tab w:val="right" w:pos="9638" w:leader="dot"/>
            </w:tabs>
            <w:rPr/>
          </w:pPr>
          <w:r>
            <w:rPr/>
            <w:t>11.6 Private numbering</w:t>
            <w:tab/>
          </w:r>
          <w:hyperlink w:anchor="__RefHeading___Toc406710792">
            <w:r>
              <w:rPr>
                <w:rStyle w:val="IndexLink"/>
              </w:rPr>
              <w:t>26</w:t>
            </w:r>
          </w:hyperlink>
        </w:p>
        <w:p>
          <w:pPr>
            <w:pStyle w:val="Contents2"/>
            <w:tabs>
              <w:tab w:val="clear" w:pos="9639"/>
              <w:tab w:val="right" w:pos="9638" w:leader="dot"/>
            </w:tabs>
            <w:rPr/>
          </w:pPr>
          <w:r>
            <w:rPr/>
            <w:t>11.7 Numbering schemes</w:t>
            <w:tab/>
          </w:r>
          <w:hyperlink w:anchor="__RefHeading___Toc406710793">
            <w:r>
              <w:rPr>
                <w:rStyle w:val="IndexLink"/>
              </w:rPr>
              <w:t>27</w:t>
            </w:r>
          </w:hyperlink>
        </w:p>
        <w:p>
          <w:pPr>
            <w:pStyle w:val="Contents3"/>
            <w:tabs>
              <w:tab w:val="clear" w:pos="9639"/>
              <w:tab w:val="right" w:pos="9638" w:leader="dot"/>
            </w:tabs>
            <w:rPr/>
          </w:pPr>
          <w:r>
            <w:rPr/>
            <w:t>11.7.1 Multiple numbering scheme</w:t>
            <w:tab/>
          </w:r>
          <w:hyperlink w:anchor="__RefHeading___Toc406710794">
            <w:r>
              <w:rPr>
                <w:rStyle w:val="IndexLink"/>
              </w:rPr>
              <w:t>27</w:t>
            </w:r>
          </w:hyperlink>
        </w:p>
        <w:p>
          <w:pPr>
            <w:pStyle w:val="Contents3"/>
            <w:tabs>
              <w:tab w:val="clear" w:pos="9639"/>
              <w:tab w:val="right" w:pos="9638" w:leader="dot"/>
            </w:tabs>
            <w:rPr/>
          </w:pPr>
          <w:r>
            <w:rPr/>
            <w:t>11.7.2 Single numbering scheme</w:t>
            <w:tab/>
          </w:r>
          <w:hyperlink w:anchor="__RefHeading___Toc406710795">
            <w:r>
              <w:rPr>
                <w:rStyle w:val="IndexLink"/>
              </w:rPr>
              <w:t>27</w:t>
            </w:r>
          </w:hyperlink>
        </w:p>
        <w:p>
          <w:pPr>
            <w:pStyle w:val="Contents2"/>
            <w:tabs>
              <w:tab w:val="clear" w:pos="9639"/>
              <w:tab w:val="right" w:pos="9638" w:leader="dot"/>
            </w:tabs>
            <w:rPr/>
          </w:pPr>
          <w:r>
            <w:rPr/>
            <w:t>11.8 Optimal routing</w:t>
            <w:tab/>
          </w:r>
          <w:hyperlink w:anchor="__RefHeading___Toc406710796">
            <w:r>
              <w:rPr>
                <w:rStyle w:val="IndexLink"/>
              </w:rPr>
              <w:t>27</w:t>
            </w:r>
          </w:hyperlink>
        </w:p>
        <w:p>
          <w:pPr>
            <w:pStyle w:val="Contents1"/>
            <w:tabs>
              <w:tab w:val="clear" w:pos="9639"/>
              <w:tab w:val="right" w:pos="9638" w:leader="dot"/>
            </w:tabs>
            <w:rPr/>
          </w:pPr>
          <w:r>
            <w:rPr/>
            <w:t>11a Identification Requirements</w:t>
            <w:tab/>
          </w:r>
          <w:hyperlink w:anchor="__RefHeading___Toc406710797">
            <w:r>
              <w:rPr>
                <w:rStyle w:val="IndexLink"/>
              </w:rPr>
              <w:t>27</w:t>
            </w:r>
          </w:hyperlink>
        </w:p>
        <w:p>
          <w:pPr>
            <w:pStyle w:val="Contents2"/>
            <w:tabs>
              <w:tab w:val="clear" w:pos="9639"/>
              <w:tab w:val="right" w:pos="9638" w:leader="dot"/>
            </w:tabs>
            <w:rPr/>
          </w:pPr>
          <w:r>
            <w:rPr/>
            <w:t>11a.1 Subscriber Identification</w:t>
            <w:tab/>
          </w:r>
          <w:hyperlink w:anchor="__RefHeading___Toc406710798">
            <w:r>
              <w:rPr>
                <w:rStyle w:val="IndexLink"/>
              </w:rPr>
              <w:t>27</w:t>
            </w:r>
          </w:hyperlink>
        </w:p>
        <w:p>
          <w:pPr>
            <w:pStyle w:val="Contents2"/>
            <w:tabs>
              <w:tab w:val="clear" w:pos="9639"/>
              <w:tab w:val="right" w:pos="9638" w:leader="dot"/>
            </w:tabs>
            <w:rPr/>
          </w:pPr>
          <w:r>
            <w:rPr/>
            <w:t>11a.2 Terminal Identification</w:t>
            <w:tab/>
          </w:r>
          <w:hyperlink w:anchor="__RefHeading___Toc406710799">
            <w:r>
              <w:rPr>
                <w:rStyle w:val="IndexLink"/>
              </w:rPr>
              <w:t>27</w:t>
            </w:r>
          </w:hyperlink>
        </w:p>
        <w:p>
          <w:pPr>
            <w:pStyle w:val="Contents2"/>
            <w:tabs>
              <w:tab w:val="clear" w:pos="9639"/>
              <w:tab w:val="right" w:pos="9638" w:leader="dot"/>
            </w:tabs>
            <w:rPr/>
          </w:pPr>
          <w:r>
            <w:rPr/>
            <w:t>11a.3 Home Environment / Serving Network Identification</w:t>
            <w:tab/>
          </w:r>
          <w:hyperlink w:anchor="__RefHeading___Toc406710800">
            <w:r>
              <w:rPr>
                <w:rStyle w:val="IndexLink"/>
              </w:rPr>
              <w:t>28</w:t>
            </w:r>
          </w:hyperlink>
        </w:p>
        <w:p>
          <w:pPr>
            <w:pStyle w:val="Contents2"/>
            <w:tabs>
              <w:tab w:val="clear" w:pos="9639"/>
              <w:tab w:val="right" w:pos="9638" w:leader="dot"/>
            </w:tabs>
            <w:rPr/>
          </w:pPr>
          <w:r>
            <w:rPr/>
            <w:t>11a.4 Serving Environment / Mobile Virtual Network Identification</w:t>
            <w:tab/>
          </w:r>
          <w:hyperlink w:anchor="__RefHeading___Toc406710801">
            <w:r>
              <w:rPr>
                <w:rStyle w:val="IndexLink"/>
              </w:rPr>
              <w:t>28</w:t>
            </w:r>
          </w:hyperlink>
        </w:p>
        <w:p>
          <w:pPr>
            <w:pStyle w:val="Contents1"/>
            <w:tabs>
              <w:tab w:val="clear" w:pos="9639"/>
              <w:tab w:val="right" w:pos="9638" w:leader="dot"/>
            </w:tabs>
            <w:rPr/>
          </w:pPr>
          <w:r>
            <w:rPr/>
            <w:t>12 Human Factors and user procedures</w:t>
            <w:tab/>
          </w:r>
          <w:hyperlink w:anchor="__RefHeading___Toc406710802">
            <w:r>
              <w:rPr>
                <w:rStyle w:val="IndexLink"/>
              </w:rPr>
              <w:t>28</w:t>
            </w:r>
          </w:hyperlink>
        </w:p>
        <w:p>
          <w:pPr>
            <w:pStyle w:val="Contents1"/>
            <w:tabs>
              <w:tab w:val="clear" w:pos="9639"/>
              <w:tab w:val="right" w:pos="9638" w:leader="dot"/>
            </w:tabs>
            <w:rPr/>
          </w:pPr>
          <w:r>
            <w:rPr/>
            <w:t>13 UICC, USIM and Terminal</w:t>
            <w:tab/>
          </w:r>
          <w:hyperlink w:anchor="__RefHeading___Toc406710803">
            <w:r>
              <w:rPr>
                <w:rStyle w:val="IndexLink"/>
              </w:rPr>
              <w:t>28</w:t>
            </w:r>
          </w:hyperlink>
        </w:p>
        <w:p>
          <w:pPr>
            <w:pStyle w:val="Contents2"/>
            <w:tabs>
              <w:tab w:val="clear" w:pos="9639"/>
              <w:tab w:val="right" w:pos="9638" w:leader="dot"/>
            </w:tabs>
            <w:rPr/>
          </w:pPr>
          <w:r>
            <w:rPr/>
            <w:t>13.1 The USIM/ISIM and User Profiles</w:t>
            <w:tab/>
          </w:r>
          <w:hyperlink w:anchor="__RefHeading___Toc406710804">
            <w:r>
              <w:rPr>
                <w:rStyle w:val="IndexLink"/>
              </w:rPr>
              <w:t>29</w:t>
            </w:r>
          </w:hyperlink>
        </w:p>
        <w:p>
          <w:pPr>
            <w:pStyle w:val="Contents3"/>
            <w:tabs>
              <w:tab w:val="clear" w:pos="9639"/>
              <w:tab w:val="right" w:pos="9638" w:leader="dot"/>
            </w:tabs>
            <w:rPr/>
          </w:pPr>
          <w:r>
            <w:rPr/>
            <w:t>13.1.1 The USIM</w:t>
            <w:tab/>
          </w:r>
          <w:hyperlink w:anchor="__RefHeading___Toc406710805">
            <w:r>
              <w:rPr>
                <w:rStyle w:val="IndexLink"/>
              </w:rPr>
              <w:t>29</w:t>
            </w:r>
          </w:hyperlink>
        </w:p>
        <w:p>
          <w:pPr>
            <w:pStyle w:val="Contents3"/>
            <w:tabs>
              <w:tab w:val="clear" w:pos="9639"/>
              <w:tab w:val="right" w:pos="9638" w:leader="dot"/>
            </w:tabs>
            <w:rPr/>
          </w:pPr>
          <w:r>
            <w:rPr/>
            <w:t>13.1.2 User Profiles</w:t>
            <w:tab/>
          </w:r>
          <w:hyperlink w:anchor="__RefHeading___Toc406710806">
            <w:r>
              <w:rPr>
                <w:rStyle w:val="IndexLink"/>
              </w:rPr>
              <w:t>29</w:t>
            </w:r>
          </w:hyperlink>
        </w:p>
        <w:p>
          <w:pPr>
            <w:pStyle w:val="Contents3"/>
            <w:tabs>
              <w:tab w:val="clear" w:pos="9639"/>
              <w:tab w:val="right" w:pos="9638" w:leader="dot"/>
            </w:tabs>
            <w:rPr/>
          </w:pPr>
          <w:r>
            <w:rPr/>
            <w:t>13.1.3 UICC usage in GERAN only Terminals</w:t>
            <w:tab/>
          </w:r>
          <w:hyperlink w:anchor="__RefHeading___Toc406710807">
            <w:r>
              <w:rPr>
                <w:rStyle w:val="IndexLink"/>
              </w:rPr>
              <w:t>29</w:t>
            </w:r>
          </w:hyperlink>
        </w:p>
        <w:p>
          <w:pPr>
            <w:pStyle w:val="Contents3"/>
            <w:tabs>
              <w:tab w:val="clear" w:pos="9639"/>
              <w:tab w:val="right" w:pos="9638" w:leader="dot"/>
            </w:tabs>
            <w:rPr/>
          </w:pPr>
          <w:r>
            <w:rPr/>
            <w:t>13.1.4 Multiple USIMs per UICC</w:t>
            <w:tab/>
          </w:r>
          <w:hyperlink w:anchor="__RefHeading___Toc406710808">
            <w:r>
              <w:rPr>
                <w:rStyle w:val="IndexLink"/>
              </w:rPr>
              <w:t>30</w:t>
            </w:r>
          </w:hyperlink>
        </w:p>
        <w:p>
          <w:pPr>
            <w:pStyle w:val="Contents3"/>
            <w:tabs>
              <w:tab w:val="clear" w:pos="9639"/>
              <w:tab w:val="right" w:pos="9638" w:leader="dot"/>
            </w:tabs>
            <w:rPr/>
          </w:pPr>
          <w:r>
            <w:rPr/>
            <w:t>13.1.5 The ISIM</w:t>
            <w:tab/>
          </w:r>
          <w:hyperlink w:anchor="__RefHeading___Toc406710809">
            <w:r>
              <w:rPr>
                <w:rStyle w:val="IndexLink"/>
              </w:rPr>
              <w:t>30</w:t>
            </w:r>
          </w:hyperlink>
        </w:p>
        <w:p>
          <w:pPr>
            <w:pStyle w:val="Contents2"/>
            <w:tabs>
              <w:tab w:val="clear" w:pos="9639"/>
              <w:tab w:val="right" w:pos="9638" w:leader="dot"/>
            </w:tabs>
            <w:rPr/>
          </w:pPr>
          <w:r>
            <w:rPr/>
            <w:t>13.2 The UICC</w:t>
            <w:tab/>
          </w:r>
          <w:hyperlink w:anchor="__RefHeading___Toc406710810">
            <w:r>
              <w:rPr>
                <w:rStyle w:val="IndexLink"/>
              </w:rPr>
              <w:t>30</w:t>
            </w:r>
          </w:hyperlink>
        </w:p>
        <w:p>
          <w:pPr>
            <w:pStyle w:val="Contents3"/>
            <w:tabs>
              <w:tab w:val="clear" w:pos="9639"/>
              <w:tab w:val="right" w:pos="9638" w:leader="dot"/>
            </w:tabs>
            <w:rPr/>
          </w:pPr>
          <w:r>
            <w:rPr/>
            <w:t>13.2.1 The UICC and Applications other than the USIM or ISIM</w:t>
            <w:tab/>
          </w:r>
          <w:hyperlink w:anchor="__RefHeading___Toc406710811">
            <w:r>
              <w:rPr>
                <w:rStyle w:val="IndexLink"/>
              </w:rPr>
              <w:t>30</w:t>
            </w:r>
          </w:hyperlink>
        </w:p>
        <w:p>
          <w:pPr>
            <w:pStyle w:val="Contents3"/>
            <w:tabs>
              <w:tab w:val="clear" w:pos="9639"/>
              <w:tab w:val="right" w:pos="9638" w:leader="dot"/>
            </w:tabs>
            <w:rPr/>
          </w:pPr>
          <w:r>
            <w:rPr/>
            <w:t>13.2.1a UICC applications and IMS</w:t>
            <w:tab/>
          </w:r>
          <w:hyperlink w:anchor="__RefHeading___Toc406710812">
            <w:r>
              <w:rPr>
                <w:rStyle w:val="IndexLink"/>
              </w:rPr>
              <w:t>31</w:t>
            </w:r>
          </w:hyperlink>
        </w:p>
        <w:p>
          <w:pPr>
            <w:pStyle w:val="Contents3"/>
            <w:tabs>
              <w:tab w:val="clear" w:pos="9639"/>
              <w:tab w:val="right" w:pos="9638" w:leader="dot"/>
            </w:tabs>
            <w:rPr/>
          </w:pPr>
          <w:r>
            <w:rPr/>
            <w:t>13.2.2 Fast Access and Retrieval of Data from UICC</w:t>
            <w:tab/>
          </w:r>
          <w:hyperlink w:anchor="__RefHeading___Toc406710813">
            <w:r>
              <w:rPr>
                <w:rStyle w:val="IndexLink"/>
              </w:rPr>
              <w:t>31</w:t>
            </w:r>
          </w:hyperlink>
        </w:p>
        <w:p>
          <w:pPr>
            <w:pStyle w:val="Contents2"/>
            <w:tabs>
              <w:tab w:val="clear" w:pos="9639"/>
              <w:tab w:val="right" w:pos="9638" w:leader="dot"/>
            </w:tabs>
            <w:rPr/>
          </w:pPr>
          <w:r>
            <w:rPr/>
            <w:t>13.3 Terminals and Multiple UICCs</w:t>
            <w:tab/>
          </w:r>
          <w:hyperlink w:anchor="__RefHeading___Toc406710814">
            <w:r>
              <w:rPr>
                <w:rStyle w:val="IndexLink"/>
              </w:rPr>
              <w:t>31</w:t>
            </w:r>
          </w:hyperlink>
        </w:p>
        <w:p>
          <w:pPr>
            <w:pStyle w:val="Contents1"/>
            <w:tabs>
              <w:tab w:val="clear" w:pos="9639"/>
              <w:tab w:val="right" w:pos="9638" w:leader="dot"/>
            </w:tabs>
            <w:rPr/>
          </w:pPr>
          <w:r>
            <w:rPr/>
            <w:t>14 Types of features of UEs</w:t>
            <w:tab/>
          </w:r>
          <w:hyperlink w:anchor="__RefHeading___Toc406710815">
            <w:r>
              <w:rPr>
                <w:rStyle w:val="IndexLink"/>
              </w:rPr>
              <w:t>31</w:t>
            </w:r>
          </w:hyperlink>
        </w:p>
        <w:p>
          <w:pPr>
            <w:pStyle w:val="Contents1"/>
            <w:tabs>
              <w:tab w:val="clear" w:pos="9639"/>
              <w:tab w:val="right" w:pos="9638" w:leader="dot"/>
            </w:tabs>
            <w:rPr/>
          </w:pPr>
          <w:r>
            <w:rPr/>
            <w:t>15 Relationship between subscription and service delivery</w:t>
            <w:tab/>
          </w:r>
          <w:hyperlink w:anchor="__RefHeading___Toc406710816">
            <w:r>
              <w:rPr>
                <w:rStyle w:val="IndexLink"/>
              </w:rPr>
              <w:t>33</w:t>
            </w:r>
          </w:hyperlink>
        </w:p>
        <w:p>
          <w:pPr>
            <w:pStyle w:val="Contents2"/>
            <w:tabs>
              <w:tab w:val="clear" w:pos="9639"/>
              <w:tab w:val="right" w:pos="9638" w:leader="dot"/>
            </w:tabs>
            <w:rPr/>
          </w:pPr>
          <w:r>
            <w:rPr/>
            <w:t>15.1 Subscription</w:t>
            <w:tab/>
          </w:r>
          <w:hyperlink w:anchor="__RefHeading___Toc406710817">
            <w:r>
              <w:rPr>
                <w:rStyle w:val="IndexLink"/>
              </w:rPr>
              <w:t>33</w:t>
            </w:r>
          </w:hyperlink>
        </w:p>
        <w:p>
          <w:pPr>
            <w:pStyle w:val="Contents2"/>
            <w:tabs>
              <w:tab w:val="clear" w:pos="9639"/>
              <w:tab w:val="right" w:pos="9638" w:leader="dot"/>
            </w:tabs>
            <w:rPr/>
          </w:pPr>
          <w:r>
            <w:rPr/>
            <w:t>15.2 Other concepts associated with services</w:t>
            <w:tab/>
          </w:r>
          <w:hyperlink w:anchor="__RefHeading___Toc406710818">
            <w:r>
              <w:rPr>
                <w:rStyle w:val="IndexLink"/>
              </w:rPr>
              <w:t>33</w:t>
            </w:r>
          </w:hyperlink>
        </w:p>
        <w:p>
          <w:pPr>
            <w:pStyle w:val="Contents2"/>
            <w:tabs>
              <w:tab w:val="clear" w:pos="9639"/>
              <w:tab w:val="right" w:pos="9638" w:leader="dot"/>
            </w:tabs>
            <w:rPr/>
          </w:pPr>
          <w:r>
            <w:rPr/>
            <w:t>15.3 Requirements concerning service delivery</w:t>
            <w:tab/>
          </w:r>
          <w:hyperlink w:anchor="__RefHeading___Toc406710819">
            <w:r>
              <w:rPr>
                <w:rStyle w:val="IndexLink"/>
              </w:rPr>
              <w:t>34</w:t>
            </w:r>
          </w:hyperlink>
        </w:p>
        <w:p>
          <w:pPr>
            <w:pStyle w:val="Contents3"/>
            <w:tabs>
              <w:tab w:val="clear" w:pos="9639"/>
              <w:tab w:val="right" w:pos="9638" w:leader="dot"/>
            </w:tabs>
            <w:rPr/>
          </w:pPr>
          <w:r>
            <w:rPr/>
            <w:t>15.3.1 Mobile Originated Voice calls</w:t>
            <w:tab/>
          </w:r>
          <w:hyperlink w:anchor="__RefHeading___Toc406710820">
            <w:r>
              <w:rPr>
                <w:rStyle w:val="IndexLink"/>
              </w:rPr>
              <w:t>34</w:t>
            </w:r>
          </w:hyperlink>
        </w:p>
        <w:p>
          <w:pPr>
            <w:pStyle w:val="Contents3"/>
            <w:tabs>
              <w:tab w:val="clear" w:pos="9639"/>
              <w:tab w:val="right" w:pos="9638" w:leader="dot"/>
            </w:tabs>
            <w:rPr/>
          </w:pPr>
          <w:r>
            <w:rPr/>
            <w:t>15.3.2 Mobile Terminated Voice calls</w:t>
            <w:tab/>
          </w:r>
          <w:hyperlink w:anchor="__RefHeading___Toc406710821">
            <w:r>
              <w:rPr>
                <w:rStyle w:val="IndexLink"/>
              </w:rPr>
              <w:t>34</w:t>
            </w:r>
          </w:hyperlink>
        </w:p>
        <w:p>
          <w:pPr>
            <w:pStyle w:val="Contents1"/>
            <w:tabs>
              <w:tab w:val="clear" w:pos="9639"/>
              <w:tab w:val="right" w:pos="9638" w:leader="dot"/>
            </w:tabs>
            <w:rPr/>
          </w:pPr>
          <w:r>
            <w:rPr/>
            <w:t>16 Charging principles</w:t>
            <w:tab/>
          </w:r>
          <w:hyperlink w:anchor="__RefHeading___Toc406710822">
            <w:r>
              <w:rPr>
                <w:rStyle w:val="IndexLink"/>
              </w:rPr>
              <w:t>35</w:t>
            </w:r>
          </w:hyperlink>
        </w:p>
        <w:p>
          <w:pPr>
            <w:pStyle w:val="Contents1"/>
            <w:tabs>
              <w:tab w:val="clear" w:pos="9639"/>
              <w:tab w:val="right" w:pos="9638" w:leader="dot"/>
            </w:tabs>
            <w:rPr/>
          </w:pPr>
          <w:r>
            <w:rPr/>
            <w:t>17 Roaming</w:t>
            <w:tab/>
          </w:r>
          <w:hyperlink w:anchor="__RefHeading___Toc433_3320553937">
            <w:r>
              <w:rPr>
                <w:rStyle w:val="IndexLink"/>
              </w:rPr>
              <w:t>35</w:t>
            </w:r>
          </w:hyperlink>
        </w:p>
        <w:p>
          <w:pPr>
            <w:pStyle w:val="Contents2"/>
            <w:tabs>
              <w:tab w:val="clear" w:pos="9639"/>
              <w:tab w:val="right" w:pos="9638" w:leader="dot"/>
            </w:tabs>
            <w:rPr/>
          </w:pPr>
          <w:r>
            <w:rPr/>
            <w:t>17.1 Assumptions</w:t>
            <w:tab/>
          </w:r>
          <w:hyperlink w:anchor="__RefHeading___Toc406710824">
            <w:r>
              <w:rPr>
                <w:rStyle w:val="IndexLink"/>
              </w:rPr>
              <w:t>35</w:t>
            </w:r>
          </w:hyperlink>
        </w:p>
        <w:p>
          <w:pPr>
            <w:pStyle w:val="Contents2"/>
            <w:tabs>
              <w:tab w:val="clear" w:pos="9639"/>
              <w:tab w:val="right" w:pos="9638" w:leader="dot"/>
            </w:tabs>
            <w:rPr/>
          </w:pPr>
          <w:r>
            <w:rPr/>
            <w:t>17.2 Principle</w:t>
            <w:tab/>
          </w:r>
          <w:hyperlink w:anchor="__RefHeading___Toc406710825">
            <w:r>
              <w:rPr>
                <w:rStyle w:val="IndexLink"/>
              </w:rPr>
              <w:t>36</w:t>
            </w:r>
          </w:hyperlink>
        </w:p>
        <w:p>
          <w:pPr>
            <w:pStyle w:val="Contents2"/>
            <w:tabs>
              <w:tab w:val="clear" w:pos="9639"/>
              <w:tab w:val="right" w:pos="9638" w:leader="dot"/>
            </w:tabs>
            <w:rPr/>
          </w:pPr>
          <w:r>
            <w:rPr/>
            <w:t>17.3 Requirements</w:t>
            <w:tab/>
          </w:r>
          <w:hyperlink w:anchor="__RefHeading___Toc406710826">
            <w:r>
              <w:rPr>
                <w:rStyle w:val="IndexLink"/>
              </w:rPr>
              <w:t>36</w:t>
            </w:r>
          </w:hyperlink>
        </w:p>
        <w:p>
          <w:pPr>
            <w:pStyle w:val="Contents1"/>
            <w:tabs>
              <w:tab w:val="clear" w:pos="9639"/>
              <w:tab w:val="right" w:pos="9638" w:leader="dot"/>
            </w:tabs>
            <w:rPr/>
          </w:pPr>
          <w:r>
            <w:rPr/>
            <w:t>18 Handover Requirements</w:t>
            <w:tab/>
          </w:r>
          <w:hyperlink w:anchor="__RefHeading___Toc406710827">
            <w:r>
              <w:rPr>
                <w:rStyle w:val="IndexLink"/>
              </w:rPr>
              <w:t>36</w:t>
            </w:r>
          </w:hyperlink>
        </w:p>
        <w:p>
          <w:pPr>
            <w:pStyle w:val="Contents1"/>
            <w:tabs>
              <w:tab w:val="clear" w:pos="9639"/>
              <w:tab w:val="right" w:pos="9638" w:leader="dot"/>
            </w:tabs>
            <w:rPr/>
          </w:pPr>
          <w:r>
            <w:rPr/>
            <w:t>19 Network Selection</w:t>
            <w:tab/>
          </w:r>
          <w:hyperlink w:anchor="__RefHeading___Toc406710828">
            <w:r>
              <w:rPr>
                <w:rStyle w:val="IndexLink"/>
              </w:rPr>
              <w:t>37</w:t>
            </w:r>
          </w:hyperlink>
        </w:p>
        <w:p>
          <w:pPr>
            <w:pStyle w:val="Contents1"/>
            <w:tabs>
              <w:tab w:val="clear" w:pos="9639"/>
              <w:tab w:val="right" w:pos="9638" w:leader="dot"/>
            </w:tabs>
            <w:rPr/>
          </w:pPr>
          <w:r>
            <w:rPr/>
            <w:t>20 Security</w:t>
            <w:tab/>
          </w:r>
          <w:hyperlink w:anchor="__RefHeading___Toc406710829">
            <w:r>
              <w:rPr>
                <w:rStyle w:val="IndexLink"/>
              </w:rPr>
              <w:t>37</w:t>
            </w:r>
          </w:hyperlink>
        </w:p>
        <w:p>
          <w:pPr>
            <w:pStyle w:val="Contents1"/>
            <w:tabs>
              <w:tab w:val="clear" w:pos="9639"/>
              <w:tab w:val="right" w:pos="9638" w:leader="dot"/>
            </w:tabs>
            <w:rPr/>
          </w:pPr>
          <w:r>
            <w:rPr/>
            <w:t>21 Voice Call Continuity</w:t>
            <w:tab/>
          </w:r>
          <w:hyperlink w:anchor="__RefHeading___Toc406710830">
            <w:r>
              <w:rPr>
                <w:rStyle w:val="IndexLink"/>
              </w:rPr>
              <w:t>37</w:t>
            </w:r>
          </w:hyperlink>
        </w:p>
        <w:p>
          <w:pPr>
            <w:pStyle w:val="Contents2"/>
            <w:tabs>
              <w:tab w:val="clear" w:pos="9639"/>
              <w:tab w:val="right" w:pos="9638" w:leader="dot"/>
            </w:tabs>
            <w:rPr/>
          </w:pPr>
          <w:r>
            <w:rPr/>
            <w:t>21.1 General</w:t>
            <w:tab/>
          </w:r>
          <w:hyperlink w:anchor="__RefHeading___Toc406710831">
            <w:r>
              <w:rPr>
                <w:rStyle w:val="IndexLink"/>
              </w:rPr>
              <w:t>37</w:t>
            </w:r>
          </w:hyperlink>
        </w:p>
        <w:p>
          <w:pPr>
            <w:pStyle w:val="Contents2"/>
            <w:tabs>
              <w:tab w:val="clear" w:pos="9639"/>
              <w:tab w:val="right" w:pos="9638" w:leader="dot"/>
            </w:tabs>
            <w:rPr/>
          </w:pPr>
          <w:r>
            <w:rPr/>
            <w:t>21.2 Support of Supplementary Services</w:t>
            <w:tab/>
          </w:r>
          <w:hyperlink w:anchor="__RefHeading___Toc406710832">
            <w:r>
              <w:rPr>
                <w:rStyle w:val="IndexLink"/>
              </w:rPr>
              <w:t>37</w:t>
            </w:r>
          </w:hyperlink>
        </w:p>
        <w:p>
          <w:pPr>
            <w:pStyle w:val="Contents3"/>
            <w:tabs>
              <w:tab w:val="clear" w:pos="9639"/>
              <w:tab w:val="right" w:pos="9638" w:leader="dot"/>
            </w:tabs>
            <w:rPr/>
          </w:pPr>
          <w:r>
            <w:rPr/>
            <w:t>21.2.1 Line Identification Services</w:t>
            <w:tab/>
          </w:r>
          <w:hyperlink w:anchor="__RefHeading___Toc406710833">
            <w:r>
              <w:rPr>
                <w:rStyle w:val="IndexLink"/>
              </w:rPr>
              <w:t>37</w:t>
            </w:r>
          </w:hyperlink>
        </w:p>
        <w:p>
          <w:pPr>
            <w:pStyle w:val="Contents3"/>
            <w:tabs>
              <w:tab w:val="clear" w:pos="9639"/>
              <w:tab w:val="right" w:pos="9638" w:leader="dot"/>
            </w:tabs>
            <w:rPr/>
          </w:pPr>
          <w:r>
            <w:rPr/>
            <w:t>21.2.2 All Call Forwardings</w:t>
            <w:tab/>
          </w:r>
          <w:hyperlink w:anchor="__RefHeading___Toc406710834">
            <w:r>
              <w:rPr>
                <w:rStyle w:val="IndexLink"/>
              </w:rPr>
              <w:t>38</w:t>
            </w:r>
          </w:hyperlink>
        </w:p>
        <w:p>
          <w:pPr>
            <w:pStyle w:val="Contents3"/>
            <w:tabs>
              <w:tab w:val="clear" w:pos="9639"/>
              <w:tab w:val="right" w:pos="9638" w:leader="dot"/>
            </w:tabs>
            <w:rPr/>
          </w:pPr>
          <w:r>
            <w:rPr/>
            <w:t>21.2.3 Call Waiting</w:t>
            <w:tab/>
          </w:r>
          <w:hyperlink w:anchor="__RefHeading___Toc406710835">
            <w:r>
              <w:rPr>
                <w:rStyle w:val="IndexLink"/>
              </w:rPr>
              <w:t>38</w:t>
            </w:r>
          </w:hyperlink>
        </w:p>
        <w:p>
          <w:pPr>
            <w:pStyle w:val="Contents3"/>
            <w:tabs>
              <w:tab w:val="clear" w:pos="9639"/>
              <w:tab w:val="right" w:pos="9638" w:leader="dot"/>
            </w:tabs>
            <w:rPr/>
          </w:pPr>
          <w:r>
            <w:rPr/>
            <w:t>21.2.4 Call Hold</w:t>
            <w:tab/>
          </w:r>
          <w:hyperlink w:anchor="__RefHeading___Toc406710836">
            <w:r>
              <w:rPr>
                <w:rStyle w:val="IndexLink"/>
              </w:rPr>
              <w:t>38</w:t>
            </w:r>
          </w:hyperlink>
        </w:p>
        <w:p>
          <w:pPr>
            <w:pStyle w:val="Contents3"/>
            <w:tabs>
              <w:tab w:val="clear" w:pos="9639"/>
              <w:tab w:val="right" w:pos="9638" w:leader="dot"/>
            </w:tabs>
            <w:rPr/>
          </w:pPr>
          <w:r>
            <w:rPr/>
            <w:t>21.2.5 Multiparty</w:t>
            <w:tab/>
          </w:r>
          <w:hyperlink w:anchor="__RefHeading___Toc406710837">
            <w:r>
              <w:rPr>
                <w:rStyle w:val="IndexLink"/>
              </w:rPr>
              <w:t>38</w:t>
            </w:r>
          </w:hyperlink>
        </w:p>
        <w:p>
          <w:pPr>
            <w:pStyle w:val="Contents3"/>
            <w:tabs>
              <w:tab w:val="clear" w:pos="9639"/>
              <w:tab w:val="right" w:pos="9638" w:leader="dot"/>
            </w:tabs>
            <w:rPr/>
          </w:pPr>
          <w:r>
            <w:rPr/>
            <w:t>21.2.6 All Call Barrings</w:t>
            <w:tab/>
          </w:r>
          <w:hyperlink w:anchor="__RefHeading___Toc406710838">
            <w:r>
              <w:rPr>
                <w:rStyle w:val="IndexLink"/>
              </w:rPr>
              <w:t>38</w:t>
            </w:r>
          </w:hyperlink>
        </w:p>
        <w:p>
          <w:pPr>
            <w:pStyle w:val="Contents3"/>
            <w:tabs>
              <w:tab w:val="clear" w:pos="9639"/>
              <w:tab w:val="right" w:pos="9638" w:leader="dot"/>
            </w:tabs>
            <w:rPr/>
          </w:pPr>
          <w:r>
            <w:rPr/>
            <w:t>21.2.7 Void</w:t>
            <w:tab/>
          </w:r>
          <w:hyperlink w:anchor="__RefHeading___Toc406710839">
            <w:r>
              <w:rPr>
                <w:rStyle w:val="IndexLink"/>
              </w:rPr>
              <w:t>38</w:t>
            </w:r>
          </w:hyperlink>
        </w:p>
        <w:p>
          <w:pPr>
            <w:pStyle w:val="Contents3"/>
            <w:tabs>
              <w:tab w:val="clear" w:pos="9639"/>
              <w:tab w:val="right" w:pos="9638" w:leader="dot"/>
            </w:tabs>
            <w:rPr/>
          </w:pPr>
          <w:r>
            <w:rPr/>
            <w:t>21.2.8 Void</w:t>
            <w:tab/>
          </w:r>
          <w:hyperlink w:anchor="__RefHeading___Toc406710840">
            <w:r>
              <w:rPr>
                <w:rStyle w:val="IndexLink"/>
              </w:rPr>
              <w:t>38</w:t>
            </w:r>
          </w:hyperlink>
        </w:p>
        <w:p>
          <w:pPr>
            <w:pStyle w:val="Contents3"/>
            <w:tabs>
              <w:tab w:val="clear" w:pos="9639"/>
              <w:tab w:val="right" w:pos="9638" w:leader="dot"/>
            </w:tabs>
            <w:rPr/>
          </w:pPr>
          <w:r>
            <w:rPr/>
            <w:t>21.2.9 All other Supplementary Services</w:t>
            <w:tab/>
          </w:r>
          <w:hyperlink w:anchor="__RefHeading___Toc406710841">
            <w:r>
              <w:rPr>
                <w:rStyle w:val="IndexLink"/>
              </w:rPr>
              <w:t>38</w:t>
            </w:r>
          </w:hyperlink>
        </w:p>
        <w:p>
          <w:pPr>
            <w:pStyle w:val="Contents2"/>
            <w:tabs>
              <w:tab w:val="clear" w:pos="9639"/>
              <w:tab w:val="right" w:pos="9638" w:leader="dot"/>
            </w:tabs>
            <w:rPr/>
          </w:pPr>
          <w:r>
            <w:rPr/>
            <w:t>21.3 Quality of Service</w:t>
            <w:tab/>
          </w:r>
          <w:hyperlink w:anchor="__RefHeading___Toc406710842">
            <w:r>
              <w:rPr>
                <w:rStyle w:val="IndexLink"/>
              </w:rPr>
              <w:t>38</w:t>
            </w:r>
          </w:hyperlink>
        </w:p>
        <w:p>
          <w:pPr>
            <w:pStyle w:val="Contents2"/>
            <w:tabs>
              <w:tab w:val="clear" w:pos="9639"/>
              <w:tab w:val="right" w:pos="9638" w:leader="dot"/>
            </w:tabs>
            <w:rPr/>
          </w:pPr>
          <w:r>
            <w:rPr/>
            <w:t>21.4 Security</w:t>
            <w:tab/>
          </w:r>
          <w:hyperlink w:anchor="__RefHeading___Toc406710843">
            <w:r>
              <w:rPr>
                <w:rStyle w:val="IndexLink"/>
              </w:rPr>
              <w:t>39</w:t>
            </w:r>
          </w:hyperlink>
        </w:p>
        <w:p>
          <w:pPr>
            <w:pStyle w:val="Contents2"/>
            <w:tabs>
              <w:tab w:val="clear" w:pos="9639"/>
              <w:tab w:val="right" w:pos="9638" w:leader="dot"/>
            </w:tabs>
            <w:rPr/>
          </w:pPr>
          <w:r>
            <w:rPr/>
            <w:t>21.5 Emergency calls</w:t>
            <w:tab/>
          </w:r>
          <w:hyperlink w:anchor="__RefHeading___Toc406710844">
            <w:r>
              <w:rPr>
                <w:rStyle w:val="IndexLink"/>
              </w:rPr>
              <w:t>39</w:t>
            </w:r>
          </w:hyperlink>
        </w:p>
        <w:p>
          <w:pPr>
            <w:pStyle w:val="Contents2"/>
            <w:tabs>
              <w:tab w:val="clear" w:pos="9639"/>
              <w:tab w:val="right" w:pos="9638" w:leader="dot"/>
            </w:tabs>
            <w:rPr/>
          </w:pPr>
          <w:r>
            <w:rPr/>
            <w:t>21.6 Charging</w:t>
            <w:tab/>
          </w:r>
          <w:hyperlink w:anchor="__RefHeading___Toc406710845">
            <w:r>
              <w:rPr>
                <w:rStyle w:val="IndexLink"/>
              </w:rPr>
              <w:t>39</w:t>
            </w:r>
          </w:hyperlink>
        </w:p>
        <w:p>
          <w:pPr>
            <w:pStyle w:val="Contents2"/>
            <w:tabs>
              <w:tab w:val="clear" w:pos="9639"/>
              <w:tab w:val="right" w:pos="9638" w:leader="dot"/>
            </w:tabs>
            <w:rPr/>
          </w:pPr>
          <w:r>
            <w:rPr/>
            <w:t>21.7 VCC Activation</w:t>
            <w:tab/>
          </w:r>
          <w:hyperlink w:anchor="__RefHeading___Toc406710846">
            <w:r>
              <w:rPr>
                <w:rStyle w:val="IndexLink"/>
              </w:rPr>
              <w:t>39</w:t>
            </w:r>
          </w:hyperlink>
        </w:p>
        <w:p>
          <w:pPr>
            <w:pStyle w:val="Contents1"/>
            <w:tabs>
              <w:tab w:val="clear" w:pos="9639"/>
              <w:tab w:val="right" w:pos="9638" w:leader="dot"/>
            </w:tabs>
            <w:rPr/>
          </w:pPr>
          <w:r>
            <w:rPr/>
            <w:t>22 IMS Centralized Services</w:t>
            <w:tab/>
          </w:r>
          <w:hyperlink w:anchor="__RefHeading___Toc406710847">
            <w:r>
              <w:rPr>
                <w:rStyle w:val="IndexLink"/>
              </w:rPr>
              <w:t>39</w:t>
            </w:r>
          </w:hyperlink>
        </w:p>
        <w:p>
          <w:pPr>
            <w:pStyle w:val="Contents2"/>
            <w:tabs>
              <w:tab w:val="clear" w:pos="9639"/>
              <w:tab w:val="right" w:pos="9638" w:leader="dot"/>
            </w:tabs>
            <w:rPr/>
          </w:pPr>
          <w:r>
            <w:rPr/>
            <w:t>22.1 General</w:t>
            <w:tab/>
          </w:r>
          <w:hyperlink w:anchor="__RefHeading___Toc406710848">
            <w:r>
              <w:rPr>
                <w:rStyle w:val="IndexLink"/>
              </w:rPr>
              <w:t>39</w:t>
            </w:r>
          </w:hyperlink>
        </w:p>
        <w:p>
          <w:pPr>
            <w:pStyle w:val="Contents2"/>
            <w:tabs>
              <w:tab w:val="clear" w:pos="9639"/>
              <w:tab w:val="right" w:pos="9638" w:leader="dot"/>
            </w:tabs>
            <w:rPr/>
          </w:pPr>
          <w:r>
            <w:rPr/>
            <w:t>22.2 Service Consistency</w:t>
            <w:tab/>
          </w:r>
          <w:hyperlink w:anchor="__RefHeading___Toc406710849">
            <w:r>
              <w:rPr>
                <w:rStyle w:val="IndexLink"/>
              </w:rPr>
              <w:t>39</w:t>
            </w:r>
          </w:hyperlink>
        </w:p>
        <w:p>
          <w:pPr>
            <w:pStyle w:val="Contents2"/>
            <w:tabs>
              <w:tab w:val="clear" w:pos="9639"/>
              <w:tab w:val="right" w:pos="9638" w:leader="dot"/>
            </w:tabs>
            <w:rPr/>
          </w:pPr>
          <w:r>
            <w:rPr/>
            <w:t>22.3 Service Continuity</w:t>
            <w:tab/>
          </w:r>
          <w:hyperlink w:anchor="__RefHeading___Toc406710850">
            <w:r>
              <w:rPr>
                <w:rStyle w:val="IndexLink"/>
              </w:rPr>
              <w:t>39</w:t>
            </w:r>
          </w:hyperlink>
        </w:p>
        <w:p>
          <w:pPr>
            <w:pStyle w:val="Contents2"/>
            <w:tabs>
              <w:tab w:val="clear" w:pos="9639"/>
              <w:tab w:val="right" w:pos="9638" w:leader="dot"/>
            </w:tabs>
            <w:rPr/>
          </w:pPr>
          <w:r>
            <w:rPr/>
            <w:t>22.4 IMS Services</w:t>
            <w:tab/>
          </w:r>
          <w:hyperlink w:anchor="__RefHeading___Toc406710851">
            <w:r>
              <w:rPr>
                <w:rStyle w:val="IndexLink"/>
              </w:rPr>
              <w:t>40</w:t>
            </w:r>
          </w:hyperlink>
        </w:p>
        <w:p>
          <w:pPr>
            <w:pStyle w:val="Contents2"/>
            <w:tabs>
              <w:tab w:val="clear" w:pos="9639"/>
              <w:tab w:val="right" w:pos="9638" w:leader="dot"/>
            </w:tabs>
            <w:rPr/>
          </w:pPr>
          <w:r>
            <w:rPr/>
            <w:t>22.5 Roaming Support</w:t>
            <w:tab/>
          </w:r>
          <w:hyperlink w:anchor="__RefHeading___Toc406710852">
            <w:r>
              <w:rPr>
                <w:rStyle w:val="IndexLink"/>
              </w:rPr>
              <w:t>40</w:t>
            </w:r>
          </w:hyperlink>
        </w:p>
        <w:p>
          <w:pPr>
            <w:pStyle w:val="Contents1"/>
            <w:tabs>
              <w:tab w:val="clear" w:pos="9639"/>
              <w:tab w:val="right" w:pos="9638" w:leader="dot"/>
            </w:tabs>
            <w:rPr/>
          </w:pPr>
          <w:r>
            <w:rPr/>
            <w:t>23 CS IP interconnection requirements</w:t>
            <w:tab/>
          </w:r>
          <w:hyperlink w:anchor="__RefHeading___Toc406710853">
            <w:r>
              <w:rPr>
                <w:rStyle w:val="IndexLink"/>
              </w:rPr>
              <w:t>40</w:t>
            </w:r>
          </w:hyperlink>
        </w:p>
        <w:p>
          <w:pPr>
            <w:pStyle w:val="Contents2"/>
            <w:tabs>
              <w:tab w:val="clear" w:pos="9639"/>
              <w:tab w:val="right" w:pos="9638" w:leader="dot"/>
            </w:tabs>
            <w:rPr/>
          </w:pPr>
          <w:r>
            <w:rPr/>
            <w:t>23.1 Introduction</w:t>
            <w:tab/>
          </w:r>
          <w:hyperlink w:anchor="__RefHeading___Toc406710854">
            <w:r>
              <w:rPr>
                <w:rStyle w:val="IndexLink"/>
              </w:rPr>
              <w:t>40</w:t>
            </w:r>
          </w:hyperlink>
        </w:p>
        <w:p>
          <w:pPr>
            <w:pStyle w:val="Contents2"/>
            <w:tabs>
              <w:tab w:val="clear" w:pos="9639"/>
              <w:tab w:val="right" w:pos="9638" w:leader="dot"/>
            </w:tabs>
            <w:rPr/>
          </w:pPr>
          <w:r>
            <w:rPr/>
            <w:t>23.2 IP interconnect</w:t>
            <w:tab/>
          </w:r>
          <w:hyperlink w:anchor="__RefHeading___Toc406710855">
            <w:r>
              <w:rPr>
                <w:rStyle w:val="IndexLink"/>
              </w:rPr>
              <w:t>40</w:t>
            </w:r>
          </w:hyperlink>
        </w:p>
        <w:p>
          <w:pPr>
            <w:pStyle w:val="Contents2"/>
            <w:tabs>
              <w:tab w:val="clear" w:pos="9639"/>
              <w:tab w:val="right" w:pos="9638" w:leader="dot"/>
            </w:tabs>
            <w:rPr/>
          </w:pPr>
          <w:r>
            <w:rPr/>
            <w:t>23.3 MSC server interconnect</w:t>
            <w:tab/>
          </w:r>
          <w:hyperlink w:anchor="__RefHeading___Toc406710856">
            <w:r>
              <w:rPr>
                <w:rStyle w:val="IndexLink"/>
              </w:rPr>
              <w:t>41</w:t>
            </w:r>
          </w:hyperlink>
        </w:p>
        <w:p>
          <w:pPr>
            <w:pStyle w:val="Contents1"/>
            <w:tabs>
              <w:tab w:val="clear" w:pos="9639"/>
              <w:tab w:val="right" w:pos="9638" w:leader="dot"/>
            </w:tabs>
            <w:rPr/>
          </w:pPr>
          <w:r>
            <w:rPr/>
            <w:t>24 Service Alignment &amp; Migration</w:t>
            <w:tab/>
          </w:r>
          <w:hyperlink w:anchor="__RefHeading___Toc406710857">
            <w:r>
              <w:rPr>
                <w:rStyle w:val="IndexLink"/>
              </w:rPr>
              <w:t>41</w:t>
            </w:r>
          </w:hyperlink>
        </w:p>
        <w:p>
          <w:pPr>
            <w:pStyle w:val="Contents2"/>
            <w:tabs>
              <w:tab w:val="clear" w:pos="9639"/>
              <w:tab w:val="right" w:pos="9638" w:leader="dot"/>
            </w:tabs>
            <w:rPr/>
          </w:pPr>
          <w:r>
            <w:rPr/>
            <w:t>24.1 Introduction</w:t>
            <w:tab/>
          </w:r>
          <w:hyperlink w:anchor="__RefHeading___Toc406710858">
            <w:r>
              <w:rPr>
                <w:rStyle w:val="IndexLink"/>
              </w:rPr>
              <w:t>41</w:t>
            </w:r>
          </w:hyperlink>
        </w:p>
        <w:p>
          <w:pPr>
            <w:pStyle w:val="Contents2"/>
            <w:tabs>
              <w:tab w:val="clear" w:pos="9639"/>
              <w:tab w:val="right" w:pos="9638" w:leader="dot"/>
            </w:tabs>
            <w:rPr/>
          </w:pPr>
          <w:r>
            <w:rPr/>
            <w:t>24.2 Alignment of supplementary services settings</w:t>
            <w:tab/>
          </w:r>
          <w:hyperlink w:anchor="__RefHeading___Toc406710859">
            <w:r>
              <w:rPr>
                <w:rStyle w:val="IndexLink"/>
              </w:rPr>
              <w:t>41</w:t>
            </w:r>
          </w:hyperlink>
        </w:p>
        <w:p>
          <w:pPr>
            <w:pStyle w:val="Contents8"/>
            <w:tabs>
              <w:tab w:val="clear" w:pos="9639"/>
              <w:tab w:val="right" w:pos="9638" w:leader="dot"/>
            </w:tabs>
            <w:rPr/>
          </w:pPr>
          <w:r>
            <w:rPr/>
            <w:t>Annex A (normative): Description of optional user equipment features</w:t>
            <w:tab/>
          </w:r>
          <w:hyperlink w:anchor="__RefHeading___Toc406710860">
            <w:r>
              <w:rPr>
                <w:rStyle w:val="IndexLink"/>
              </w:rPr>
              <w:t>43</w:t>
            </w:r>
          </w:hyperlink>
        </w:p>
        <w:p>
          <w:pPr>
            <w:pStyle w:val="Contents2"/>
            <w:tabs>
              <w:tab w:val="clear" w:pos="9639"/>
              <w:tab w:val="right" w:pos="9638" w:leader="dot"/>
            </w:tabs>
            <w:rPr/>
          </w:pPr>
          <w:r>
            <w:rPr/>
            <w:t>A.1 Display of called number</w:t>
            <w:tab/>
          </w:r>
          <w:hyperlink w:anchor="__RefHeading___Toc406710861">
            <w:r>
              <w:rPr>
                <w:rStyle w:val="IndexLink"/>
              </w:rPr>
              <w:t>43</w:t>
            </w:r>
          </w:hyperlink>
        </w:p>
        <w:p>
          <w:pPr>
            <w:pStyle w:val="Contents2"/>
            <w:tabs>
              <w:tab w:val="clear" w:pos="9639"/>
              <w:tab w:val="right" w:pos="9638" w:leader="dot"/>
            </w:tabs>
            <w:rPr/>
          </w:pPr>
          <w:r>
            <w:rPr/>
            <w:t>A.2 Indication of call progress signals</w:t>
            <w:tab/>
          </w:r>
          <w:hyperlink w:anchor="__RefHeading___Toc406710862">
            <w:r>
              <w:rPr>
                <w:rStyle w:val="IndexLink"/>
              </w:rPr>
              <w:t>43</w:t>
            </w:r>
          </w:hyperlink>
        </w:p>
        <w:p>
          <w:pPr>
            <w:pStyle w:val="Contents2"/>
            <w:tabs>
              <w:tab w:val="clear" w:pos="9639"/>
              <w:tab w:val="right" w:pos="9638" w:leader="dot"/>
            </w:tabs>
            <w:rPr/>
          </w:pPr>
          <w:r>
            <w:rPr/>
            <w:t>A.3 Country/PLMN indication</w:t>
            <w:tab/>
          </w:r>
          <w:hyperlink w:anchor="__RefHeading___Toc406710863">
            <w:r>
              <w:rPr>
                <w:rStyle w:val="IndexLink"/>
              </w:rPr>
              <w:t>43</w:t>
            </w:r>
          </w:hyperlink>
        </w:p>
        <w:p>
          <w:pPr>
            <w:pStyle w:val="Contents2"/>
            <w:tabs>
              <w:tab w:val="clear" w:pos="9639"/>
              <w:tab w:val="right" w:pos="9638" w:leader="dot"/>
            </w:tabs>
            <w:rPr/>
          </w:pPr>
          <w:r>
            <w:rPr/>
            <w:t>A.4 Service Provider Name indication</w:t>
            <w:tab/>
          </w:r>
          <w:hyperlink w:anchor="__RefHeading___Toc406710864">
            <w:r>
              <w:rPr>
                <w:rStyle w:val="IndexLink"/>
              </w:rPr>
              <w:t>43</w:t>
            </w:r>
          </w:hyperlink>
        </w:p>
        <w:p>
          <w:pPr>
            <w:pStyle w:val="Contents2"/>
            <w:tabs>
              <w:tab w:val="clear" w:pos="9639"/>
              <w:tab w:val="right" w:pos="9638" w:leader="dot"/>
            </w:tabs>
            <w:rPr/>
          </w:pPr>
          <w:r>
            <w:rPr/>
            <w:t>A.4a Core Network Operator Name indication</w:t>
            <w:tab/>
          </w:r>
          <w:hyperlink w:anchor="__RefHeading___Toc406710865">
            <w:r>
              <w:rPr>
                <w:rStyle w:val="IndexLink"/>
              </w:rPr>
              <w:t>44</w:t>
            </w:r>
          </w:hyperlink>
        </w:p>
        <w:p>
          <w:pPr>
            <w:pStyle w:val="Contents2"/>
            <w:tabs>
              <w:tab w:val="clear" w:pos="9639"/>
              <w:tab w:val="right" w:pos="9638" w:leader="dot"/>
            </w:tabs>
            <w:rPr/>
          </w:pPr>
          <w:r>
            <w:rPr/>
            <w:t>A.5 Keypad</w:t>
            <w:tab/>
          </w:r>
          <w:hyperlink w:anchor="__RefHeading___Toc406710866">
            <w:r>
              <w:rPr>
                <w:rStyle w:val="IndexLink"/>
              </w:rPr>
              <w:t>44</w:t>
            </w:r>
          </w:hyperlink>
        </w:p>
        <w:p>
          <w:pPr>
            <w:pStyle w:val="Contents2"/>
            <w:tabs>
              <w:tab w:val="clear" w:pos="9639"/>
              <w:tab w:val="right" w:pos="9638" w:leader="dot"/>
            </w:tabs>
            <w:rPr/>
          </w:pPr>
          <w:r>
            <w:rPr/>
            <w:t>A.6 Short message indication and acknowledgement</w:t>
            <w:tab/>
          </w:r>
          <w:hyperlink w:anchor="__RefHeading___Toc406710867">
            <w:r>
              <w:rPr>
                <w:rStyle w:val="IndexLink"/>
              </w:rPr>
              <w:t>44</w:t>
            </w:r>
          </w:hyperlink>
        </w:p>
        <w:p>
          <w:pPr>
            <w:pStyle w:val="Contents2"/>
            <w:tabs>
              <w:tab w:val="clear" w:pos="9639"/>
              <w:tab w:val="right" w:pos="9638" w:leader="dot"/>
            </w:tabs>
            <w:rPr/>
          </w:pPr>
          <w:r>
            <w:rPr/>
            <w:t>A.7 Short message overflow indication</w:t>
            <w:tab/>
          </w:r>
          <w:hyperlink w:anchor="__RefHeading___Toc406710868">
            <w:r>
              <w:rPr>
                <w:rStyle w:val="IndexLink"/>
              </w:rPr>
              <w:t>44</w:t>
            </w:r>
          </w:hyperlink>
        </w:p>
        <w:p>
          <w:pPr>
            <w:pStyle w:val="Contents2"/>
            <w:tabs>
              <w:tab w:val="clear" w:pos="9639"/>
              <w:tab w:val="right" w:pos="9638" w:leader="dot"/>
            </w:tabs>
            <w:rPr/>
          </w:pPr>
          <w:r>
            <w:rPr/>
            <w:t>A.8 International access function</w:t>
            <w:tab/>
          </w:r>
          <w:hyperlink w:anchor="__RefHeading___Toc406710869">
            <w:r>
              <w:rPr>
                <w:rStyle w:val="IndexLink"/>
              </w:rPr>
              <w:t>45</w:t>
            </w:r>
          </w:hyperlink>
        </w:p>
        <w:p>
          <w:pPr>
            <w:pStyle w:val="Contents2"/>
            <w:tabs>
              <w:tab w:val="clear" w:pos="9639"/>
              <w:tab w:val="right" w:pos="9638" w:leader="dot"/>
            </w:tabs>
            <w:rPr/>
          </w:pPr>
          <w:r>
            <w:rPr/>
            <w:t>A.9 Service Indicator (SI)</w:t>
            <w:tab/>
          </w:r>
          <w:hyperlink w:anchor="__RefHeading___Toc406710870">
            <w:r>
              <w:rPr>
                <w:rStyle w:val="IndexLink"/>
              </w:rPr>
              <w:t>45</w:t>
            </w:r>
          </w:hyperlink>
        </w:p>
        <w:p>
          <w:pPr>
            <w:pStyle w:val="Contents2"/>
            <w:tabs>
              <w:tab w:val="clear" w:pos="9639"/>
              <w:tab w:val="right" w:pos="9638" w:leader="dot"/>
            </w:tabs>
            <w:rPr/>
          </w:pPr>
          <w:r>
            <w:rPr/>
            <w:t>A.10 Dual Tone Multi Frequency (DTMF)</w:t>
            <w:tab/>
          </w:r>
          <w:hyperlink w:anchor="__RefHeading___Toc406710871">
            <w:r>
              <w:rPr>
                <w:rStyle w:val="IndexLink"/>
              </w:rPr>
              <w:t>45</w:t>
            </w:r>
          </w:hyperlink>
        </w:p>
        <w:p>
          <w:pPr>
            <w:pStyle w:val="Contents2"/>
            <w:tabs>
              <w:tab w:val="clear" w:pos="9639"/>
              <w:tab w:val="right" w:pos="9638" w:leader="dot"/>
            </w:tabs>
            <w:rPr/>
          </w:pPr>
          <w:r>
            <w:rPr/>
            <w:t>A.11 On/Off switch</w:t>
            <w:tab/>
          </w:r>
          <w:hyperlink w:anchor="__RefHeading___Toc406710872">
            <w:r>
              <w:rPr>
                <w:rStyle w:val="IndexLink"/>
              </w:rPr>
              <w:t>45</w:t>
            </w:r>
          </w:hyperlink>
        </w:p>
        <w:p>
          <w:pPr>
            <w:pStyle w:val="Contents2"/>
            <w:tabs>
              <w:tab w:val="clear" w:pos="9639"/>
              <w:tab w:val="right" w:pos="9638" w:leader="dot"/>
            </w:tabs>
            <w:rPr/>
          </w:pPr>
          <w:r>
            <w:rPr/>
            <w:t>A.12 Sub-Address</w:t>
            <w:tab/>
          </w:r>
          <w:hyperlink w:anchor="__RefHeading___Toc406710873">
            <w:r>
              <w:rPr>
                <w:rStyle w:val="IndexLink"/>
              </w:rPr>
              <w:t>45</w:t>
            </w:r>
          </w:hyperlink>
        </w:p>
        <w:p>
          <w:pPr>
            <w:pStyle w:val="Contents2"/>
            <w:tabs>
              <w:tab w:val="clear" w:pos="9639"/>
              <w:tab w:val="right" w:pos="9638" w:leader="dot"/>
            </w:tabs>
            <w:rPr/>
          </w:pPr>
          <w:r>
            <w:rPr/>
            <w:t>A.13 Short Message Service Cell Broadcast</w:t>
            <w:tab/>
          </w:r>
          <w:hyperlink w:anchor="__RefHeading___Toc406710874">
            <w:r>
              <w:rPr>
                <w:rStyle w:val="IndexLink"/>
              </w:rPr>
              <w:t>45</w:t>
            </w:r>
          </w:hyperlink>
        </w:p>
        <w:p>
          <w:pPr>
            <w:pStyle w:val="Contents2"/>
            <w:tabs>
              <w:tab w:val="clear" w:pos="9639"/>
              <w:tab w:val="right" w:pos="9638" w:leader="dot"/>
            </w:tabs>
            <w:rPr/>
          </w:pPr>
          <w:r>
            <w:rPr/>
            <w:t>A.14 Short Message Service Cell Broadcast DRX</w:t>
            <w:tab/>
          </w:r>
          <w:hyperlink w:anchor="__RefHeading___Toc406710875">
            <w:r>
              <w:rPr>
                <w:rStyle w:val="IndexLink"/>
              </w:rPr>
              <w:t>45</w:t>
            </w:r>
          </w:hyperlink>
        </w:p>
        <w:p>
          <w:pPr>
            <w:pStyle w:val="Contents2"/>
            <w:tabs>
              <w:tab w:val="clear" w:pos="9639"/>
              <w:tab w:val="right" w:pos="9638" w:leader="dot"/>
            </w:tabs>
            <w:rPr/>
          </w:pPr>
          <w:r>
            <w:rPr/>
            <w:t>A.15 Support of the extended Short message cell broadcast channel</w:t>
            <w:tab/>
          </w:r>
          <w:hyperlink w:anchor="__RefHeading___Toc406710876">
            <w:r>
              <w:rPr>
                <w:rStyle w:val="IndexLink"/>
              </w:rPr>
              <w:t>46</w:t>
            </w:r>
          </w:hyperlink>
        </w:p>
        <w:p>
          <w:pPr>
            <w:pStyle w:val="Contents2"/>
            <w:tabs>
              <w:tab w:val="clear" w:pos="9639"/>
              <w:tab w:val="right" w:pos="9638" w:leader="dot"/>
            </w:tabs>
            <w:rPr/>
          </w:pPr>
          <w:r>
            <w:rPr/>
            <w:t>A.16 Network Identity and Timezone</w:t>
            <w:tab/>
          </w:r>
          <w:hyperlink w:anchor="__RefHeading___Toc406710877">
            <w:r>
              <w:rPr>
                <w:rStyle w:val="IndexLink"/>
              </w:rPr>
              <w:t>46</w:t>
            </w:r>
          </w:hyperlink>
        </w:p>
        <w:p>
          <w:pPr>
            <w:pStyle w:val="Contents2"/>
            <w:tabs>
              <w:tab w:val="clear" w:pos="9639"/>
              <w:tab w:val="right" w:pos="9638" w:leader="dot"/>
            </w:tabs>
            <w:rPr/>
          </w:pPr>
          <w:r>
            <w:rPr/>
            <w:t>A.17 Network's indication of alerting in the UE</w:t>
            <w:tab/>
          </w:r>
          <w:hyperlink w:anchor="__RefHeading___Toc406710878">
            <w:r>
              <w:rPr>
                <w:rStyle w:val="IndexLink"/>
              </w:rPr>
              <w:t>46</w:t>
            </w:r>
          </w:hyperlink>
        </w:p>
        <w:p>
          <w:pPr>
            <w:pStyle w:val="Contents2"/>
            <w:tabs>
              <w:tab w:val="clear" w:pos="9639"/>
              <w:tab w:val="right" w:pos="9638" w:leader="dot"/>
            </w:tabs>
            <w:rPr/>
          </w:pPr>
          <w:r>
            <w:rPr/>
            <w:t>A.18 Network initiated Mobile Originated (MO) connection</w:t>
            <w:tab/>
          </w:r>
          <w:hyperlink w:anchor="__RefHeading___Toc406710879">
            <w:r>
              <w:rPr>
                <w:rStyle w:val="IndexLink"/>
              </w:rPr>
              <w:t>47</w:t>
            </w:r>
          </w:hyperlink>
        </w:p>
        <w:p>
          <w:pPr>
            <w:pStyle w:val="Contents2"/>
            <w:tabs>
              <w:tab w:val="clear" w:pos="9639"/>
              <w:tab w:val="right" w:pos="9638" w:leader="dot"/>
            </w:tabs>
            <w:rPr/>
          </w:pPr>
          <w:r>
            <w:rPr/>
            <w:t>A.19 Abbreviated dialling</w:t>
            <w:tab/>
          </w:r>
          <w:hyperlink w:anchor="__RefHeading___Toc406710880">
            <w:r>
              <w:rPr>
                <w:rStyle w:val="IndexLink"/>
              </w:rPr>
              <w:t>48</w:t>
            </w:r>
          </w:hyperlink>
        </w:p>
        <w:p>
          <w:pPr>
            <w:pStyle w:val="Contents2"/>
            <w:tabs>
              <w:tab w:val="clear" w:pos="9639"/>
              <w:tab w:val="right" w:pos="9638" w:leader="dot"/>
            </w:tabs>
            <w:rPr/>
          </w:pPr>
          <w:r>
            <w:rPr/>
            <w:t>A.20 Barring of Dialled Numbers</w:t>
            <w:tab/>
          </w:r>
          <w:hyperlink w:anchor="__RefHeading___Toc406710881">
            <w:r>
              <w:rPr>
                <w:rStyle w:val="IndexLink"/>
              </w:rPr>
              <w:t>48</w:t>
            </w:r>
          </w:hyperlink>
        </w:p>
        <w:p>
          <w:pPr>
            <w:pStyle w:val="Contents2"/>
            <w:tabs>
              <w:tab w:val="clear" w:pos="9639"/>
              <w:tab w:val="right" w:pos="9638" w:leader="dot"/>
            </w:tabs>
            <w:rPr/>
          </w:pPr>
          <w:r>
            <w:rPr/>
            <w:t>A.21 DTMF control digits separator</w:t>
            <w:tab/>
          </w:r>
          <w:hyperlink w:anchor="__RefHeading___Toc406710882">
            <w:r>
              <w:rPr>
                <w:rStyle w:val="IndexLink"/>
              </w:rPr>
              <w:t>49</w:t>
            </w:r>
          </w:hyperlink>
        </w:p>
        <w:p>
          <w:pPr>
            <w:pStyle w:val="Contents2"/>
            <w:tabs>
              <w:tab w:val="clear" w:pos="9639"/>
              <w:tab w:val="right" w:pos="9638" w:leader="dot"/>
            </w:tabs>
            <w:rPr/>
          </w:pPr>
          <w:r>
            <w:rPr/>
            <w:t>A.22 Selection of directory number in messages</w:t>
            <w:tab/>
          </w:r>
          <w:hyperlink w:anchor="__RefHeading___Toc406710883">
            <w:r>
              <w:rPr>
                <w:rStyle w:val="IndexLink"/>
              </w:rPr>
              <w:t>49</w:t>
            </w:r>
          </w:hyperlink>
        </w:p>
        <w:p>
          <w:pPr>
            <w:pStyle w:val="Contents2"/>
            <w:tabs>
              <w:tab w:val="clear" w:pos="9639"/>
              <w:tab w:val="right" w:pos="9638" w:leader="dot"/>
            </w:tabs>
            <w:rPr/>
          </w:pPr>
          <w:r>
            <w:rPr/>
            <w:t>A.23 Last Numbers Dialled (LND)</w:t>
            <w:tab/>
          </w:r>
          <w:hyperlink w:anchor="__RefHeading___Toc406710884">
            <w:r>
              <w:rPr>
                <w:rStyle w:val="IndexLink"/>
              </w:rPr>
              <w:t>49</w:t>
            </w:r>
          </w:hyperlink>
        </w:p>
        <w:p>
          <w:pPr>
            <w:pStyle w:val="Contents2"/>
            <w:tabs>
              <w:tab w:val="clear" w:pos="9639"/>
              <w:tab w:val="right" w:pos="9638" w:leader="dot"/>
            </w:tabs>
            <w:rPr/>
          </w:pPr>
          <w:r>
            <w:rPr/>
            <w:t>A.24 Service Dialling Numbers</w:t>
            <w:tab/>
          </w:r>
          <w:hyperlink w:anchor="__RefHeading___Toc406710885">
            <w:r>
              <w:rPr>
                <w:rStyle w:val="IndexLink"/>
              </w:rPr>
              <w:t>49</w:t>
            </w:r>
          </w:hyperlink>
        </w:p>
        <w:p>
          <w:pPr>
            <w:pStyle w:val="Contents2"/>
            <w:tabs>
              <w:tab w:val="clear" w:pos="9639"/>
              <w:tab w:val="right" w:pos="9638" w:leader="dot"/>
            </w:tabs>
            <w:rPr/>
          </w:pPr>
          <w:r>
            <w:rPr/>
            <w:t>A.25 Fixed number dialling</w:t>
            <w:tab/>
          </w:r>
          <w:hyperlink w:anchor="__RefHeading___Toc406710886">
            <w:r>
              <w:rPr>
                <w:rStyle w:val="IndexLink"/>
              </w:rPr>
              <w:t>49</w:t>
            </w:r>
          </w:hyperlink>
        </w:p>
        <w:p>
          <w:pPr>
            <w:pStyle w:val="Contents2"/>
            <w:tabs>
              <w:tab w:val="clear" w:pos="9639"/>
              <w:tab w:val="right" w:pos="9638" w:leader="dot"/>
            </w:tabs>
            <w:rPr/>
          </w:pPr>
          <w:r>
            <w:rPr/>
            <w:t>A.26 Message Waiting Indication</w:t>
            <w:tab/>
          </w:r>
          <w:hyperlink w:anchor="__RefHeading___Toc406710887">
            <w:r>
              <w:rPr>
                <w:rStyle w:val="IndexLink"/>
              </w:rPr>
              <w:t>50</w:t>
            </w:r>
          </w:hyperlink>
        </w:p>
        <w:p>
          <w:pPr>
            <w:pStyle w:val="Contents2"/>
            <w:tabs>
              <w:tab w:val="clear" w:pos="9639"/>
              <w:tab w:val="right" w:pos="9638" w:leader="dot"/>
            </w:tabs>
            <w:rPr/>
          </w:pPr>
          <w:r>
            <w:rPr/>
            <w:t>A.27 Requirements for the transfer of eCall Minimum Set of Data (MSD)</w:t>
            <w:tab/>
          </w:r>
          <w:hyperlink w:anchor="__RefHeading___Toc406710888">
            <w:r>
              <w:rPr>
                <w:rStyle w:val="IndexLink"/>
              </w:rPr>
              <w:t>50</w:t>
            </w:r>
          </w:hyperlink>
        </w:p>
        <w:p>
          <w:pPr>
            <w:pStyle w:val="Contents2"/>
            <w:tabs>
              <w:tab w:val="clear" w:pos="9639"/>
              <w:tab w:val="right" w:pos="9638" w:leader="dot"/>
            </w:tabs>
            <w:rPr/>
          </w:pPr>
          <w:r>
            <w:rPr/>
            <w:t>A.28 Requirements for "In Case of Emergency" (ICE) information</w:t>
            <w:tab/>
          </w:r>
          <w:hyperlink w:anchor="__RefHeading___Toc435_3320553937">
            <w:r>
              <w:rPr>
                <w:rStyle w:val="IndexLink"/>
              </w:rPr>
              <w:t>51</w:t>
            </w:r>
          </w:hyperlink>
        </w:p>
        <w:p>
          <w:pPr>
            <w:pStyle w:val="Contents8"/>
            <w:tabs>
              <w:tab w:val="clear" w:pos="9639"/>
              <w:tab w:val="right" w:pos="9638" w:leader="dot"/>
            </w:tabs>
            <w:rPr/>
          </w:pPr>
          <w:r>
            <w:rPr/>
            <w:t>Annex B (informative): Change history</w:t>
            <w:tab/>
          </w:r>
          <w:hyperlink w:anchor="__RefHeading___Toc406710890">
            <w:r>
              <w:rPr>
                <w:rStyle w:val="IndexLink"/>
              </w:rPr>
              <w:t>54</w:t>
            </w:r>
          </w:hyperlink>
          <w:r>
            <w:rPr>
              <w:rStyle w:val="IndexLink"/>
            </w:rPr>
            <w:fldChar w:fldCharType="end"/>
          </w:r>
        </w:p>
      </w:sdtContent>
    </w:sdt>
    <w:p>
      <w:pPr>
        <w:pStyle w:val="Normal"/>
        <w:widowControl/>
        <w:rPr>
          <w:rFonts w:ascii="Calibri" w:hAnsi="Calibri" w:cs="Calibri"/>
          <w:b/>
          <w:b/>
          <w:sz w:val="22"/>
          <w:szCs w:val="22"/>
          <w:lang w:val="en-AU" w:eastAsia="en-US"/>
        </w:rPr>
      </w:pPr>
      <w:r>
        <w:rPr>
          <w:rFonts w:cs="Calibri" w:ascii="Calibri" w:hAnsi="Calibri"/>
          <w:b/>
          <w:sz w:val="22"/>
          <w:szCs w:val="22"/>
          <w:lang w:val="en-AU" w:eastAsia="en-US"/>
        </w:rPr>
      </w:r>
      <w:r>
        <w:br w:type="page"/>
      </w:r>
    </w:p>
    <w:p>
      <w:pPr>
        <w:pStyle w:val="Heading1"/>
        <w:ind w:start="1134" w:hanging="1134"/>
        <w:rPr/>
      </w:pPr>
      <w:bookmarkStart w:id="6" w:name="__RefHeading___Toc406710724"/>
      <w:bookmarkEnd w:id="6"/>
      <w:r>
        <w:rPr/>
        <w:t>Foreword</w:t>
      </w:r>
    </w:p>
    <w:p>
      <w:pPr>
        <w:pStyle w:val="Normal"/>
        <w:widowContro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widowControl/>
        <w:ind w:start="1134" w:hanging="1134"/>
        <w:rPr/>
      </w:pPr>
      <w:bookmarkStart w:id="7" w:name="__RefHeading___Toc406710725"/>
      <w:bookmarkEnd w:id="7"/>
      <w:r>
        <w:rPr/>
        <w:t>1</w:t>
        <w:tab/>
        <w:t>Scope</w:t>
      </w:r>
    </w:p>
    <w:p>
      <w:pPr>
        <w:pStyle w:val="Normal"/>
        <w:rPr/>
      </w:pPr>
      <w:r>
        <w:rPr/>
        <w:t>This Technical Specification (TS) describes the Service Principles for PLMNs specified by 3GPP. Principles and requirements for interworking with WLAN are covered in TS22.234 [35].</w:t>
      </w:r>
    </w:p>
    <w:p>
      <w:pPr>
        <w:pStyle w:val="Normal"/>
        <w:rPr/>
      </w:pPr>
      <w:r>
        <w:rPr/>
        <w:t xml:space="preserve"> </w:t>
      </w:r>
      <w:r>
        <w:rPr/>
        <w:t>3GPP specifications provide integrated personal communications services. The system will support different applications ranging from narrow-band to wide-band communications capability with integrated personal and terminal mobility to meet the user and service requirements of the 21</w:t>
      </w:r>
      <w:r>
        <w:rPr>
          <w:vertAlign w:val="superscript"/>
        </w:rPr>
        <w:t>st</w:t>
      </w:r>
      <w:r>
        <w:rPr/>
        <w:t xml:space="preserve"> century.</w:t>
      </w:r>
    </w:p>
    <w:p>
      <w:pPr>
        <w:pStyle w:val="Normal"/>
        <w:rPr/>
      </w:pPr>
      <w:r>
        <w:rPr/>
        <w:t>3GPP specifications allow the realisation of a new generation of mobile communications technology for a world in which personal communications services should allow person-to-person calling, independent of location, the terminal used, the means of transmission (wired or wireless) and the choice of technology. Personal communication services should be based on a combination of fixed and wireless/mobile services to form a seamless end-to-end service for the user.</w:t>
      </w:r>
    </w:p>
    <w:p>
      <w:pPr>
        <w:pStyle w:val="Normal"/>
        <w:rPr/>
      </w:pPr>
      <w:r>
        <w:rPr/>
        <w:t>3GPP specifications should be in compliance with the following objectives:</w:t>
      </w:r>
    </w:p>
    <w:p>
      <w:pPr>
        <w:pStyle w:val="B1"/>
        <w:rPr/>
      </w:pPr>
      <w:r>
        <w:rPr/>
        <w:t>a)</w:t>
        <w:tab/>
        <w:t>to provide a single integrated system in which the user can access services in an easy to use and uniform way in all environments;</w:t>
      </w:r>
    </w:p>
    <w:p>
      <w:pPr>
        <w:pStyle w:val="B1"/>
        <w:rPr/>
      </w:pPr>
      <w:r>
        <w:rPr/>
        <w:t>b)</w:t>
        <w:tab/>
        <w:t>to allow differentiation between service offerings of various serving networks and home environments;</w:t>
      </w:r>
    </w:p>
    <w:p>
      <w:pPr>
        <w:pStyle w:val="B1"/>
        <w:rPr/>
      </w:pPr>
      <w:r>
        <w:rPr/>
        <w:t>c)</w:t>
        <w:tab/>
        <w:t>to provide a wide range of telecommunications services including those provided by fixed networks and requiring user bit rates of up to 100 Mbits/s as well as services special to mobile communications. These services should be supported in residential, public and office environments and in areas of diverse population densities. These services are provided with a quality comparable with that provided by fixed networks such as ISDN and fixed broadband Internet access;</w:t>
      </w:r>
    </w:p>
    <w:p>
      <w:pPr>
        <w:pStyle w:val="B1"/>
        <w:rPr/>
      </w:pPr>
      <w:r>
        <w:rPr/>
        <w:t>d)</w:t>
        <w:tab/>
        <w:t>to provide services via hand held, portable, vehicular mounted, movable and fixed terminals (including those which normally operate connected to fixed networks), in all environments (in different service environments - residential, private domestic and different radio environments) provided that the terminal has the necessary capabilities;</w:t>
      </w:r>
    </w:p>
    <w:p>
      <w:pPr>
        <w:pStyle w:val="B1"/>
        <w:rPr/>
      </w:pPr>
      <w:r>
        <w:rPr/>
        <w:t>e)</w:t>
        <w:tab/>
        <w:t>to provide support of roaming users by enabling users to access services provided by their home environment in the same way even when roaming.</w:t>
      </w:r>
    </w:p>
    <w:p>
      <w:pPr>
        <w:pStyle w:val="B1"/>
        <w:rPr/>
      </w:pPr>
      <w:r>
        <w:rPr/>
        <w:t>f)</w:t>
        <w:tab/>
        <w:t>to provide audio, data, video and particularly multimedia services;</w:t>
      </w:r>
    </w:p>
    <w:p>
      <w:pPr>
        <w:pStyle w:val="B1"/>
        <w:rPr/>
      </w:pPr>
      <w:r>
        <w:rPr/>
        <w:t>g)</w:t>
        <w:tab/>
        <w:t>to provide for the flexible introduction of telecommunication services;</w:t>
      </w:r>
    </w:p>
    <w:p>
      <w:pPr>
        <w:pStyle w:val="B1"/>
        <w:rPr/>
      </w:pPr>
      <w:r>
        <w:rPr/>
        <w:t>h)</w:t>
        <w:tab/>
        <w:t>to provide within the residential environment the capability to enable a pedestrian user to access all services normally provided by fixed networks;</w:t>
      </w:r>
    </w:p>
    <w:p>
      <w:pPr>
        <w:pStyle w:val="B1"/>
        <w:rPr/>
      </w:pPr>
      <w:r>
        <w:rPr/>
        <w:t>i)</w:t>
        <w:tab/>
        <w:t>to provide within the office environment the capability to enable a pedestrian user to access all services normally provided by PBXs and LANs;</w:t>
      </w:r>
    </w:p>
    <w:p>
      <w:pPr>
        <w:pStyle w:val="B1"/>
        <w:rPr/>
      </w:pPr>
      <w:r>
        <w:rPr/>
        <w:t>j)</w:t>
        <w:tab/>
        <w:t>to provide a substitute for fixed networks in areas of diverse population densities, under conditions approved by the appropriate national or regional regulatory authority.</w:t>
      </w:r>
    </w:p>
    <w:p>
      <w:pPr>
        <w:pStyle w:val="B1"/>
        <w:rPr/>
      </w:pPr>
      <w:r>
        <w:rPr/>
        <w:t>k)</w:t>
        <w:tab/>
        <w:t>to provide support for interfaces which allow the use of terminals normally connected to fixed networks.</w:t>
      </w:r>
    </w:p>
    <w:p>
      <w:pPr>
        <w:pStyle w:val="Heading1"/>
        <w:ind w:start="1134" w:hanging="1134"/>
        <w:rPr/>
      </w:pPr>
      <w:bookmarkStart w:id="8" w:name="__RefHeading___Toc406710726"/>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start="568" w:hanging="284"/>
        <w:rPr/>
      </w:pPr>
      <w:r>
        <w:rPr/>
        <w:t>References are either specific (identified by date of publication, edition number, version number, etc.) or non</w:t>
        <w:noBreakHyphen/>
        <w:t>specific.</w:t>
      </w:r>
    </w:p>
    <w:p>
      <w:pPr>
        <w:pStyle w:val="ListBullet"/>
        <w:numPr>
          <w:ilvl w:val="0"/>
          <w:numId w:val="8"/>
        </w:numPr>
        <w:ind w:start="568" w:hanging="284"/>
        <w:rPr/>
      </w:pPr>
      <w:r>
        <w:rPr/>
        <w:t>For a specific reference, subsequent revisions do not apply.</w:t>
      </w:r>
    </w:p>
    <w:p>
      <w:pPr>
        <w:pStyle w:val="ListBullet"/>
        <w:numPr>
          <w:ilvl w:val="0"/>
          <w:numId w:val="8"/>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Heading2"/>
        <w:rPr/>
      </w:pPr>
      <w:bookmarkStart w:id="9" w:name="__RefHeading___Toc406710727"/>
      <w:bookmarkEnd w:id="9"/>
      <w:r>
        <w:rPr/>
        <w:t>2.1</w:t>
        <w:tab/>
        <w:t>Normative references</w:t>
      </w:r>
    </w:p>
    <w:p>
      <w:pPr>
        <w:pStyle w:val="EX"/>
        <w:rPr/>
      </w:pPr>
      <w:r>
        <w:rPr/>
        <w:t>[1]</w:t>
        <w:tab/>
        <w:t>3GPP TS 22.105 "Services and Service Capabilities"</w:t>
      </w:r>
    </w:p>
    <w:p>
      <w:pPr>
        <w:pStyle w:val="EX"/>
        <w:rPr/>
      </w:pPr>
      <w:r>
        <w:rPr/>
        <w:t>[2]</w:t>
        <w:tab/>
        <w:t>Void</w:t>
      </w:r>
    </w:p>
    <w:p>
      <w:pPr>
        <w:pStyle w:val="EX"/>
        <w:rPr/>
      </w:pPr>
      <w:r>
        <w:rPr/>
        <w:t>[3]</w:t>
        <w:tab/>
        <w:t>3GPP TS 22.038: "SIM application toolkit, stage 1"</w:t>
      </w:r>
    </w:p>
    <w:p>
      <w:pPr>
        <w:pStyle w:val="EX"/>
        <w:rPr/>
      </w:pPr>
      <w:r>
        <w:rPr/>
        <w:t>[4]</w:t>
        <w:tab/>
        <w:t>3GPP TS 22.001: " Principles of Circuit telecommunication services supported by a Public Land Mobile Network (PLMN)".</w:t>
      </w:r>
    </w:p>
    <w:p>
      <w:pPr>
        <w:pStyle w:val="EX"/>
        <w:rPr/>
      </w:pPr>
      <w:r>
        <w:rPr/>
        <w:t>[5]</w:t>
        <w:tab/>
        <w:t>3GPP TS 22.004: General on supplementary services"</w:t>
      </w:r>
    </w:p>
    <w:p>
      <w:pPr>
        <w:pStyle w:val="EX"/>
        <w:rPr/>
      </w:pPr>
      <w:r>
        <w:rPr/>
        <w:t>[6]</w:t>
        <w:tab/>
        <w:t>3GPP TS 22.030: "Man-Machine Interface (MMI) of the User Equipment (UE)"</w:t>
      </w:r>
    </w:p>
    <w:p>
      <w:pPr>
        <w:pStyle w:val="EX"/>
        <w:rPr/>
      </w:pPr>
      <w:r>
        <w:rPr/>
        <w:t>[7]</w:t>
        <w:tab/>
        <w:t>3GPP TS 22.066: "Support of Mobile Number Portability (MNP); Service description; Stage 1"</w:t>
      </w:r>
    </w:p>
    <w:p>
      <w:pPr>
        <w:pStyle w:val="EX"/>
        <w:rPr/>
      </w:pPr>
      <w:r>
        <w:rPr/>
        <w:t>[8]</w:t>
        <w:tab/>
        <w:t>3GPP TS 22.079: " Support of Optimal Routing; Stage 1"</w:t>
      </w:r>
    </w:p>
    <w:p>
      <w:pPr>
        <w:pStyle w:val="EX"/>
        <w:rPr/>
      </w:pPr>
      <w:r>
        <w:rPr/>
        <w:t>[9]</w:t>
        <w:tab/>
        <w:t>3GPP TS 22.129: "Handover Requirements between UTRAN and GERAN or other Radio Systems"</w:t>
      </w:r>
    </w:p>
    <w:p>
      <w:pPr>
        <w:pStyle w:val="EX"/>
        <w:rPr/>
      </w:pPr>
      <w:r>
        <w:rPr/>
        <w:t>[10]</w:t>
        <w:tab/>
        <w:t>3GPP TS 33.102: "Security Architecture"</w:t>
      </w:r>
    </w:p>
    <w:p>
      <w:pPr>
        <w:pStyle w:val="EX"/>
        <w:rPr/>
      </w:pPr>
      <w:r>
        <w:rPr/>
        <w:t>[11]</w:t>
        <w:tab/>
        <w:t>3GPP TS 22.011: "Service Accessibility"</w:t>
      </w:r>
    </w:p>
    <w:p>
      <w:pPr>
        <w:pStyle w:val="EX"/>
        <w:rPr/>
      </w:pPr>
      <w:r>
        <w:rPr/>
        <w:t>[12]</w:t>
        <w:tab/>
        <w:t>3GPP TS 22.016: "International mobile Station Equipment Identities (IMEI)"</w:t>
      </w:r>
    </w:p>
    <w:p>
      <w:pPr>
        <w:pStyle w:val="EX"/>
        <w:rPr/>
      </w:pPr>
      <w:r>
        <w:rPr/>
        <w:t>[13]</w:t>
        <w:tab/>
        <w:t>3GPP TS 24.008: " Mobile Radio Interface Layer 3 Specification"</w:t>
      </w:r>
    </w:p>
    <w:p>
      <w:pPr>
        <w:pStyle w:val="EX"/>
        <w:rPr/>
      </w:pPr>
      <w:r>
        <w:rPr/>
        <w:t>[14]</w:t>
        <w:tab/>
        <w:t>3GPP TS 22.003: "Circuit Teleservices supported by a Public Land Mobile Network (PLMN)"</w:t>
      </w:r>
    </w:p>
    <w:p>
      <w:pPr>
        <w:pStyle w:val="EX"/>
        <w:rPr/>
      </w:pPr>
      <w:r>
        <w:rPr/>
        <w:t>[15]</w:t>
        <w:tab/>
        <w:t xml:space="preserve">3GPP TS 21.133: "Security Threats and Requirements" </w:t>
      </w:r>
    </w:p>
    <w:p>
      <w:pPr>
        <w:pStyle w:val="EX"/>
        <w:rPr/>
      </w:pPr>
      <w:r>
        <w:rPr/>
        <w:t>[16]</w:t>
        <w:tab/>
        <w:t>3GPP TS 33.120: "Security Principles"</w:t>
      </w:r>
    </w:p>
    <w:p>
      <w:pPr>
        <w:pStyle w:val="EX"/>
        <w:rPr/>
      </w:pPr>
      <w:r>
        <w:rPr/>
        <w:t>[17]</w:t>
        <w:tab/>
        <w:t>3GPP TS 22.042: "Network Identity and Time Zone, Service Description, Stage 1"</w:t>
      </w:r>
    </w:p>
    <w:p>
      <w:pPr>
        <w:pStyle w:val="EX"/>
        <w:rPr/>
      </w:pPr>
      <w:r>
        <w:rPr/>
        <w:t>[18]</w:t>
        <w:tab/>
        <w:t>3GPP TS 42.009: "Security Aspects"</w:t>
      </w:r>
    </w:p>
    <w:p>
      <w:pPr>
        <w:pStyle w:val="EX"/>
        <w:rPr/>
      </w:pPr>
      <w:r>
        <w:rPr/>
        <w:t xml:space="preserve">[19] </w:t>
        <w:tab/>
        <w:t>3GPP TS 31.102: "USIM Application Characteristics"</w:t>
      </w:r>
    </w:p>
    <w:p>
      <w:pPr>
        <w:pStyle w:val="EX"/>
        <w:rPr/>
      </w:pPr>
      <w:r>
        <w:rPr/>
        <w:t>[20]</w:t>
        <w:tab/>
        <w:t>3GPP TS 23.221 "Architectural Requirements"</w:t>
      </w:r>
    </w:p>
    <w:p>
      <w:pPr>
        <w:pStyle w:val="EX"/>
        <w:rPr/>
      </w:pPr>
      <w:r>
        <w:rPr/>
        <w:t>[21]</w:t>
        <w:tab/>
        <w:t>3GPP TS 22.002: "Circuit Bearer Services (BS) supported by a Public Land Mobile Network (PLMN)"</w:t>
      </w:r>
    </w:p>
    <w:p>
      <w:pPr>
        <w:pStyle w:val="EX"/>
        <w:rPr/>
      </w:pPr>
      <w:r>
        <w:rPr/>
        <w:t>[22]</w:t>
        <w:tab/>
        <w:t>3GPP TS 22.060: "General Packet Radio Service (GPRS)"</w:t>
      </w:r>
    </w:p>
    <w:p>
      <w:pPr>
        <w:pStyle w:val="EX"/>
        <w:rPr>
          <w:lang w:val="en-US"/>
        </w:rPr>
      </w:pPr>
      <w:r>
        <w:rPr>
          <w:lang w:val="en-US"/>
        </w:rPr>
        <w:t>[23]</w:t>
        <w:tab/>
        <w:t>3GPP TS 29.002: "Mobile Application Part (MAP) specification "</w:t>
      </w:r>
    </w:p>
    <w:p>
      <w:pPr>
        <w:pStyle w:val="EX"/>
        <w:rPr/>
      </w:pPr>
      <w:r>
        <w:rPr/>
        <w:t>[24]</w:t>
        <w:tab/>
        <w:t>3GPP TR 23.972: "Circuit Switched Multimedia Telephony".</w:t>
      </w:r>
    </w:p>
    <w:p>
      <w:pPr>
        <w:pStyle w:val="EX"/>
        <w:rPr/>
      </w:pPr>
      <w:r>
        <w:rPr/>
        <w:t>[25]</w:t>
        <w:tab/>
        <w:t>3GPP TS 22.140: "Multimedia messaging service; Stage 1".</w:t>
      </w:r>
    </w:p>
    <w:p>
      <w:pPr>
        <w:pStyle w:val="EX"/>
        <w:rPr/>
      </w:pPr>
      <w:r>
        <w:rPr/>
        <w:t>[26]</w:t>
        <w:tab/>
        <w:t>3GPP TS 22.226: "Global Text Telephony, Stage 1."</w:t>
      </w:r>
    </w:p>
    <w:p>
      <w:pPr>
        <w:pStyle w:val="EX"/>
        <w:rPr/>
      </w:pPr>
      <w:r>
        <w:rPr/>
        <w:t>[27]</w:t>
        <w:tab/>
        <w:t>3GPP TS 22.228: "IP multimedia (IM) CN subsystem, stage 1"</w:t>
      </w:r>
    </w:p>
    <w:p>
      <w:pPr>
        <w:pStyle w:val="EX"/>
        <w:rPr>
          <w:lang w:val="en-US"/>
        </w:rPr>
      </w:pPr>
      <w:r>
        <w:rPr>
          <w:lang w:val="en-US"/>
        </w:rPr>
        <w:t>[28]</w:t>
        <w:tab/>
        <w:t>RFC 3261: "SIP: Session Initiation Protocol"</w:t>
      </w:r>
    </w:p>
    <w:p>
      <w:pPr>
        <w:pStyle w:val="EX"/>
        <w:rPr/>
      </w:pPr>
      <w:r>
        <w:rPr/>
        <w:t>[29]</w:t>
        <w:tab/>
        <w:t>3GPP TR 21.905: " Vocabulary for 3GPP Specifications"</w:t>
      </w:r>
    </w:p>
    <w:p>
      <w:pPr>
        <w:pStyle w:val="EX"/>
        <w:rPr/>
      </w:pPr>
      <w:r>
        <w:rPr/>
        <w:t xml:space="preserve">[30] </w:t>
        <w:tab/>
        <w:t>3GPP TS 26.233: "Packet Switched Streaming Service (PSS) ; General Description"</w:t>
      </w:r>
    </w:p>
    <w:p>
      <w:pPr>
        <w:pStyle w:val="EX"/>
        <w:rPr/>
      </w:pPr>
      <w:r>
        <w:rPr/>
        <w:t xml:space="preserve">[31] </w:t>
        <w:tab/>
        <w:t>3GPP TS 26.234: "Packet Switched Streaming Service (PSS) ; Protocols and Codecs"</w:t>
      </w:r>
    </w:p>
    <w:p>
      <w:pPr>
        <w:pStyle w:val="EX"/>
        <w:rPr/>
      </w:pPr>
      <w:r>
        <w:rPr/>
        <w:t>[32]</w:t>
        <w:tab/>
        <w:t>3GPP TR 22.934: "Feasibility study on 3GPP system to Wireless LAN interworking"</w:t>
      </w:r>
    </w:p>
    <w:p>
      <w:pPr>
        <w:pStyle w:val="EX"/>
        <w:rPr/>
      </w:pPr>
      <w:r>
        <w:rPr/>
        <w:t>[33]</w:t>
        <w:tab/>
        <w:t>RFC 2486: "The Network Access Identifier"</w:t>
      </w:r>
    </w:p>
    <w:p>
      <w:pPr>
        <w:pStyle w:val="EX"/>
        <w:rPr/>
      </w:pPr>
      <w:r>
        <w:rPr/>
        <w:t>[34]</w:t>
        <w:tab/>
        <w:t>TS</w:t>
        <w:tab/>
        <w:t>51.011: "Specification of the Subscriber Identity Module - Mobile Equipment (SIM-ME) interface", Release 4</w:t>
      </w:r>
    </w:p>
    <w:p>
      <w:pPr>
        <w:pStyle w:val="EX"/>
        <w:rPr/>
      </w:pPr>
      <w:r>
        <w:rPr/>
        <w:t>[35]</w:t>
        <w:tab/>
        <w:t>TS22.234: "Requirements on 3GPP system to wireless local area network (WLAN) interworking"</w:t>
      </w:r>
    </w:p>
    <w:p>
      <w:pPr>
        <w:pStyle w:val="EX"/>
        <w:rPr>
          <w:lang w:val="en-US" w:eastAsia="en-US"/>
        </w:rPr>
      </w:pPr>
      <w:r>
        <w:rPr/>
        <w:t>[</w:t>
      </w:r>
      <w:r>
        <w:rPr>
          <w:lang w:eastAsia="ja-JP"/>
        </w:rPr>
        <w:t>36</w:t>
      </w:r>
      <w:r>
        <w:rPr/>
        <w:t>]</w:t>
        <w:tab/>
      </w:r>
      <w:r>
        <w:rPr>
          <w:lang w:eastAsia="ja-JP"/>
        </w:rPr>
        <w:t xml:space="preserve">3GPP </w:t>
      </w:r>
      <w:r>
        <w:rPr/>
        <w:t>TS</w:t>
      </w:r>
      <w:r>
        <w:rPr>
          <w:lang w:eastAsia="ja-JP"/>
        </w:rPr>
        <w:t xml:space="preserve"> 31</w:t>
      </w:r>
      <w:r>
        <w:rPr/>
        <w:t>.</w:t>
      </w:r>
      <w:r>
        <w:rPr>
          <w:lang w:eastAsia="ja-JP"/>
        </w:rPr>
        <w:t>101</w:t>
      </w:r>
      <w:r>
        <w:rPr/>
        <w:t>: "</w:t>
      </w:r>
      <w:r>
        <w:rPr>
          <w:lang w:eastAsia="ja-JP"/>
        </w:rPr>
        <w:t>UICC-terminal interface; Physical and logical characteristics</w:t>
      </w:r>
      <w:r>
        <w:rPr/>
        <w:t>"</w:t>
      </w:r>
    </w:p>
    <w:p>
      <w:pPr>
        <w:pStyle w:val="EX"/>
        <w:rPr/>
      </w:pPr>
      <w:r>
        <w:rPr/>
        <w:t>[37]</w:t>
        <w:tab/>
        <w:t>OMA Device Management V1.2 specifications</w:t>
      </w:r>
    </w:p>
    <w:p>
      <w:pPr>
        <w:pStyle w:val="EX"/>
        <w:rPr/>
      </w:pPr>
      <w:r>
        <w:rPr/>
        <w:t>[38]</w:t>
        <w:tab/>
        <w:t xml:space="preserve">OMA Client Provisioning V1.1 specifications </w:t>
      </w:r>
    </w:p>
    <w:p>
      <w:pPr>
        <w:pStyle w:val="EX"/>
        <w:rPr/>
      </w:pPr>
      <w:r>
        <w:rPr/>
        <w:t>[39]</w:t>
        <w:tab/>
      </w:r>
      <w:r>
        <w:rPr>
          <w:lang w:eastAsia="zh-CN"/>
        </w:rPr>
        <w:t>void</w:t>
      </w:r>
    </w:p>
    <w:p>
      <w:pPr>
        <w:pStyle w:val="EX"/>
        <w:rPr/>
      </w:pPr>
      <w:r>
        <w:rPr/>
        <w:t>[40]</w:t>
        <w:tab/>
        <w:t>3GPP TS 22.173: " IMS Multimedia Telephony Service and supplementary services - Stage 1"</w:t>
      </w:r>
    </w:p>
    <w:p>
      <w:pPr>
        <w:pStyle w:val="EX"/>
        <w:rPr/>
      </w:pPr>
      <w:r>
        <w:rPr/>
        <w:t>[41]</w:t>
        <w:tab/>
        <w:t>3GPP TS 22.082: " Call Forwarding (CF) supplementary services - Stage 1"</w:t>
      </w:r>
    </w:p>
    <w:p>
      <w:pPr>
        <w:pStyle w:val="EX"/>
        <w:rPr>
          <w:rFonts w:cs="CG Times (WN);Arial"/>
          <w:lang w:eastAsia="ar-SA"/>
        </w:rPr>
      </w:pPr>
      <w:r>
        <w:rPr>
          <w:rFonts w:cs="CG Times (WN);Arial"/>
          <w:lang w:eastAsia="ar-SA"/>
        </w:rPr>
        <w:t>[42]</w:t>
        <w:tab/>
        <w:t xml:space="preserve">3GPP TS 22.278: "Service Requirements for </w:t>
      </w:r>
      <w:r>
        <w:rPr>
          <w:rFonts w:cs="CG Times (WN);Arial"/>
          <w:lang w:eastAsia="zh-CN"/>
        </w:rPr>
        <w:t>the Ev</w:t>
      </w:r>
      <w:r>
        <w:rPr>
          <w:rFonts w:cs="CG Times (WN);Arial"/>
          <w:lang w:eastAsia="zh-CN"/>
        </w:rPr>
        <w:t>o</w:t>
      </w:r>
      <w:r>
        <w:rPr>
          <w:rFonts w:cs="CG Times (WN);Arial"/>
          <w:lang w:eastAsia="zh-CN"/>
        </w:rPr>
        <w:t>lved Packet</w:t>
      </w:r>
      <w:r>
        <w:rPr>
          <w:rFonts w:cs="CG Times (WN);Arial"/>
          <w:lang w:eastAsia="ar-SA"/>
        </w:rPr>
        <w:t xml:space="preserve"> </w:t>
      </w:r>
      <w:r>
        <w:rPr>
          <w:rFonts w:cs="CG Times (WN);Arial"/>
          <w:lang w:eastAsia="zh-CN"/>
        </w:rPr>
        <w:t>S</w:t>
      </w:r>
      <w:r>
        <w:rPr>
          <w:rFonts w:cs="CG Times (WN);Arial"/>
          <w:lang w:eastAsia="ar-SA"/>
        </w:rPr>
        <w:t>ystem (EPS)"</w:t>
      </w:r>
    </w:p>
    <w:p>
      <w:pPr>
        <w:pStyle w:val="EX"/>
        <w:rPr>
          <w:rFonts w:cs="CG Times (WN);Arial"/>
          <w:lang w:eastAsia="ar-SA"/>
        </w:rPr>
      </w:pPr>
      <w:r>
        <w:rPr>
          <w:rFonts w:cs="CG Times (WN);Arial"/>
          <w:lang w:eastAsia="ar-SA"/>
        </w:rPr>
        <w:t>[44]</w:t>
        <w:tab/>
        <w:t>3GPP TS 22.071: "Location Services (LCS); Service description; Stage 1"</w:t>
      </w:r>
    </w:p>
    <w:p>
      <w:pPr>
        <w:pStyle w:val="EX"/>
        <w:rPr>
          <w:rFonts w:cs="CG Times (WN);Arial"/>
          <w:lang w:eastAsia="ar-SA"/>
        </w:rPr>
      </w:pPr>
      <w:r>
        <w:rPr>
          <w:rFonts w:cs="CG Times (WN);Arial"/>
          <w:lang w:eastAsia="ar-SA"/>
        </w:rPr>
        <w:t>[45]</w:t>
        <w:tab/>
        <w:t>3GPP TR 22.985: "Service requirement for the 3GPP User Data Convergence (Release 9)"</w:t>
      </w:r>
    </w:p>
    <w:p>
      <w:pPr>
        <w:pStyle w:val="EX"/>
        <w:rPr>
          <w:rFonts w:cs="CG Times (WN);Arial"/>
          <w:lang w:eastAsia="ar-SA"/>
        </w:rPr>
      </w:pPr>
      <w:r>
        <w:rPr>
          <w:rFonts w:cs="CG Times (WN);Arial"/>
          <w:lang w:eastAsia="ar-SA"/>
        </w:rPr>
        <w:t>[46]</w:t>
        <w:tab/>
        <w:t xml:space="preserve">DD CEN/TS 15722:2009 "Road Transport and Traffic Telematics, eSafety, eCall Minimum Set of Data (MSD)" </w:t>
      </w:r>
    </w:p>
    <w:p>
      <w:pPr>
        <w:pStyle w:val="EX"/>
        <w:rPr>
          <w:rFonts w:cs="CG Times (WN);Arial"/>
          <w:lang w:eastAsia="ar-SA"/>
        </w:rPr>
      </w:pPr>
      <w:r>
        <w:rPr>
          <w:rFonts w:cs="Times New Roman"/>
          <w:lang w:eastAsia="ar-SA"/>
        </w:rPr>
        <w:t xml:space="preserve"> </w:t>
      </w:r>
      <w:r>
        <w:rPr>
          <w:rFonts w:cs="CG Times (WN);Arial"/>
          <w:lang w:eastAsia="ar-SA"/>
        </w:rPr>
        <w:t>[47]</w:t>
        <w:tab/>
        <w:t>3GPP TS 23.226:</w:t>
        <w:tab/>
        <w:t xml:space="preserve"> "Global text telephony (GTT); Stage 2"</w:t>
      </w:r>
    </w:p>
    <w:p>
      <w:pPr>
        <w:pStyle w:val="EX"/>
        <w:rPr>
          <w:rFonts w:cs="CG Times (WN);Arial"/>
          <w:lang w:eastAsia="ar-SA"/>
        </w:rPr>
      </w:pPr>
      <w:r>
        <w:rPr>
          <w:rFonts w:cs="CG Times (WN);Arial"/>
          <w:lang w:eastAsia="ar-SA"/>
        </w:rPr>
        <w:t>[48]</w:t>
        <w:tab/>
        <w:t>3GPP TS 22.220: "</w:t>
      </w:r>
      <w:r>
        <w:rPr/>
        <w:t xml:space="preserve"> </w:t>
      </w:r>
      <w:r>
        <w:rPr>
          <w:rFonts w:cs="CG Times (WN);Arial"/>
          <w:lang w:eastAsia="ar-SA"/>
        </w:rPr>
        <w:t>Service requirements for Home NodeBs and Home eNodeBs"</w:t>
      </w:r>
    </w:p>
    <w:p>
      <w:pPr>
        <w:pStyle w:val="EX"/>
        <w:rPr>
          <w:rFonts w:cs="CG Times (WN);Arial"/>
          <w:lang w:eastAsia="ar-SA"/>
        </w:rPr>
      </w:pPr>
      <w:r>
        <w:rPr>
          <w:rFonts w:cs="CG Times (WN);Arial"/>
          <w:lang w:eastAsia="ar-SA"/>
        </w:rPr>
        <w:t>[49]</w:t>
        <w:tab/>
        <w:t>ETSI TS 181 019 V2.0.0 (2007-11): "Telecommunications and Internet converged Services and Protocols for Advanced Networking (TISPAN); Business Communication Requirements"</w:t>
      </w:r>
    </w:p>
    <w:p>
      <w:pPr>
        <w:pStyle w:val="EX"/>
        <w:rPr>
          <w:rFonts w:cs="CG Times (WN);Arial"/>
          <w:lang w:eastAsia="ar-SA"/>
        </w:rPr>
      </w:pPr>
      <w:r>
        <w:rPr>
          <w:rFonts w:cs="CG Times (WN);Arial"/>
          <w:lang w:eastAsia="ar-SA"/>
        </w:rPr>
        <w:t>[50]</w:t>
        <w:tab/>
        <w:t>Void</w:t>
      </w:r>
    </w:p>
    <w:p>
      <w:pPr>
        <w:pStyle w:val="Heading2"/>
        <w:rPr/>
      </w:pPr>
      <w:bookmarkStart w:id="10" w:name="__RefHeading___Toc406710728"/>
      <w:bookmarkEnd w:id="10"/>
      <w:r>
        <w:rPr/>
        <w:t>2.2</w:t>
        <w:tab/>
        <w:t>Informative references</w:t>
      </w:r>
    </w:p>
    <w:p>
      <w:pPr>
        <w:pStyle w:val="EX"/>
        <w:rPr/>
      </w:pPr>
      <w:r>
        <w:rPr/>
        <w:t xml:space="preserve"> </w:t>
      </w:r>
      <w:r>
        <w:rPr/>
        <w:t>[43]</w:t>
        <w:tab/>
        <w:t>GSMA PRD IR.34: "Inter-Service Provider IP Backbone Guidelines"</w:t>
      </w:r>
    </w:p>
    <w:p>
      <w:pPr>
        <w:pStyle w:val="Heading1"/>
        <w:ind w:start="1134" w:hanging="1134"/>
        <w:rPr/>
      </w:pPr>
      <w:bookmarkStart w:id="11" w:name="__RefHeading___Toc406710729"/>
      <w:bookmarkEnd w:id="11"/>
      <w:r>
        <w:rPr/>
        <w:t>3</w:t>
        <w:tab/>
        <w:t>Definitions, symbols and abbreviations</w:t>
      </w:r>
    </w:p>
    <w:p>
      <w:pPr>
        <w:pStyle w:val="Heading2"/>
        <w:rPr/>
      </w:pPr>
      <w:bookmarkStart w:id="12" w:name="__RefHeading___Toc406710730"/>
      <w:bookmarkEnd w:id="12"/>
      <w:r>
        <w:rPr/>
        <w:t>3.1</w:t>
        <w:tab/>
        <w:t>Definitions</w:t>
      </w:r>
    </w:p>
    <w:p>
      <w:pPr>
        <w:pStyle w:val="Normal"/>
        <w:rPr/>
      </w:pPr>
      <w:r>
        <w:rPr>
          <w:b/>
        </w:rPr>
        <w:t>eCall</w:t>
      </w:r>
      <w:r>
        <w:rPr/>
        <w:t>:</w:t>
        <w:tab/>
        <w:t>A manually or automatically initiated emergency call,(TS12) from a vehicle, supplemented with a minimum set of emergency related data (MSD), as defined under the EU Commission’s eSafety initiative.</w:t>
      </w:r>
    </w:p>
    <w:p>
      <w:pPr>
        <w:pStyle w:val="Normal"/>
        <w:rPr>
          <w:iCs/>
        </w:rPr>
      </w:pPr>
      <w:r>
        <w:rPr>
          <w:b/>
          <w:iCs/>
        </w:rPr>
        <w:t xml:space="preserve">IMS Centralized Services: </w:t>
      </w:r>
      <w:r>
        <w:rPr>
          <w:iCs/>
        </w:rPr>
        <w:t>The provision of communication services wherein services and service control are based on IMS mechanisms and enablers, and support is provided for a diversity of access networks (including CS domain and IP based, wireless and wireline), and for service continuity between access networks.</w:t>
      </w:r>
    </w:p>
    <w:p>
      <w:pPr>
        <w:pStyle w:val="Normal"/>
        <w:rPr/>
      </w:pPr>
      <w:r>
        <w:rPr>
          <w:b/>
        </w:rPr>
        <w:t>MSD</w:t>
      </w:r>
      <w:r>
        <w:rPr/>
        <w:t>: The Minimum Set of Data [46] forming the data component of an eCall sent from a vehicle to a Public Safety Answering Point or other designated emergency call centre. The MSD has a maximum size of 140 bytes and includes, for example, vehicle identity, location information and time-stamp.</w:t>
      </w:r>
    </w:p>
    <w:p>
      <w:pPr>
        <w:pStyle w:val="Normal"/>
        <w:rPr/>
      </w:pPr>
      <w:r>
        <w:rPr/>
        <w:t>Further definitions are given in 3GPP TR 21.905 [29].</w:t>
      </w:r>
    </w:p>
    <w:p>
      <w:pPr>
        <w:pStyle w:val="Heading2"/>
        <w:rPr/>
      </w:pPr>
      <w:bookmarkStart w:id="13" w:name="__RefHeading___Toc406710731"/>
      <w:bookmarkEnd w:id="13"/>
      <w:r>
        <w:rPr/>
        <w:t>3.2</w:t>
        <w:tab/>
        <w:t>Abbreviations</w:t>
      </w:r>
    </w:p>
    <w:p>
      <w:pPr>
        <w:pStyle w:val="Normal"/>
        <w:rPr/>
      </w:pPr>
      <w:r>
        <w:rPr/>
        <w:t>For the purposes of this TS, the following abbreviations apply:</w:t>
      </w:r>
    </w:p>
    <w:p>
      <w:pPr>
        <w:pStyle w:val="EW"/>
        <w:rPr/>
      </w:pPr>
      <w:r>
        <w:rPr/>
        <w:t>IVS</w:t>
        <w:tab/>
        <w:t>In Vehicle System (eCall terminal and associated sub-systems in vehicle)</w:t>
      </w:r>
    </w:p>
    <w:p>
      <w:pPr>
        <w:pStyle w:val="EW"/>
        <w:rPr/>
      </w:pPr>
      <w:r>
        <w:rPr/>
        <w:t>ME</w:t>
        <w:tab/>
        <w:t>Mobile Equipment</w:t>
      </w:r>
    </w:p>
    <w:p>
      <w:pPr>
        <w:pStyle w:val="EW"/>
        <w:rPr/>
      </w:pPr>
      <w:r>
        <w:rPr/>
        <w:t>PC</w:t>
        <w:tab/>
        <w:t>Personal Computer</w:t>
      </w:r>
    </w:p>
    <w:p>
      <w:pPr>
        <w:pStyle w:val="Normal"/>
        <w:rPr/>
      </w:pPr>
      <w:r>
        <w:rPr/>
      </w:r>
    </w:p>
    <w:p>
      <w:pPr>
        <w:pStyle w:val="Normal"/>
        <w:rPr/>
      </w:pPr>
      <w:r>
        <w:rPr/>
        <w:t>Further abbreviations are given in 3GPP TR 21.905 [29].</w:t>
      </w:r>
    </w:p>
    <w:p>
      <w:pPr>
        <w:pStyle w:val="Heading1"/>
        <w:ind w:start="1134" w:hanging="1134"/>
        <w:rPr/>
      </w:pPr>
      <w:bookmarkStart w:id="14" w:name="__RefHeading___Toc406710732"/>
      <w:bookmarkEnd w:id="14"/>
      <w:r>
        <w:rPr/>
        <w:t>4</w:t>
        <w:tab/>
        <w:t>General</w:t>
      </w:r>
    </w:p>
    <w:p>
      <w:pPr>
        <w:pStyle w:val="Heading2"/>
        <w:rPr/>
      </w:pPr>
      <w:bookmarkStart w:id="15" w:name="__RefHeading___Toc406710733"/>
      <w:bookmarkEnd w:id="15"/>
      <w:r>
        <w:rPr/>
        <w:t>4.1</w:t>
        <w:tab/>
        <w:t>Aims of 3GPP specifications</w:t>
      </w:r>
    </w:p>
    <w:p>
      <w:pPr>
        <w:pStyle w:val="Normal"/>
        <w:rPr/>
      </w:pPr>
      <w:r>
        <w:rPr/>
        <w:t>It shall be capable of delivering audio, text, video and graphics direct to people and provide them with access to the next generation of information based services. It moves mobile and personal communications forward from existing systems, delivering mass market low-cost digital telecommunication and IP-based multimedia services.</w:t>
      </w:r>
    </w:p>
    <w:p>
      <w:pPr>
        <w:pStyle w:val="Normal"/>
        <w:rPr/>
      </w:pPr>
      <w:r>
        <w:rPr/>
        <w:t>The aims are:</w:t>
      </w:r>
    </w:p>
    <w:p>
      <w:pPr>
        <w:pStyle w:val="B1"/>
        <w:rPr/>
      </w:pPr>
      <w:r>
        <w:rPr/>
        <w:t>-</w:t>
        <w:tab/>
        <w:t>to enable users to access a wide range of telecommunications services, including many that are today undefined as well as multi-media and high data rates.</w:t>
      </w:r>
    </w:p>
    <w:p>
      <w:pPr>
        <w:pStyle w:val="B1"/>
        <w:rPr/>
      </w:pPr>
      <w:r>
        <w:rPr/>
        <w:t>-</w:t>
        <w:tab/>
        <w:t>to facilitate the provision of a high quality of service (particularly speech quality) similar to that provided by fixed networks;</w:t>
      </w:r>
    </w:p>
    <w:p>
      <w:pPr>
        <w:pStyle w:val="B1"/>
        <w:rPr/>
      </w:pPr>
      <w:r>
        <w:rPr/>
        <w:t>-</w:t>
        <w:tab/>
        <w:t>to facilitate the provision of small, easy to use, low cost terminals with long talk time and long standby operation;</w:t>
      </w:r>
    </w:p>
    <w:p>
      <w:pPr>
        <w:pStyle w:val="B1"/>
        <w:rPr/>
      </w:pPr>
      <w:r>
        <w:rPr/>
        <w:t>-</w:t>
        <w:tab/>
        <w:t>to provide an efficient means of using network resources (particularly radio spectrum).</w:t>
      </w:r>
    </w:p>
    <w:p>
      <w:pPr>
        <w:pStyle w:val="Heading2"/>
        <w:rPr/>
      </w:pPr>
      <w:bookmarkStart w:id="16" w:name="__RefHeading___Toc406710734"/>
      <w:bookmarkEnd w:id="16"/>
      <w:r>
        <w:rPr/>
        <w:t>4.2</w:t>
        <w:tab/>
        <w:t>Standardisation of Service Capabilities</w:t>
      </w:r>
    </w:p>
    <w:p>
      <w:pPr>
        <w:pStyle w:val="Normal"/>
        <w:rPr/>
      </w:pPr>
      <w:r>
        <w:rPr/>
        <w:t>Existing systems have traditionally standardised the complete sets of teleservices, applications and supplementary services which they provide. As a consequence, substantial efforts are often required to introduce new services or simply to modify the existing one (customisation). This makes it more difficult for operators to differentiate their services. At the same time however, this may reduce the complexity of providing a service across different operators’ networks.</w:t>
      </w:r>
    </w:p>
    <w:p>
      <w:pPr>
        <w:pStyle w:val="Normal"/>
        <w:rPr/>
      </w:pPr>
      <w:r>
        <w:rPr/>
        <w:t>3GPP shall therefore preferentially standardise service capabilities. In circumstances where the service is meant to be used across different operators’ networks, hence a common specification set is of paramount importance, the service should be standardised to a level of detail sufficient to ensure interoperability and interworking across different operators’ networks. Service capabilities consist of bearers defined by QoS parameters and the mechanisms needed to realise services. These mechanisms include the functionality provided by various network elements, the communication between them and the storage of associated data. This TS provides a conceptual description of a service architecture and architecture requirements which aim to provide service capabilities. It is intended that these standardised capabilities should provide a defined platform which will enable the support of speech, video, multi-media, messaging, data, teleservices, user applications and supplementary services and enable the market for services to be determined by users and home environments.</w:t>
      </w:r>
    </w:p>
    <w:p>
      <w:pPr>
        <w:pStyle w:val="Heading3"/>
        <w:rPr>
          <w:lang w:val="en-US"/>
        </w:rPr>
      </w:pPr>
      <w:bookmarkStart w:id="17" w:name="__RefHeading___Toc406710735"/>
      <w:bookmarkEnd w:id="17"/>
      <w:r>
        <w:rPr>
          <w:lang w:val="en-US"/>
        </w:rPr>
        <w:t>4.2.1</w:t>
        <w:tab/>
        <w:t>Provision of service capabilities in shared networks</w:t>
      </w:r>
    </w:p>
    <w:p>
      <w:pPr>
        <w:pStyle w:val="Normal"/>
        <w:rPr>
          <w:lang w:val="en-US"/>
        </w:rPr>
      </w:pPr>
      <w:r>
        <w:rPr>
          <w:lang w:val="en-US"/>
        </w:rPr>
        <w:t xml:space="preserve">The provision of services and service capabilities that is possible to offer in a network shall not be restricted by the existence of the network sharing It shall be possible for a core network operator to differentiate its service offering from other core network operators within the shared network. </w:t>
      </w:r>
    </w:p>
    <w:p>
      <w:pPr>
        <w:pStyle w:val="Normal"/>
        <w:rPr>
          <w:lang w:val="en-US"/>
        </w:rPr>
      </w:pPr>
      <w:r>
        <w:rPr>
          <w:lang w:val="en-US"/>
        </w:rPr>
        <w:t xml:space="preserve">It shall be possible to control the access to service capabilities offered by a shared network according to the core network operator the user is subscribed to. </w:t>
      </w:r>
    </w:p>
    <w:p>
      <w:pPr>
        <w:pStyle w:val="Heading2"/>
        <w:rPr/>
      </w:pPr>
      <w:bookmarkStart w:id="18" w:name="__RefHeading___Toc406710736"/>
      <w:bookmarkEnd w:id="18"/>
      <w:r>
        <w:rPr/>
        <w:t>4.3</w:t>
        <w:tab/>
        <w:t>Efficient Use of Network Resources</w:t>
      </w:r>
    </w:p>
    <w:p>
      <w:pPr>
        <w:pStyle w:val="Heading3"/>
        <w:rPr/>
      </w:pPr>
      <w:bookmarkStart w:id="19" w:name="__RefHeading___Toc406710737"/>
      <w:bookmarkEnd w:id="19"/>
      <w:r>
        <w:rPr/>
        <w:t>4.3.1</w:t>
        <w:tab/>
        <w:t>Network Traffic Patterns</w:t>
      </w:r>
    </w:p>
    <w:p>
      <w:pPr>
        <w:pStyle w:val="Normal"/>
        <w:rPr/>
      </w:pPr>
      <w:r>
        <w:rPr/>
        <w:t xml:space="preserve">Service capabilities shall take account of the discontinuous and asymmetric nature of most teleservices, multimedia services and user applications in order to make efficient use of network resources (particularly radio resources). </w:t>
      </w:r>
    </w:p>
    <w:p>
      <w:pPr>
        <w:pStyle w:val="Heading3"/>
        <w:rPr/>
      </w:pPr>
      <w:bookmarkStart w:id="20" w:name="__RefHeading___Toc406710738"/>
      <w:bookmarkEnd w:id="20"/>
      <w:r>
        <w:rPr/>
        <w:t>4.3.2</w:t>
        <w:tab/>
        <w:t>Mass Simultaneous Registration</w:t>
      </w:r>
    </w:p>
    <w:p>
      <w:pPr>
        <w:pStyle w:val="Normal"/>
        <w:rPr>
          <w:lang w:val="en-US" w:eastAsia="en-US"/>
        </w:rPr>
      </w:pPr>
      <w:r>
        <w:rPr>
          <w:lang w:val="en-US" w:eastAsia="en-US"/>
        </w:rPr>
        <w:t>When a large number of subscribers enter in a registration area in which they have not registered, the core and radio access network shall be able to provide a capability to optimize the mass simultaneous registration traffic at a given instance of time. The core and radio access network shall be able to keep providing the service (e.g. mobile originated and mobile terminated services) without interruption for those subscribers who are originally in the cell which receive the mass simultaneous registration traffic.</w:t>
      </w:r>
    </w:p>
    <w:p>
      <w:pPr>
        <w:pStyle w:val="Heading3"/>
        <w:rPr/>
      </w:pPr>
      <w:bookmarkStart w:id="21" w:name="__RefHeading___Toc406710739"/>
      <w:bookmarkEnd w:id="21"/>
      <w:r>
        <w:rPr/>
        <w:t>4.3.3</w:t>
        <w:tab/>
        <w:t>Radio Interface</w:t>
      </w:r>
    </w:p>
    <w:p>
      <w:pPr>
        <w:pStyle w:val="Normal"/>
        <w:rPr/>
      </w:pPr>
      <w:r>
        <w:rPr/>
        <w:t>Service capabilities shall be provided in a wide range of radio operating environments (where a radio environment is characterised in terms of propagation environment, mobile equipment relative speeds and traffic characteristics). Although 3GPP aims to minimise the number of radio interfaces and to maximise commonality between them, it may utilise several radio interfaces, each optimised for different environments. Each radio interface may provide differing service capabilities. 3GPP specifications include UTRA(N) radio interface supporting two modes (TDD and FDD), an Evolved UTRA(N) radio interface and GERAN radio interface. Additionally, it may be possible to connect to the 3GPP system using radio interfaces and fixed access technologies specified outside of 3GPP.</w:t>
      </w:r>
    </w:p>
    <w:p>
      <w:pPr>
        <w:pStyle w:val="Normal"/>
        <w:rPr/>
      </w:pPr>
      <w:r>
        <w:rPr/>
        <w:t>3GPP specifications shall provide a mechanism which will enable a piece of user equipment (UE) to adapt to different radio interfaces as necessary and to determine the service capabilities available. The specifications shall also provide a mechanism which will enable a UE to select radio interfaces capable of providing appropriate service capabilities and support mobility between multiple radio interfaces.</w:t>
      </w:r>
    </w:p>
    <w:p>
      <w:pPr>
        <w:pStyle w:val="Heading3"/>
        <w:rPr/>
      </w:pPr>
      <w:bookmarkStart w:id="22" w:name="__RefHeading___Toc406710740"/>
      <w:bookmarkEnd w:id="22"/>
      <w:r>
        <w:rPr/>
        <w:t>4.3.4</w:t>
        <w:tab/>
        <w:t>Real-time Resource Usage</w:t>
      </w:r>
    </w:p>
    <w:p>
      <w:pPr>
        <w:pStyle w:val="Normal"/>
        <w:rPr/>
      </w:pPr>
      <w:r>
        <w:rPr>
          <w:lang w:val="en-US" w:eastAsia="en-US"/>
        </w:rPr>
        <w:t>To enable network operators to render services efficiently, dimension their networks and set tariffs that more accurately reflect radio resource usage, real time information on resource usage is needed. When requested, it shall be possible for the serving cell type (e.g. RAT), cell ID / UTRAN Service Area Identity and cell / Service Area capability usage (e.g. HSDPA, E-DCH) information to be made available to the core network. Cell / Service Area capability usage information may include, for example, user(s) identity, start and finish time of data transfer, up-link and down-link data rates, volumes of data and other statistical information.</w:t>
      </w:r>
    </w:p>
    <w:p>
      <w:pPr>
        <w:pStyle w:val="Heading3"/>
        <w:rPr/>
      </w:pPr>
      <w:bookmarkStart w:id="23" w:name="__RefHeading___Toc406710741"/>
      <w:bookmarkEnd w:id="23"/>
      <w:r>
        <w:rPr/>
        <w:t>4.3.5</w:t>
        <w:tab/>
        <w:t>Selected IP Traffic Offload (SIPTO) for PS Domain only</w:t>
      </w:r>
    </w:p>
    <w:p>
      <w:pPr>
        <w:pStyle w:val="Heading4"/>
        <w:ind w:start="1418" w:hanging="1418"/>
        <w:rPr/>
      </w:pPr>
      <w:bookmarkStart w:id="24" w:name="__RefHeading___Toc427_3320553937"/>
      <w:bookmarkStart w:id="25" w:name="__RefHeading___Toc406710742"/>
      <w:bookmarkEnd w:id="24"/>
      <w:r>
        <w:rPr/>
        <w:t>4.3.5.1</w:t>
        <w:tab/>
        <w:t>Requirements for SIPTO in the Mobile Operator Network</w:t>
      </w:r>
      <w:bookmarkEnd w:id="25"/>
      <w:r>
        <w:rPr/>
        <w:t xml:space="preserve"> </w:t>
      </w:r>
    </w:p>
    <w:p>
      <w:pPr>
        <w:pStyle w:val="Normal"/>
        <w:keepNext w:val="true"/>
        <w:rPr/>
      </w:pPr>
      <w:r>
        <w:rPr/>
        <w:t>It shall be possible to offload selected traffic (e.g. internet) associated with a particular APN close to the UE's point of attachment to the access network.</w:t>
      </w:r>
    </w:p>
    <w:p>
      <w:pPr>
        <w:pStyle w:val="Normal"/>
        <w:keepNext w:val="true"/>
        <w:rPr>
          <w:lang w:val="en-US" w:eastAsia="en-US"/>
        </w:rPr>
      </w:pPr>
      <w:r>
        <w:rPr/>
        <w:t>The following requirements apply to Selected IP Traffic Offload:</w:t>
      </w:r>
    </w:p>
    <w:p>
      <w:pPr>
        <w:pStyle w:val="B1"/>
        <w:rPr/>
      </w:pPr>
      <w:r>
        <w:rPr/>
        <w:t>-</w:t>
        <w:tab/>
        <w:t xml:space="preserve">The mobile operator may enable/disable Selected IP Traffic Offload on a per UE per APN basis (e.g. based on tariff, subscription type etc.). </w:t>
      </w:r>
    </w:p>
    <w:p>
      <w:pPr>
        <w:pStyle w:val="B1"/>
        <w:rPr/>
      </w:pPr>
      <w:r>
        <w:rPr/>
        <w:t>-</w:t>
        <w:tab/>
        <w:t>It shall be possible for IP traffic of a UE associated with a particular defined APN to be offloaded while IP traffic of that same UE associated with other defined APN(s) is not offloaded.</w:t>
      </w:r>
    </w:p>
    <w:p>
      <w:pPr>
        <w:pStyle w:val="B1"/>
        <w:rPr/>
      </w:pPr>
      <w:r>
        <w:rPr/>
        <w:t>-</w:t>
        <w:tab/>
        <w:t>It shall be possible to perform Selected IP Traffic Offload per APN for pre-Release 10 UEs.</w:t>
      </w:r>
    </w:p>
    <w:p>
      <w:pPr>
        <w:pStyle w:val="B1"/>
        <w:rPr/>
      </w:pPr>
      <w:r>
        <w:rPr/>
        <w:t>-</w:t>
        <w:tab/>
        <w:t xml:space="preserve">Offloading selected IP traffic for a UE shall not affect services running in parallel for the same UE. </w:t>
      </w:r>
    </w:p>
    <w:p>
      <w:pPr>
        <w:pStyle w:val="B1"/>
        <w:rPr/>
      </w:pPr>
      <w:r>
        <w:rPr/>
        <w:t>-</w:t>
        <w:tab/>
        <w:t>It shall be possible for the mobile operator to collect traffic and signalling performance measurements related to Selected IP Traffic Offload for each user.</w:t>
      </w:r>
    </w:p>
    <w:p>
      <w:pPr>
        <w:pStyle w:val="B1"/>
        <w:rPr>
          <w:rFonts w:ascii="Arial" w:hAnsi="Arial" w:cs="Arial"/>
          <w:sz w:val="24"/>
        </w:rPr>
      </w:pPr>
      <w:r>
        <w:rPr/>
        <w:t>-</w:t>
        <w:tab/>
        <w:t>Selected IP Traffic Offload shall not compromise the security of the mobile operator's network.</w:t>
      </w:r>
    </w:p>
    <w:p>
      <w:pPr>
        <w:pStyle w:val="B1"/>
        <w:rPr/>
      </w:pPr>
      <w:r>
        <w:rPr/>
        <w:t>-</w:t>
        <w:tab/>
        <w:t>The network shall be able to perform Selected IP Traffic Offload without any user interaction based on mobile operator policies.</w:t>
      </w:r>
    </w:p>
    <w:p>
      <w:pPr>
        <w:pStyle w:val="B1"/>
        <w:rPr/>
      </w:pPr>
      <w:r>
        <w:rPr/>
        <w:t>-</w:t>
        <w:tab/>
        <w:t>Selected IP Traffic Offload shall support mobility within the macro network. Any interruption to the data flow during mobility within the macro network shall be minimised.</w:t>
      </w:r>
    </w:p>
    <w:p>
      <w:pPr>
        <w:pStyle w:val="B1"/>
        <w:rPr/>
      </w:pPr>
      <w:r>
        <w:rPr/>
        <w:t>-</w:t>
        <w:tab/>
        <w:t>Selected IP Traffic Offload may also support mobility during the following mobility events:</w:t>
      </w:r>
    </w:p>
    <w:p>
      <w:pPr>
        <w:pStyle w:val="B2"/>
        <w:rPr/>
      </w:pPr>
      <w:r>
        <w:rPr/>
        <w:t>-</w:t>
        <w:tab/>
        <w:t>mobility between the macro network and H(e)NBs; and</w:t>
      </w:r>
    </w:p>
    <w:p>
      <w:pPr>
        <w:pStyle w:val="B2"/>
        <w:rPr/>
      </w:pPr>
      <w:r>
        <w:rPr/>
        <w:t>-</w:t>
        <w:tab/>
        <w:t>mobility between H(e)NBs.</w:t>
      </w:r>
    </w:p>
    <w:p>
      <w:pPr>
        <w:pStyle w:val="B3"/>
        <w:rPr/>
      </w:pPr>
      <w:r>
        <w:rPr/>
        <w:t>Any interruption to the data flow during both these mobility events shall be minimised.</w:t>
      </w:r>
    </w:p>
    <w:p>
      <w:pPr>
        <w:pStyle w:val="B1"/>
        <w:rPr/>
      </w:pPr>
      <w:r>
        <w:rPr/>
        <w:t>-</w:t>
        <w:tab/>
        <w:t>It shall be possible for the HPLMN to provide the VPLMN with the following information for a particular user:</w:t>
      </w:r>
    </w:p>
    <w:p>
      <w:pPr>
        <w:pStyle w:val="B3"/>
        <w:rPr/>
      </w:pPr>
      <w:r>
        <w:rPr/>
        <w:t>-</w:t>
        <w:tab/>
        <w:t>An indication of whether the user’s IP traffic associated with a particular APN is permitted to be subjected to Selected IP Traffic Offload in the visited network;</w:t>
      </w:r>
    </w:p>
    <w:p>
      <w:pPr>
        <w:pStyle w:val="B3"/>
        <w:rPr/>
      </w:pPr>
      <w:r>
        <w:rPr/>
        <w:t>-</w:t>
        <w:tab/>
        <w:t>The APN(s) for which Selected IP Traffic Offload is permitted.</w:t>
      </w:r>
    </w:p>
    <w:p>
      <w:pPr>
        <w:pStyle w:val="B1"/>
        <w:rPr/>
      </w:pPr>
      <w:r>
        <w:rPr/>
        <w:t>-</w:t>
        <w:tab/>
        <w:t>The mobile operator shall be able to enable/disable Selected IP Traffic Offload for certain parts of the network.</w:t>
      </w:r>
    </w:p>
    <w:p>
      <w:pPr>
        <w:pStyle w:val="B1"/>
        <w:rPr/>
      </w:pPr>
      <w:r>
        <w:rPr/>
        <w:t>-</w:t>
        <w:tab/>
        <w:t>Selected IP Traffic Offload shall not compromise integrity and confidentiality of offloaded traffic.</w:t>
      </w:r>
    </w:p>
    <w:p>
      <w:pPr>
        <w:pStyle w:val="Heading4"/>
        <w:ind w:start="1418" w:hanging="1418"/>
        <w:rPr/>
      </w:pPr>
      <w:bookmarkStart w:id="26" w:name="__RefHeading___Toc406710743"/>
      <w:bookmarkEnd w:id="26"/>
      <w:r>
        <w:rPr/>
        <w:t>4.3.5.2</w:t>
        <w:tab/>
        <w:t>Void</w:t>
      </w:r>
    </w:p>
    <w:p>
      <w:pPr>
        <w:pStyle w:val="Heading2"/>
        <w:rPr/>
      </w:pPr>
      <w:bookmarkStart w:id="27" w:name="__RefHeading___Toc406710744"/>
      <w:bookmarkEnd w:id="27"/>
      <w:r>
        <w:rPr/>
        <w:t>4.4</w:t>
        <w:tab/>
        <w:t>Compatibility with Global Standards</w:t>
      </w:r>
    </w:p>
    <w:p>
      <w:pPr>
        <w:pStyle w:val="Normal"/>
        <w:rPr/>
      </w:pPr>
      <w:r>
        <w:rPr/>
        <w:t>3GPP specifications aim to be compatible with IMT-2000 and to provide global terminal mobility (roaming), enabling the user to take his/her terminal to different regions of the world and to be provided with services. It is probable that different regions of the world will adopt different radio interface technologies. IMT-2000, as a global standard, should therefore enable a IMT-2000 terminal to determine the radio interface technology and the radio interface standard used in a region. Global terminal roaming also requires the global standardisation of service capabilities. As far as possible the method of indication of the radio interface standard and available service capabilities shall be aligned with IMT-2000.</w:t>
      </w:r>
    </w:p>
    <w:p>
      <w:pPr>
        <w:pStyle w:val="Normal"/>
        <w:rPr/>
      </w:pPr>
      <w:r>
        <w:rPr/>
        <w:t>3GPP specifications shall enable users to access the services provided by their home environment in the same way via any serving network provided the necessary service capabilities are available in the serving network.</w:t>
      </w:r>
    </w:p>
    <w:p>
      <w:pPr>
        <w:pStyle w:val="Normal"/>
        <w:rPr/>
      </w:pPr>
      <w:r>
        <w:rPr/>
        <w:t>The 3GPP specifications will be available for the partner organisations to adopt as their regional standards. For example in Europe, ETSI may adopt them as standards for both GSM and UMTS.</w:t>
      </w:r>
    </w:p>
    <w:p>
      <w:pPr>
        <w:pStyle w:val="Heading2"/>
        <w:rPr/>
      </w:pPr>
      <w:bookmarkStart w:id="28" w:name="__RefHeading___Toc406710745"/>
      <w:bookmarkEnd w:id="28"/>
      <w:r>
        <w:rPr/>
        <w:t>4.5</w:t>
        <w:tab/>
        <w:t>Void</w:t>
      </w:r>
    </w:p>
    <w:p>
      <w:pPr>
        <w:pStyle w:val="Heading2"/>
        <w:rPr/>
      </w:pPr>
      <w:bookmarkStart w:id="29" w:name="__RefHeading___Toc406710746"/>
      <w:bookmarkEnd w:id="29"/>
      <w:r>
        <w:rPr/>
        <w:t>4.6</w:t>
        <w:tab/>
        <w:t>Functionality of Serving Network and Home Environment</w:t>
      </w:r>
    </w:p>
    <w:p>
      <w:pPr>
        <w:pStyle w:val="Normal"/>
        <w:rPr/>
      </w:pPr>
      <w:r>
        <w:rPr/>
        <w:t>The following functionality shall be the responsibility of the home environment:</w:t>
      </w:r>
    </w:p>
    <w:p>
      <w:pPr>
        <w:pStyle w:val="B1"/>
        <w:rPr/>
      </w:pPr>
      <w:r>
        <w:rPr/>
        <w:t>-</w:t>
        <w:tab/>
        <w:t>User Authentication.</w:t>
      </w:r>
    </w:p>
    <w:p>
      <w:pPr>
        <w:pStyle w:val="B1"/>
        <w:rPr/>
      </w:pPr>
      <w:r>
        <w:rPr/>
        <w:t>-</w:t>
        <w:tab/>
        <w:t>SIM/USIM Issue.</w:t>
      </w:r>
    </w:p>
    <w:p>
      <w:pPr>
        <w:pStyle w:val="B1"/>
        <w:rPr/>
      </w:pPr>
      <w:r>
        <w:rPr/>
        <w:t>-</w:t>
        <w:tab/>
        <w:t>Billing.</w:t>
      </w:r>
    </w:p>
    <w:p>
      <w:pPr>
        <w:pStyle w:val="B1"/>
        <w:rPr/>
      </w:pPr>
      <w:r>
        <w:rPr/>
        <w:t>-</w:t>
        <w:tab/>
        <w:t xml:space="preserve">User Profile/VHE Management. </w:t>
      </w:r>
    </w:p>
    <w:p>
      <w:pPr>
        <w:pStyle w:val="Normal"/>
        <w:rPr/>
      </w:pPr>
      <w:r>
        <w:rPr/>
        <w:t xml:space="preserve">The following functionality shall be the responsibility of the serving network: </w:t>
      </w:r>
    </w:p>
    <w:p>
      <w:pPr>
        <w:pStyle w:val="B1"/>
        <w:rPr/>
      </w:pPr>
      <w:r>
        <w:rPr/>
        <w:t>-</w:t>
        <w:tab/>
        <w:t>Radio or other means of access.</w:t>
      </w:r>
    </w:p>
    <w:p>
      <w:pPr>
        <w:pStyle w:val="B1"/>
        <w:rPr/>
      </w:pPr>
      <w:r>
        <w:rPr/>
        <w:t>-</w:t>
        <w:tab/>
        <w:t>Transport and signalling.</w:t>
      </w:r>
    </w:p>
    <w:p>
      <w:pPr>
        <w:pStyle w:val="Normal"/>
        <w:rPr/>
      </w:pPr>
      <w:r>
        <w:rPr/>
        <w:t>The following functionality may be the responsibility of either the serving network, the home environment or an appropriate combination of both</w:t>
      </w:r>
    </w:p>
    <w:p>
      <w:pPr>
        <w:pStyle w:val="B1"/>
        <w:rPr/>
      </w:pPr>
      <w:r>
        <w:rPr/>
        <w:t>-</w:t>
        <w:tab/>
        <w:t>Service Control.</w:t>
      </w:r>
    </w:p>
    <w:p>
      <w:pPr>
        <w:pStyle w:val="B1"/>
        <w:rPr/>
      </w:pPr>
      <w:r>
        <w:rPr/>
        <w:t>-</w:t>
        <w:tab/>
        <w:t>QoS negotiation.</w:t>
      </w:r>
    </w:p>
    <w:p>
      <w:pPr>
        <w:pStyle w:val="B1"/>
        <w:rPr/>
      </w:pPr>
      <w:r>
        <w:rPr/>
        <w:t>-</w:t>
        <w:tab/>
        <w:t>Mobility management, including roaming.</w:t>
      </w:r>
    </w:p>
    <w:p>
      <w:pPr>
        <w:pStyle w:val="B1"/>
        <w:rPr/>
      </w:pPr>
      <w:r>
        <w:rPr/>
        <w:t>-</w:t>
        <w:tab/>
        <w:t>Automatic establishment of roaming agreements.</w:t>
      </w:r>
    </w:p>
    <w:p>
      <w:pPr>
        <w:pStyle w:val="Heading2"/>
        <w:rPr/>
      </w:pPr>
      <w:bookmarkStart w:id="30" w:name="__RefHeading___Toc406710747"/>
      <w:bookmarkEnd w:id="30"/>
      <w:r>
        <w:rPr/>
        <w:t>4.7</w:t>
        <w:tab/>
        <w:t>PLMN Architecture</w:t>
      </w:r>
    </w:p>
    <w:p>
      <w:pPr>
        <w:pStyle w:val="Normal"/>
        <w:rPr/>
      </w:pPr>
      <w:r>
        <w:rPr/>
        <w:t xml:space="preserve">The network is logically divided into a radio access network and a core network, connected via an open interface. From a functional point of view the core network is divided into a Packet Switched CN Domain, IP Multimedia (IM) CN subsystem [27] and a Circuit Switched CN Domain. IM CN subsystem utilises PS CN domain bearer services. </w:t>
      </w:r>
    </w:p>
    <w:p>
      <w:pPr>
        <w:pStyle w:val="Normal"/>
        <w:rPr/>
      </w:pPr>
      <w:r>
        <w:rPr/>
        <w:t>CS CN domain supports bearer independent transport. There is no difference in service offering or UE functionality due to different transport.</w:t>
      </w:r>
    </w:p>
    <w:p>
      <w:pPr>
        <w:pStyle w:val="Normal"/>
        <w:rPr/>
      </w:pPr>
      <w:r>
        <w:rPr/>
        <w:t>A PS only 3GPP core network is possible as defined within the specification for the Evolved Packet System (EPS) [</w:t>
      </w:r>
      <w:r>
        <w:rPr>
          <w:lang w:eastAsia="zh-CN"/>
        </w:rPr>
        <w:t>42</w:t>
      </w:r>
      <w:r>
        <w:rPr/>
        <w:t>].</w:t>
      </w:r>
    </w:p>
    <w:p>
      <w:pPr>
        <w:pStyle w:val="Normal"/>
        <w:rPr/>
      </w:pPr>
      <w:r>
        <w:rPr/>
        <w:t>For further information see 3GPP TS 23.221 [20].</w:t>
      </w:r>
    </w:p>
    <w:p>
      <w:pPr>
        <w:pStyle w:val="Heading2"/>
        <w:rPr/>
      </w:pPr>
      <w:bookmarkStart w:id="31" w:name="__RefHeading___Toc406710748"/>
      <w:bookmarkEnd w:id="31"/>
      <w:r>
        <w:rPr/>
        <w:t>4.8</w:t>
        <w:tab/>
        <w:t>Interworking Between PLMN and Wireless LANs</w:t>
      </w:r>
    </w:p>
    <w:p>
      <w:pPr>
        <w:pStyle w:val="Normal"/>
        <w:rPr/>
      </w:pPr>
      <w:r>
        <w:rPr/>
        <w:t>Aspects related to interworking between PLMN and WLAN are captured in TS 22.234 [35].</w:t>
      </w:r>
    </w:p>
    <w:p>
      <w:pPr>
        <w:pStyle w:val="Heading2"/>
        <w:rPr/>
      </w:pPr>
      <w:bookmarkStart w:id="32" w:name="__RefHeading___Toc406710749"/>
      <w:bookmarkEnd w:id="32"/>
      <w:r>
        <w:rPr/>
        <w:t>4.9</w:t>
        <w:tab/>
        <w:t>Network Sharing</w:t>
      </w:r>
    </w:p>
    <w:p>
      <w:pPr>
        <w:pStyle w:val="Normal"/>
        <w:rPr/>
      </w:pPr>
      <w:r>
        <w:rPr/>
        <w:t xml:space="preserve">Network sharing shall be transparent to the user. </w:t>
      </w:r>
    </w:p>
    <w:p>
      <w:pPr>
        <w:pStyle w:val="Normal"/>
        <w:rPr>
          <w:lang w:val="en-US"/>
        </w:rPr>
      </w:pPr>
      <w:r>
        <w:rPr>
          <w:lang w:val="en-US"/>
        </w:rPr>
        <w:t>The specifications shall support both the sharing of:</w:t>
      </w:r>
    </w:p>
    <w:p>
      <w:pPr>
        <w:pStyle w:val="B1"/>
        <w:rPr>
          <w:lang w:val="en-US"/>
        </w:rPr>
      </w:pPr>
      <w:r>
        <w:rPr>
          <w:lang w:val="en-US"/>
        </w:rPr>
        <w:t>(i)</w:t>
        <w:tab/>
        <w:t>radio access network only;</w:t>
      </w:r>
    </w:p>
    <w:p>
      <w:pPr>
        <w:pStyle w:val="B1"/>
        <w:rPr>
          <w:lang w:val="en-US"/>
        </w:rPr>
      </w:pPr>
      <w:r>
        <w:rPr>
          <w:lang w:val="en-US"/>
        </w:rPr>
        <w:t>(ii)</w:t>
        <w:tab/>
        <w:t>radio access network and core network entities connected to radio access network</w:t>
      </w:r>
    </w:p>
    <w:p>
      <w:pPr>
        <w:pStyle w:val="NO"/>
        <w:rPr>
          <w:lang w:val="en-US"/>
        </w:rPr>
      </w:pPr>
      <w:r>
        <w:rPr>
          <w:lang w:val="en-US"/>
        </w:rPr>
        <w:t>NOTE:</w:t>
        <w:tab/>
        <w:t xml:space="preserve">In a normal deployment scenario only one or the other option will be implemented. </w:t>
      </w:r>
    </w:p>
    <w:p>
      <w:pPr>
        <w:pStyle w:val="Normal"/>
        <w:rPr/>
      </w:pPr>
      <w:r>
        <w:rPr/>
        <w:t>It shall be possible to support different mobility management rules, service capabilities and access rights as a function of the home PLMN of the subscribers.</w:t>
      </w:r>
    </w:p>
    <w:p>
      <w:pPr>
        <w:pStyle w:val="Heading2"/>
        <w:rPr/>
      </w:pPr>
      <w:bookmarkStart w:id="33" w:name="__RefHeading___Toc406710750"/>
      <w:bookmarkEnd w:id="33"/>
      <w:r>
        <w:rPr/>
        <w:t>4.10</w:t>
        <w:tab/>
        <w:t xml:space="preserve">The Evolved </w:t>
      </w:r>
      <w:r>
        <w:rPr>
          <w:lang w:eastAsia="zh-CN"/>
        </w:rPr>
        <w:t>Packet</w:t>
      </w:r>
      <w:r>
        <w:rPr/>
        <w:t xml:space="preserve"> System</w:t>
      </w:r>
    </w:p>
    <w:p>
      <w:pPr>
        <w:pStyle w:val="Normal"/>
        <w:rPr/>
      </w:pPr>
      <w:r>
        <w:rPr/>
        <w:t xml:space="preserve">Evolved Packet System is an evolution of the 3G UMTS characterized by higher-data-rate, lower-latency, packet-optimized system that supports multiple RATs. The Evolved Packet System comprises the Evolved Packet Core together with the evolved radio access network (E-UTRA and E-UTRAN).The service requirements for the Evolved </w:t>
      </w:r>
      <w:r>
        <w:rPr>
          <w:lang w:eastAsia="zh-CN"/>
        </w:rPr>
        <w:t>Packet</w:t>
      </w:r>
      <w:r>
        <w:rPr/>
        <w:t xml:space="preserve"> System are specified in TS22.278 [42].</w:t>
      </w:r>
    </w:p>
    <w:p>
      <w:pPr>
        <w:pStyle w:val="Heading2"/>
        <w:rPr>
          <w:lang w:val="en-US"/>
        </w:rPr>
      </w:pPr>
      <w:bookmarkStart w:id="34" w:name="__RefHeading___Toc406710751"/>
      <w:bookmarkEnd w:id="34"/>
      <w:r>
        <w:rPr>
          <w:lang w:val="en-US"/>
        </w:rPr>
        <w:t>4.11</w:t>
        <w:tab/>
        <w:t>User Data Convergence</w:t>
      </w:r>
    </w:p>
    <w:p>
      <w:pPr>
        <w:pStyle w:val="Heading3"/>
        <w:rPr>
          <w:lang w:val="en-US"/>
        </w:rPr>
      </w:pPr>
      <w:bookmarkStart w:id="35" w:name="__RefHeading___Toc406710752"/>
      <w:bookmarkEnd w:id="35"/>
      <w:r>
        <w:rPr>
          <w:lang w:val="en-US"/>
        </w:rPr>
        <w:t>4.11.1</w:t>
        <w:tab/>
        <w:t>Introduction</w:t>
      </w:r>
    </w:p>
    <w:p>
      <w:pPr>
        <w:pStyle w:val="Normal"/>
        <w:rPr/>
      </w:pPr>
      <w:r>
        <w:rPr/>
        <w:t>The UDC concept [45] supports a layered architecture, separating the data from the application logic in the 3GPP system, so that user data is stored in a logically unique repository allowing access from core and service layer entities, named application front-ends. And such unique repository shall be possible to be shared among different PLMNs that have trusted relationships.</w:t>
      </w:r>
    </w:p>
    <w:p>
      <w:pPr>
        <w:pStyle w:val="Normal"/>
        <w:rPr/>
      </w:pPr>
      <w:r>
        <w:rPr>
          <w:lang w:eastAsia="zh-CN"/>
        </w:rPr>
        <w:t>Network elements and functionalities should be designed to access profile data remotely and without storing them permanently locally, i.e. t</w:t>
      </w:r>
      <w:r>
        <w:rPr/>
        <w:t>he front-ends shall work in a subscriber dataless configuration.</w:t>
      </w:r>
    </w:p>
    <w:p>
      <w:pPr>
        <w:pStyle w:val="Normal"/>
        <w:rPr/>
      </w:pPr>
      <w:r>
        <w:rPr/>
        <w:t>In some cases, services may depend on user data scattered over UDC and other network elements. UDC may support the ability to access necessary network elements to fetch user data on behalf of these services, while minimizing impacts on existing Network Elements in which the data is located.</w:t>
      </w:r>
    </w:p>
    <w:p>
      <w:pPr>
        <w:pStyle w:val="Normal"/>
        <w:rPr/>
      </w:pPr>
      <w:r>
        <w:rPr>
          <w:lang w:val="en-US" w:eastAsia="zh-CN"/>
        </w:rPr>
        <w:t>A</w:t>
      </w:r>
      <w:r>
        <w:rPr>
          <w:lang w:val="en-US" w:eastAsia="zh-CN"/>
        </w:rPr>
        <w:t xml:space="preserve">pplications </w:t>
      </w:r>
      <w:r>
        <w:rPr>
          <w:lang w:val="en-US" w:eastAsia="zh-CN"/>
        </w:rPr>
        <w:t>can</w:t>
      </w:r>
      <w:r>
        <w:rPr>
          <w:lang w:val="en-US" w:eastAsia="zh-CN"/>
        </w:rPr>
        <w:t xml:space="preserve"> subscribe to specific events which will likely occur on specific user data, and </w:t>
      </w:r>
      <w:r>
        <w:rPr>
          <w:lang w:val="en-US" w:eastAsia="zh-CN"/>
        </w:rPr>
        <w:t xml:space="preserve">those should be </w:t>
      </w:r>
      <w:r>
        <w:rPr>
          <w:lang w:val="en-US" w:eastAsia="zh-CN"/>
        </w:rPr>
        <w:t>notif</w:t>
      </w:r>
      <w:r>
        <w:rPr>
          <w:lang w:val="en-US" w:eastAsia="zh-CN"/>
        </w:rPr>
        <w:t>ied</w:t>
      </w:r>
      <w:r>
        <w:rPr>
          <w:lang w:val="en-US" w:eastAsia="zh-CN"/>
        </w:rPr>
        <w:t xml:space="preserve"> when those events do appear. </w:t>
      </w:r>
      <w:r>
        <w:rPr>
          <w:lang w:val="en-US" w:eastAsia="zh-CN"/>
        </w:rPr>
        <w:t>T</w:t>
      </w:r>
      <w:r>
        <w:rPr>
          <w:lang w:val="en-US" w:eastAsia="zh-CN"/>
        </w:rPr>
        <w:t xml:space="preserve">he events can be changes on existing user data, addition of user data, and so on. </w:t>
      </w:r>
    </w:p>
    <w:p>
      <w:pPr>
        <w:pStyle w:val="Normal"/>
        <w:rPr/>
      </w:pPr>
      <w:r>
        <w:rPr>
          <w:lang w:eastAsia="zh-CN"/>
        </w:rPr>
        <w:t>Third party applications and non trusted network elements should only be able to access the user data after proper authentication and authorization taking into account security and privacy requirements, i.e. it should be possible to present different views on the data to the parties which require access, dependent on the authorization.</w:t>
      </w:r>
      <w:r>
        <w:rPr/>
        <w:t xml:space="preserve">UDC concept is backwards compatible with 3GPP systems, i.e. it does not have an impact on traffic mechanisms, reference points and protocols of existing network elements. </w:t>
      </w:r>
    </w:p>
    <w:p>
      <w:pPr>
        <w:pStyle w:val="Normal"/>
        <w:rPr/>
      </w:pPr>
      <w:r>
        <w:rPr/>
        <w:t>The UDC concept preserves user authentication and authorization of services across domains, ensuring secured users’ access to network.</w:t>
      </w:r>
    </w:p>
    <w:p>
      <w:pPr>
        <w:pStyle w:val="Heading3"/>
        <w:rPr/>
      </w:pPr>
      <w:bookmarkStart w:id="36" w:name="__RefHeading___Toc406710753"/>
      <w:bookmarkEnd w:id="36"/>
      <w:r>
        <w:rPr>
          <w:lang w:val="en-US" w:eastAsia="zh-CN"/>
        </w:rPr>
        <w:t>4.11.2</w:t>
      </w:r>
      <w:r>
        <w:rPr>
          <w:lang w:val="en-US" w:eastAsia="zh-CN"/>
        </w:rPr>
        <w:tab/>
        <w:t>Management of user data</w:t>
      </w:r>
    </w:p>
    <w:p>
      <w:pPr>
        <w:pStyle w:val="Normal"/>
        <w:rPr/>
      </w:pPr>
      <w:r>
        <w:rPr>
          <w:lang w:val="en-US" w:eastAsia="zh-CN"/>
        </w:rPr>
        <w:t>Due to the logical centralization of user data, it is necessary for UDC to support the provisioning o</w:t>
      </w:r>
      <w:r>
        <w:rPr>
          <w:lang w:val="en-US" w:eastAsia="zh-CN"/>
        </w:rPr>
        <w:t>f</w:t>
      </w:r>
      <w:r>
        <w:rPr>
          <w:lang w:val="en-US" w:eastAsia="zh-CN"/>
        </w:rPr>
        <w:t xml:space="preserve"> the user data, that is, user data manipulation</w:t>
      </w:r>
      <w:r>
        <w:rPr>
          <w:lang w:val="en-US" w:eastAsia="zh-CN"/>
        </w:rPr>
        <w:t xml:space="preserve"> </w:t>
      </w:r>
      <w:r>
        <w:rPr>
          <w:lang w:val="en-US" w:eastAsia="zh-CN"/>
        </w:rPr>
        <w:t xml:space="preserve">like </w:t>
      </w:r>
      <w:r>
        <w:rPr>
          <w:lang w:val="en-US" w:eastAsia="zh-CN"/>
        </w:rPr>
        <w:t>creation</w:t>
      </w:r>
      <w:r>
        <w:rPr>
          <w:lang w:val="en-US" w:eastAsia="zh-CN"/>
        </w:rPr>
        <w:t>, delet</w:t>
      </w:r>
      <w:r>
        <w:rPr>
          <w:lang w:val="en-US" w:eastAsia="zh-CN"/>
        </w:rPr>
        <w:t>ion</w:t>
      </w:r>
      <w:r>
        <w:rPr>
          <w:lang w:val="en-US" w:eastAsia="zh-CN"/>
        </w:rPr>
        <w:t xml:space="preserve">, </w:t>
      </w:r>
      <w:r>
        <w:rPr>
          <w:lang w:val="en-US" w:eastAsia="zh-CN"/>
        </w:rPr>
        <w:t>reading, modification</w:t>
      </w:r>
      <w:r>
        <w:rPr>
          <w:lang w:val="en-US" w:eastAsia="zh-CN"/>
        </w:rPr>
        <w:t xml:space="preserve"> and other operations. </w:t>
      </w:r>
      <w:r>
        <w:rPr/>
        <w:t>Provisioning shall be possible via an external system, self care or dynamically via applications offering e.g. user service configuration facilities.</w:t>
      </w:r>
    </w:p>
    <w:p>
      <w:pPr>
        <w:pStyle w:val="Normal"/>
        <w:spacing w:before="0" w:after="0"/>
        <w:rPr>
          <w:lang w:eastAsia="zh-CN"/>
        </w:rPr>
      </w:pPr>
      <w:r>
        <w:rPr>
          <w:lang w:val="en-US" w:eastAsia="zh-CN"/>
        </w:rPr>
        <w:t xml:space="preserve">Operations carried </w:t>
      </w:r>
      <w:r>
        <w:rPr>
          <w:lang w:val="en-US" w:eastAsia="zh-CN"/>
        </w:rPr>
        <w:t>out</w:t>
      </w:r>
      <w:r>
        <w:rPr>
          <w:lang w:val="en-US" w:eastAsia="zh-CN"/>
        </w:rPr>
        <w:t xml:space="preserve"> </w:t>
      </w:r>
      <w:r>
        <w:rPr>
          <w:lang w:val="en-US" w:eastAsia="zh-CN"/>
        </w:rPr>
        <w:t>in the framework of</w:t>
      </w:r>
      <w:r>
        <w:rPr>
          <w:lang w:val="en-US" w:eastAsia="zh-CN"/>
        </w:rPr>
        <w:t xml:space="preserve"> UDC shall support the ACID (</w:t>
      </w:r>
      <w:r>
        <w:rPr>
          <w:lang w:val="en-US" w:eastAsia="zh-CN"/>
        </w:rPr>
        <w:t>Atomicity, Consistency, Isolation, and Durability</w:t>
      </w:r>
      <w:r>
        <w:rPr>
          <w:lang w:val="en-US" w:eastAsia="zh-CN"/>
        </w:rPr>
        <w:t>) characteristics.</w:t>
      </w:r>
    </w:p>
    <w:p>
      <w:pPr>
        <w:pStyle w:val="Heading3"/>
        <w:rPr>
          <w:lang w:eastAsia="zh-CN"/>
        </w:rPr>
      </w:pPr>
      <w:bookmarkStart w:id="37" w:name="__RefHeading___Toc406710754"/>
      <w:bookmarkEnd w:id="37"/>
      <w:r>
        <w:rPr>
          <w:lang w:eastAsia="zh-CN"/>
        </w:rPr>
        <w:t>4</w:t>
      </w:r>
      <w:r>
        <w:rPr/>
        <w:t>.</w:t>
      </w:r>
      <w:r>
        <w:rPr>
          <w:lang w:eastAsia="zh-CN"/>
        </w:rPr>
        <w:t>11</w:t>
      </w:r>
      <w:r>
        <w:rPr>
          <w:lang w:eastAsia="zh-CN"/>
        </w:rPr>
        <w:t>.</w:t>
      </w:r>
      <w:r>
        <w:rPr>
          <w:lang w:eastAsia="zh-CN"/>
        </w:rPr>
        <w:t>3</w:t>
      </w:r>
      <w:r>
        <w:rPr/>
        <w:tab/>
      </w:r>
      <w:r>
        <w:rPr>
          <w:lang w:val="en-US" w:eastAsia="zh-CN"/>
        </w:rPr>
        <w:t>User Data Modelling</w:t>
      </w:r>
    </w:p>
    <w:p>
      <w:pPr>
        <w:pStyle w:val="Normal"/>
        <w:rPr/>
      </w:pPr>
      <w:r>
        <w:rPr/>
        <w:t>User Data Modelling refers to the different models that apply to user data convergence: Information Models and Data Models.</w:t>
      </w:r>
    </w:p>
    <w:p>
      <w:pPr>
        <w:pStyle w:val="Normal"/>
        <w:rPr/>
      </w:pPr>
      <w:r>
        <w:rPr/>
        <w:t xml:space="preserve">An Information Model denotes </w:t>
      </w:r>
      <w:r>
        <w:rPr>
          <w:lang w:val="en-US" w:eastAsia="zh-CN"/>
        </w:rPr>
        <w:t xml:space="preserve">an abstract, formal representation of entity types, including their properties and relationships, the operations (e.g. read, write…) that can be performed on them, and related rules and constraints. </w:t>
      </w:r>
      <w:r>
        <w:rPr>
          <w:rFonts w:eastAsia="SimSun;宋体"/>
          <w:lang w:eastAsia="zh-CN"/>
        </w:rPr>
        <w:t>I</w:t>
      </w:r>
      <w:r>
        <w:rPr>
          <w:rFonts w:eastAsia="SimSun;宋体"/>
          <w:lang w:eastAsia="zh-CN"/>
        </w:rPr>
        <w:t xml:space="preserve">n </w:t>
      </w:r>
      <w:r>
        <w:rPr>
          <w:rFonts w:eastAsia="SimSun;宋体"/>
          <w:lang w:eastAsia="zh-CN"/>
        </w:rPr>
        <w:t>the information</w:t>
      </w:r>
      <w:r>
        <w:rPr>
          <w:rFonts w:eastAsia="SimSun;宋体"/>
          <w:lang w:eastAsia="zh-CN"/>
        </w:rPr>
        <w:t xml:space="preserve"> model, </w:t>
      </w:r>
      <w:r>
        <w:rPr>
          <w:rFonts w:eastAsia="SimSun;宋体"/>
          <w:lang w:eastAsia="zh-CN"/>
        </w:rPr>
        <w:t>entities</w:t>
      </w:r>
      <w:r>
        <w:rPr>
          <w:rFonts w:eastAsia="SimSun;宋体"/>
          <w:lang w:eastAsia="zh-CN"/>
        </w:rPr>
        <w:t xml:space="preserve"> might have network topology relationship with each other</w:t>
      </w:r>
      <w:r>
        <w:rPr>
          <w:rFonts w:eastAsia="SimSun;宋体"/>
          <w:lang w:eastAsia="zh-CN"/>
        </w:rPr>
        <w:t>.</w:t>
      </w:r>
    </w:p>
    <w:p>
      <w:pPr>
        <w:pStyle w:val="Normal"/>
        <w:rPr>
          <w:lang w:val="en-US" w:eastAsia="zh-CN"/>
        </w:rPr>
      </w:pPr>
      <w:r>
        <w:rPr>
          <w:lang w:eastAsia="zh-CN"/>
        </w:rPr>
        <w:t>In order to accommodate multiple applications and services, existing and new</w:t>
      </w:r>
      <w:r>
        <w:rPr>
          <w:lang w:eastAsia="zh-CN"/>
        </w:rPr>
        <w:t xml:space="preserve"> ones</w:t>
      </w:r>
      <w:r>
        <w:rPr>
          <w:lang w:eastAsia="zh-CN"/>
        </w:rPr>
        <w:t>,</w:t>
      </w:r>
      <w:r>
        <w:rPr>
          <w:lang w:eastAsia="zh-CN"/>
        </w:rPr>
        <w:t xml:space="preserve"> </w:t>
      </w:r>
      <w:r>
        <w:rPr>
          <w:lang w:val="en-US" w:eastAsia="zh-CN"/>
        </w:rPr>
        <w:t xml:space="preserve">a common </w:t>
      </w:r>
      <w:r>
        <w:rPr>
          <w:lang w:val="en-US" w:eastAsia="zh-CN"/>
        </w:rPr>
        <w:t xml:space="preserve">baseline </w:t>
      </w:r>
      <w:r>
        <w:rPr>
          <w:lang w:val="en-US" w:eastAsia="zh-CN"/>
        </w:rPr>
        <w:t>information model shall be developed and shall, at minimum, clearly distinguish a number of concepts as entity types:</w:t>
      </w:r>
    </w:p>
    <w:p>
      <w:pPr>
        <w:pStyle w:val="ListBullet5"/>
        <w:numPr>
          <w:ilvl w:val="0"/>
          <w:numId w:val="9"/>
        </w:numPr>
        <w:ind w:start="0" w:hanging="0"/>
        <w:rPr/>
      </w:pPr>
      <w:r>
        <w:rPr>
          <w:lang w:val="en-US" w:eastAsia="zh-CN"/>
        </w:rPr>
        <w:t>-</w:t>
        <w:tab/>
        <w:t xml:space="preserve">Subscriber with relation to several users </w:t>
      </w:r>
      <w:r>
        <w:rPr/>
        <w:t xml:space="preserve">(e.g. a company and its employees), </w:t>
      </w:r>
    </w:p>
    <w:p>
      <w:pPr>
        <w:pStyle w:val="ListBullet5"/>
        <w:numPr>
          <w:ilvl w:val="0"/>
          <w:numId w:val="9"/>
        </w:numPr>
        <w:ind w:start="0" w:hanging="0"/>
        <w:rPr/>
      </w:pPr>
      <w:r>
        <w:rPr/>
        <w:t>-</w:t>
        <w:tab/>
        <w:t xml:space="preserve">A user attached to different </w:t>
      </w:r>
      <w:r>
        <w:rPr>
          <w:lang w:eastAsia="zh-CN"/>
        </w:rPr>
        <w:t xml:space="preserve">subscriptions </w:t>
      </w:r>
      <w:r>
        <w:rPr/>
        <w:t xml:space="preserve">(e.g. for a private and a professional service usage) </w:t>
      </w:r>
    </w:p>
    <w:p>
      <w:pPr>
        <w:pStyle w:val="ListBullet5"/>
        <w:numPr>
          <w:ilvl w:val="0"/>
          <w:numId w:val="9"/>
        </w:numPr>
        <w:ind w:start="0" w:hanging="0"/>
        <w:rPr/>
      </w:pPr>
      <w:r>
        <w:rPr/>
        <w:t>-</w:t>
        <w:tab/>
        <w:t xml:space="preserve">A user using multiple devices (e.g. mobiles or fixed) </w:t>
      </w:r>
    </w:p>
    <w:p>
      <w:pPr>
        <w:pStyle w:val="ListBullet5"/>
        <w:numPr>
          <w:ilvl w:val="0"/>
          <w:numId w:val="9"/>
        </w:numPr>
        <w:ind w:start="0" w:hanging="0"/>
        <w:rPr/>
      </w:pPr>
      <w:r>
        <w:rPr/>
        <w:t>-</w:t>
        <w:tab/>
        <w:t>Grouping of users to certain categories</w:t>
      </w:r>
    </w:p>
    <w:p>
      <w:pPr>
        <w:pStyle w:val="ListBullet5"/>
        <w:numPr>
          <w:ilvl w:val="0"/>
          <w:numId w:val="9"/>
        </w:numPr>
        <w:ind w:start="0" w:hanging="0"/>
        <w:rPr/>
      </w:pPr>
      <w:r>
        <w:rPr/>
        <w:t>-</w:t>
        <w:tab/>
        <w:t>A particular user as member of a certain group</w:t>
      </w:r>
    </w:p>
    <w:p>
      <w:pPr>
        <w:pStyle w:val="ListBullet5"/>
        <w:numPr>
          <w:ilvl w:val="0"/>
          <w:numId w:val="9"/>
        </w:numPr>
        <w:ind w:start="0" w:hanging="0"/>
        <w:rPr/>
      </w:pPr>
      <w:r>
        <w:rPr/>
        <w:t>-</w:t>
        <w:tab/>
        <w:t>Service providers</w:t>
      </w:r>
      <w:r>
        <w:rPr>
          <w:lang w:eastAsia="zh-CN"/>
        </w:rPr>
        <w:t>’</w:t>
      </w:r>
      <w:r>
        <w:rPr>
          <w:lang w:eastAsia="zh-CN"/>
        </w:rPr>
        <w:t xml:space="preserve"> services</w:t>
      </w:r>
      <w:r>
        <w:rPr/>
        <w:t xml:space="preserve"> provided by network operators </w:t>
      </w:r>
    </w:p>
    <w:p>
      <w:pPr>
        <w:pStyle w:val="B1"/>
        <w:ind w:start="0" w:hanging="0"/>
        <w:rPr/>
      </w:pPr>
      <w:r>
        <w:rPr/>
        <w:t>-</w:t>
        <w:tab/>
        <w:t>Enterprise services provided by network operators</w:t>
      </w:r>
    </w:p>
    <w:p>
      <w:pPr>
        <w:pStyle w:val="Normal"/>
        <w:rPr/>
      </w:pPr>
      <w:r>
        <w:rPr>
          <w:lang w:eastAsia="zh-CN"/>
        </w:rPr>
        <w:t>T</w:t>
      </w:r>
      <w:r>
        <w:rPr>
          <w:lang w:eastAsia="zh-CN"/>
        </w:rPr>
        <w:t xml:space="preserve">he </w:t>
      </w:r>
      <w:r>
        <w:rPr>
          <w:lang w:eastAsia="zh-CN"/>
        </w:rPr>
        <w:t>baseline information</w:t>
      </w:r>
      <w:r>
        <w:rPr>
          <w:lang w:eastAsia="zh-CN"/>
        </w:rPr>
        <w:t xml:space="preserve"> model shall be future proof. </w:t>
      </w:r>
      <w:r>
        <w:rPr>
          <w:lang w:val="en-US" w:eastAsia="zh-CN"/>
        </w:rPr>
        <w:t xml:space="preserve">It shall not be tied to any specific implementation of the data base or its interfaces. </w:t>
      </w:r>
      <w:r>
        <w:rPr>
          <w:lang w:eastAsia="zh-CN"/>
        </w:rPr>
        <w:t>It shall provide flexibility</w:t>
      </w:r>
      <w:r>
        <w:rPr>
          <w:lang w:val="en-US" w:eastAsia="zh-CN"/>
        </w:rPr>
        <w:t xml:space="preserve"> (in its data struct</w:t>
      </w:r>
      <w:r>
        <w:rPr>
          <w:lang w:val="en-US" w:eastAsia="zh-CN"/>
        </w:rPr>
        <w:t>u</w:t>
      </w:r>
      <w:r>
        <w:rPr>
          <w:lang w:val="en-US" w:eastAsia="zh-CN"/>
        </w:rPr>
        <w:t>re and content)</w:t>
      </w:r>
      <w:r>
        <w:rPr>
          <w:lang w:eastAsia="zh-CN"/>
        </w:rPr>
        <w:t xml:space="preserve">, extensibility and multi-application approach. </w:t>
      </w:r>
    </w:p>
    <w:p>
      <w:pPr>
        <w:pStyle w:val="Normal"/>
        <w:rPr>
          <w:lang w:eastAsia="zh-CN"/>
        </w:rPr>
      </w:pPr>
      <w:r>
        <w:rPr>
          <w:lang w:eastAsia="zh-CN"/>
        </w:rPr>
        <w:t>By extensible, it shall be understood that new applications and/or new service profiles can be added by the operator, if necessary. The flexibility shall permit new data for existing applications to be introduced, or modified.</w:t>
      </w:r>
    </w:p>
    <w:p>
      <w:pPr>
        <w:pStyle w:val="Normal"/>
        <w:jc w:val="both"/>
        <w:rPr>
          <w:rFonts w:eastAsia="SimSun;宋体"/>
          <w:lang w:eastAsia="zh-CN"/>
        </w:rPr>
      </w:pPr>
      <w:r>
        <w:rPr>
          <w:rFonts w:eastAsia="SimSun;宋体"/>
          <w:lang w:eastAsia="zh-CN"/>
        </w:rPr>
      </w:r>
    </w:p>
    <w:p>
      <w:pPr>
        <w:pStyle w:val="Normal"/>
        <w:jc w:val="both"/>
        <w:rPr>
          <w:lang w:val="en-US" w:eastAsia="zh-CN"/>
        </w:rPr>
      </w:pPr>
      <w:r>
        <w:rPr>
          <w:rFonts w:eastAsia="SimSun;宋体"/>
          <w:lang w:eastAsia="zh-CN"/>
        </w:rPr>
        <w:t xml:space="preserve">Data Models are </w:t>
      </w:r>
      <w:r>
        <w:rPr>
          <w:rFonts w:eastAsia="SimSun;宋体"/>
          <w:lang w:eastAsia="zh-CN"/>
        </w:rPr>
        <w:t xml:space="preserve">practical </w:t>
      </w:r>
      <w:r>
        <w:rPr>
          <w:rFonts w:eastAsia="SimSun;宋体"/>
          <w:lang w:eastAsia="zh-CN"/>
        </w:rPr>
        <w:t>implementations of the common information model</w:t>
      </w:r>
      <w:r>
        <w:rPr>
          <w:rFonts w:eastAsia="SimSun;宋体"/>
          <w:lang w:eastAsia="zh-CN"/>
        </w:rPr>
        <w:t>, e.g. Tree-like modelling</w:t>
      </w:r>
      <w:r>
        <w:rPr>
          <w:rFonts w:eastAsia="SimSun;宋体"/>
          <w:lang w:eastAsia="zh-CN"/>
        </w:rPr>
        <w:t xml:space="preserve"> and are not subject to standardization in this release</w:t>
      </w:r>
      <w:r>
        <w:rPr>
          <w:rFonts w:eastAsia="SimSun;宋体"/>
          <w:lang w:eastAsia="zh-CN"/>
        </w:rPr>
        <w:t xml:space="preserve">. </w:t>
      </w:r>
      <w:r>
        <w:rPr>
          <w:rFonts w:eastAsia="SimSun;宋体"/>
          <w:lang w:eastAsia="zh-CN"/>
        </w:rPr>
        <w:t xml:space="preserve">The common information model </w:t>
      </w:r>
      <w:r>
        <w:rPr>
          <w:lang w:val="en-US" w:eastAsia="zh-CN"/>
        </w:rPr>
        <w:t>shall allow deriving one or more data models</w:t>
      </w:r>
      <w:r>
        <w:rPr>
          <w:lang w:val="en-US" w:eastAsia="zh-CN"/>
        </w:rPr>
        <w:t>.</w:t>
      </w:r>
      <w:r>
        <w:rPr>
          <w:lang w:val="en-US" w:eastAsia="zh-CN"/>
        </w:rPr>
        <w:t xml:space="preserve"> </w:t>
      </w:r>
    </w:p>
    <w:p>
      <w:pPr>
        <w:pStyle w:val="Normal"/>
        <w:rPr/>
      </w:pPr>
      <w:r>
        <w:rPr>
          <w:lang w:val="en-US" w:eastAsia="zh-CN"/>
        </w:rPr>
        <w:t>E</w:t>
      </w:r>
      <w:r>
        <w:rPr>
          <w:lang w:val="en-US" w:eastAsia="zh-CN"/>
        </w:rPr>
        <w:t>ach application shall</w:t>
      </w:r>
      <w:r>
        <w:rPr/>
        <w:t xml:space="preserve"> only interface the UDC for the data it is dealing with, and not be impacted by other data that UDC stores for other applications. It corresponds to the concept of a </w:t>
      </w:r>
      <w:r>
        <w:rPr>
          <w:lang w:eastAsia="zh-CN"/>
        </w:rPr>
        <w:t xml:space="preserve">data </w:t>
      </w:r>
      <w:r>
        <w:rPr/>
        <w:t>view specific to a given application.</w:t>
      </w:r>
    </w:p>
    <w:p>
      <w:pPr>
        <w:pStyle w:val="Normal"/>
        <w:spacing w:before="0" w:after="0"/>
        <w:rPr/>
      </w:pPr>
      <w:r>
        <w:rPr/>
        <w:t>An application can allow access by other applications to data for which it is responsible. This can be done under certain constraint customized by operators.</w:t>
      </w:r>
    </w:p>
    <w:p>
      <w:pPr>
        <w:pStyle w:val="Normal"/>
        <w:spacing w:before="0" w:after="0"/>
        <w:rPr/>
      </w:pPr>
      <w:r>
        <w:rPr/>
      </w:r>
    </w:p>
    <w:p>
      <w:pPr>
        <w:pStyle w:val="Normal"/>
        <w:spacing w:before="0" w:after="0"/>
        <w:rPr/>
      </w:pPr>
      <w:r>
        <w:rPr/>
        <w:t>Access to the UDC data shall be independent of the structure of the data</w:t>
      </w:r>
      <w:r>
        <w:rPr/>
        <w:t xml:space="preserve"> model</w:t>
      </w:r>
      <w:r>
        <w:rPr/>
        <w:t>s</w:t>
      </w:r>
      <w:r>
        <w:rPr/>
        <w:t xml:space="preserve">, i.e. the changes </w:t>
      </w:r>
      <w:r>
        <w:rPr/>
        <w:t xml:space="preserve">in the data models </w:t>
      </w:r>
      <w:r>
        <w:rPr/>
        <w:t xml:space="preserve">shall not </w:t>
      </w:r>
      <w:r>
        <w:rPr/>
        <w:t>a</w:t>
      </w:r>
      <w:r>
        <w:rPr/>
        <w:t>ffect the interface</w:t>
      </w:r>
      <w:r>
        <w:rPr/>
        <w:t>.</w:t>
      </w:r>
    </w:p>
    <w:p>
      <w:pPr>
        <w:pStyle w:val="Heading1"/>
        <w:ind w:start="1134" w:hanging="1134"/>
        <w:rPr/>
      </w:pPr>
      <w:bookmarkStart w:id="38" w:name="__RefHeading___Toc406710755"/>
      <w:bookmarkEnd w:id="38"/>
      <w:r>
        <w:rPr/>
        <w:t>5</w:t>
        <w:tab/>
        <w:t>Evolution</w:t>
      </w:r>
    </w:p>
    <w:p>
      <w:pPr>
        <w:pStyle w:val="Heading2"/>
        <w:rPr/>
      </w:pPr>
      <w:bookmarkStart w:id="39" w:name="__RefHeading___Toc406710756"/>
      <w:bookmarkEnd w:id="39"/>
      <w:r>
        <w:rPr/>
        <w:t>5.1</w:t>
        <w:tab/>
        <w:t>Support of 2G services</w:t>
      </w:r>
    </w:p>
    <w:p>
      <w:pPr>
        <w:pStyle w:val="Normal"/>
        <w:rPr/>
      </w:pPr>
      <w:r>
        <w:rPr/>
        <w:t xml:space="preserve">The 3GPP specifications shall be capable of supporting existing 2G services in a manner which is transparent to the users of these services. </w:t>
      </w:r>
    </w:p>
    <w:p>
      <w:pPr>
        <w:pStyle w:val="Heading2"/>
        <w:rPr/>
      </w:pPr>
      <w:bookmarkStart w:id="40" w:name="__RefHeading___Toc406710757"/>
      <w:bookmarkEnd w:id="40"/>
      <w:r>
        <w:rPr/>
        <w:t>5.2</w:t>
        <w:tab/>
        <w:t>Provision and evolution of services</w:t>
      </w:r>
    </w:p>
    <w:p>
      <w:pPr>
        <w:pStyle w:val="Normal"/>
        <w:rPr/>
      </w:pPr>
      <w:r>
        <w:rPr/>
        <w:t>Since a phased approach has been adopted, the same general service principles shall apply to each phase. Support of services from an end user perspective is understood to be an important driver for established mobile users to stay with their existing operator while taking the new services into use. It is therefore important to enable operators to offer continued support of legacy services in future releases. Previous release services shall as a principle also be supported in the following releases.</w:t>
      </w:r>
    </w:p>
    <w:p>
      <w:pPr>
        <w:pStyle w:val="Normal"/>
        <w:rPr/>
      </w:pPr>
      <w:r>
        <w:rPr/>
        <w:t>Networks shall be capable of providing a specified core set of capabilities.</w:t>
      </w:r>
    </w:p>
    <w:p>
      <w:pPr>
        <w:pStyle w:val="Normal"/>
        <w:rPr/>
      </w:pPr>
      <w:r>
        <w:rPr/>
        <w:t>The core set of capabilities should permit home environment to offer a range of distinctive services including those which cannot be implemented on systems based on previous release specifications.</w:t>
      </w:r>
    </w:p>
    <w:p>
      <w:pPr>
        <w:pStyle w:val="Normal"/>
        <w:rPr/>
      </w:pPr>
      <w:r>
        <w:rPr/>
        <w:t>It shall be possible for the home environment to develop services with full roaming capability.</w:t>
      </w:r>
    </w:p>
    <w:p>
      <w:pPr>
        <w:pStyle w:val="Normal"/>
        <w:rPr/>
      </w:pPr>
      <w:r>
        <w:rPr/>
        <w:t>The radio interface should not unnecessarily restrict the development of new services (within physical limitations).</w:t>
      </w:r>
    </w:p>
    <w:p>
      <w:pPr>
        <w:pStyle w:val="Normal"/>
        <w:rPr/>
      </w:pPr>
      <w:r>
        <w:rPr/>
        <w:t xml:space="preserve">The standard shall provide a mechanism which allows a terminal to be easily upgraded so that it can access new services which are within the physical limitations of the terminal. </w:t>
      </w:r>
    </w:p>
    <w:p>
      <w:pPr>
        <w:pStyle w:val="Heading1"/>
        <w:ind w:start="1134" w:hanging="1134"/>
        <w:rPr/>
      </w:pPr>
      <w:bookmarkStart w:id="41" w:name="__RefHeading___Toc406710758"/>
      <w:bookmarkEnd w:id="41"/>
      <w:r>
        <w:rPr/>
        <w:t>6</w:t>
        <w:tab/>
        <w:t>Classification of services</w:t>
      </w:r>
    </w:p>
    <w:p>
      <w:pPr>
        <w:pStyle w:val="Normal"/>
        <w:rPr/>
      </w:pPr>
      <w:r>
        <w:rPr/>
        <w:t xml:space="preserve">In the CS CN domain, the basic services are divided into circuit teleservices (3GPP TS 22.003 [14]) and bearer services (3GPP TS 22.002 [21]) and they can utilise standardised supplementary services (3GPP TS 22.004 [5]). </w:t>
      </w:r>
    </w:p>
    <w:p>
      <w:pPr>
        <w:pStyle w:val="Normal"/>
        <w:rPr/>
      </w:pPr>
      <w:r>
        <w:rPr/>
        <w:t>The PS CN Domain provides IP bearer services. SMS, USSD and UUS can also be considered as bearer services for some applications.</w:t>
      </w:r>
    </w:p>
    <w:p>
      <w:pPr>
        <w:pStyle w:val="Normal"/>
        <w:rPr/>
      </w:pPr>
      <w:r>
        <w:rPr/>
        <w:t>IP multimedia services are the IP based session related services, including voice communications. IP multimedia sessions use IP bearer services provided by the PS CN Domain.</w:t>
      </w:r>
    </w:p>
    <w:p>
      <w:pPr>
        <w:pStyle w:val="Normal"/>
        <w:rPr/>
      </w:pPr>
      <w:r>
        <w:rPr/>
        <w:t>Value added non-call related services include a large variety of different operator specific services/applications. They are usually not specified by 3GPP. The services can be based on fully proprietary protocols or standardised protocols outside 3GPP.</w:t>
      </w:r>
    </w:p>
    <w:p>
      <w:pPr>
        <w:pStyle w:val="Normal"/>
        <w:rPr/>
      </w:pPr>
      <w:r>
        <w:rPr/>
        <w:t>In order to create or modify the above services (both call and non-call related services) operators may utilise toolkits standardised by 3GPP (such as CAMEL or LCS) or external solutions (e.g. Internet mechanisms). Pre-paid is an example of an application created with toolkits that may apply to all of the above services categories.</w:t>
      </w:r>
    </w:p>
    <w:p>
      <w:pPr>
        <w:pStyle w:val="TH"/>
        <w:rPr/>
      </w:pPr>
      <w:r>
        <w:rPr/>
      </w:r>
    </w:p>
    <w:p>
      <w:pPr>
        <w:pStyle w:val="TH"/>
        <w:rPr/>
      </w:pPr>
      <w:bookmarkStart w:id="42" w:name="_1200768465"/>
      <w:bookmarkEnd w:id="42"/>
      <w:r>
        <w:rPr/>
        <w:object w:dxaOrig="8656" w:dyaOrig="6181">
          <v:shape id="ole_rId6" style="width:432.8pt;height:309.05pt" o:ole="">
            <v:imagedata r:id="rId7" o:title=""/>
          </v:shape>
          <o:OLEObject Type="Embed" ProgID="" ShapeID="ole_rId6" DrawAspect="Content" ObjectID="_438835474" r:id="rId6"/>
        </w:object>
      </w:r>
    </w:p>
    <w:p>
      <w:pPr>
        <w:pStyle w:val="TF"/>
        <w:rPr/>
      </w:pPr>
      <w:r>
        <w:rPr/>
        <w:t>Figure 1: Service classification</w:t>
      </w:r>
    </w:p>
    <w:p>
      <w:pPr>
        <w:pStyle w:val="Heading1"/>
        <w:ind w:start="1134" w:hanging="1134"/>
        <w:rPr/>
      </w:pPr>
      <w:bookmarkStart w:id="43" w:name="__RefHeading___Toc406710759"/>
      <w:bookmarkEnd w:id="43"/>
      <w:r>
        <w:rPr/>
        <w:t>7</w:t>
        <w:tab/>
        <w:t>Principles for new service capabilities</w:t>
      </w:r>
    </w:p>
    <w:p>
      <w:pPr>
        <w:pStyle w:val="Heading2"/>
        <w:rPr/>
      </w:pPr>
      <w:bookmarkStart w:id="44" w:name="__RefHeading___Toc406710760"/>
      <w:bookmarkEnd w:id="44"/>
      <w:r>
        <w:rPr/>
        <w:t>7.1</w:t>
        <w:tab/>
        <w:t>General</w:t>
      </w:r>
    </w:p>
    <w:p>
      <w:pPr>
        <w:pStyle w:val="Normal"/>
        <w:rPr/>
      </w:pPr>
      <w:r>
        <w:rPr/>
        <w:t>3GPP specifications shall enable the user of a single terminal to establish and maintain several connections simultaneously. It shall efficiently cater for applications which have variable requirements relating to specific QoS parameters (e.g. throughput) whilst meeting other QoS targets. It shall also cater for applications which are able to take adapt to a range of variations in QoS.</w:t>
      </w:r>
    </w:p>
    <w:p>
      <w:pPr>
        <w:pStyle w:val="Heading2"/>
        <w:rPr/>
      </w:pPr>
      <w:bookmarkStart w:id="45" w:name="__RefHeading___Toc406710761"/>
      <w:bookmarkEnd w:id="45"/>
      <w:r>
        <w:rPr/>
        <w:t>7.2</w:t>
        <w:tab/>
        <w:t>Multimedia</w:t>
      </w:r>
    </w:p>
    <w:p>
      <w:pPr>
        <w:pStyle w:val="Normal"/>
        <w:rPr/>
      </w:pPr>
      <w:r>
        <w:rPr/>
        <w:t>3GPP specifications shall support development of multimedia services and provide the necessary capabilities.</w:t>
      </w:r>
    </w:p>
    <w:p>
      <w:pPr>
        <w:pStyle w:val="Normal"/>
        <w:rPr/>
      </w:pPr>
      <w:r>
        <w:rPr/>
        <w:t>Multimedia services combine two or more media components (e.g. voice, audio, data, video, pictures) within one call. A multimedia service may involve several parties and connections (different parties may provide different media components) and therefore flexibility is required in order to add and delete both resources and parties.</w:t>
      </w:r>
    </w:p>
    <w:p>
      <w:pPr>
        <w:pStyle w:val="Normal"/>
        <w:rPr/>
      </w:pPr>
      <w:r>
        <w:rPr/>
        <w:t>Multimedia services are typically classified as interactive or distribution services.</w:t>
      </w:r>
    </w:p>
    <w:p>
      <w:pPr>
        <w:pStyle w:val="Normal"/>
        <w:rPr/>
      </w:pPr>
      <w:r>
        <w:rPr/>
        <w:t>Interactive services are typically subdivided into conversational, messaging and retrieval services:</w:t>
      </w:r>
    </w:p>
    <w:p>
      <w:pPr>
        <w:pStyle w:val="Normal"/>
        <w:rPr/>
      </w:pPr>
      <w:r>
        <w:rPr>
          <w:u w:val="single"/>
        </w:rPr>
        <w:t>Conversational services</w:t>
      </w:r>
      <w:r>
        <w:rPr/>
        <w:t xml:space="preserve"> are real time (no store and forward), usually bi-directional where low end to end delays (&lt; 100 ms) and a high degree of synchronisation between media components (implying low delay variation) are required. Video telephony and video conferencing are typical conversational services."</w:t>
      </w:r>
    </w:p>
    <w:p>
      <w:pPr>
        <w:pStyle w:val="Normal"/>
        <w:rPr/>
      </w:pPr>
      <w:r>
        <w:rPr>
          <w:u w:val="single"/>
        </w:rPr>
        <w:t>Messaging services</w:t>
      </w:r>
      <w:r>
        <w:rPr/>
        <w:t xml:space="preserve"> offer user to user communication via store and forward units (mailbox or message handling devices). Messaging services might typically provide combined voice and text, audio and high-resolution images.</w:t>
      </w:r>
    </w:p>
    <w:p>
      <w:pPr>
        <w:pStyle w:val="Normal"/>
        <w:rPr/>
      </w:pPr>
      <w:r>
        <w:rPr>
          <w:u w:val="single"/>
        </w:rPr>
        <w:t>Retrieval services</w:t>
      </w:r>
      <w:r>
        <w:rPr/>
        <w:t xml:space="preserve"> enable a user to retrieve information stored in one or many information centres. The start at which an information sequence is sent by an information centre to the user is under control of the user. Each information centre accessed may provide a different media component, e.g. high resolution images, audio and general archival information.</w:t>
      </w:r>
    </w:p>
    <w:p>
      <w:pPr>
        <w:pStyle w:val="Normal"/>
        <w:rPr/>
      </w:pPr>
      <w:r>
        <w:rPr/>
        <w:t>Distribution services are typically subdivided into those providing user presentation control and those without user presentation control.</w:t>
      </w:r>
    </w:p>
    <w:p>
      <w:pPr>
        <w:pStyle w:val="Normal"/>
        <w:rPr/>
      </w:pPr>
      <w:r>
        <w:rPr>
          <w:u w:val="single"/>
        </w:rPr>
        <w:t>Distribution services without user control</w:t>
      </w:r>
      <w:r>
        <w:rPr/>
        <w:t xml:space="preserve"> are broadcast services where information is supplied by a central source and where the user can access the flow of information without any ability to control the start or order of presentation e.g. television or audio broadcast services.</w:t>
      </w:r>
    </w:p>
    <w:p>
      <w:pPr>
        <w:pStyle w:val="Normal"/>
        <w:rPr/>
      </w:pPr>
      <w:r>
        <w:rPr>
          <w:u w:val="single"/>
        </w:rPr>
        <w:t>Distribution services with user control</w:t>
      </w:r>
      <w:r>
        <w:rPr/>
        <w:t xml:space="preserve"> are broadcast services where information is broadcast as a repetitive sequence and the ability to access sequence numbering allocated to frames of information enables the user (or the user’s terminal) to control the start and order of presentation of information.</w:t>
      </w:r>
    </w:p>
    <w:p>
      <w:pPr>
        <w:pStyle w:val="Heading3"/>
        <w:rPr/>
      </w:pPr>
      <w:bookmarkStart w:id="46" w:name="__RefHeading___Toc406710762"/>
      <w:bookmarkEnd w:id="46"/>
      <w:r>
        <w:rPr/>
        <w:t>7.2.1</w:t>
        <w:tab/>
        <w:t>Circuit Switched (CS) multimedia calls</w:t>
      </w:r>
    </w:p>
    <w:p>
      <w:pPr>
        <w:pStyle w:val="Normal"/>
        <w:rPr/>
      </w:pPr>
      <w:r>
        <w:rPr/>
        <w:t xml:space="preserve">CS </w:t>
      </w:r>
      <w:r>
        <w:rPr>
          <w:lang w:eastAsia="zh-CN"/>
        </w:rPr>
        <w:t>m</w:t>
      </w:r>
      <w:r>
        <w:rPr/>
        <w:t>ultimedia call is a Bearer Service which utilises Synchronous Transparent Data service.</w:t>
      </w:r>
      <w:r>
        <w:rPr>
          <w:lang w:eastAsia="zh-CN"/>
        </w:rPr>
        <w:t xml:space="preserve"> </w:t>
      </w:r>
      <w:r>
        <w:rPr/>
        <w:t xml:space="preserve">The following basic requirements </w:t>
      </w:r>
      <w:r>
        <w:rPr>
          <w:lang w:eastAsia="zh-CN"/>
        </w:rPr>
        <w:t>shall</w:t>
      </w:r>
      <w:r>
        <w:rPr/>
        <w:t xml:space="preserve"> be supported for CS multimedia </w:t>
      </w:r>
      <w:r>
        <w:rPr>
          <w:lang w:eastAsia="zh-CN"/>
        </w:rPr>
        <w:t>call</w:t>
      </w:r>
      <w:r>
        <w:rPr>
          <w:lang w:eastAsia="zh-CN"/>
        </w:rPr>
        <w:t>s</w:t>
      </w:r>
      <w:r>
        <w:rPr>
          <w:lang w:eastAsia="zh-CN"/>
        </w:rPr>
        <w:t xml:space="preserve"> </w:t>
      </w:r>
      <w:r>
        <w:rPr/>
        <w:t>[24]:</w:t>
      </w:r>
    </w:p>
    <w:p>
      <w:pPr>
        <w:pStyle w:val="B1"/>
        <w:rPr/>
      </w:pPr>
      <w:r>
        <w:rPr/>
        <w:t>-</w:t>
        <w:tab/>
        <w:t xml:space="preserve">CS multimedia </w:t>
      </w:r>
      <w:r>
        <w:rPr>
          <w:lang w:eastAsia="zh-CN"/>
        </w:rPr>
        <w:t xml:space="preserve">call </w:t>
      </w:r>
      <w:r>
        <w:rPr/>
        <w:t>shall be based on a 3GPP specific subset of H.324M.</w:t>
      </w:r>
    </w:p>
    <w:p>
      <w:pPr>
        <w:pStyle w:val="B1"/>
        <w:rPr/>
      </w:pPr>
      <w:r>
        <w:rPr/>
        <w:t>-</w:t>
        <w:tab/>
        <w:t>All call scenarios shall be supported, i.e. Mobile Originating and Mobile Terminating call against Mobile, ISDN and PSTN call party.</w:t>
      </w:r>
    </w:p>
    <w:p>
      <w:pPr>
        <w:pStyle w:val="B1"/>
        <w:rPr/>
      </w:pPr>
      <w:r>
        <w:rPr/>
        <w:t>-</w:t>
        <w:tab/>
        <w:t>Single and multiple numbering schemes shall be supported.</w:t>
      </w:r>
    </w:p>
    <w:p>
      <w:pPr>
        <w:pStyle w:val="B1"/>
        <w:rPr/>
      </w:pPr>
      <w:r>
        <w:rPr/>
        <w:t>-</w:t>
        <w:tab/>
        <w:t xml:space="preserve">Fallback to speech (TS 11 [14]) shall be supported from 3.1kHz Ext. PLMN multimedia bearer, i.e. if setup of the multimedia call fails the call will be set up as a speech call. </w:t>
      </w:r>
    </w:p>
    <w:p>
      <w:pPr>
        <w:pStyle w:val="B1"/>
        <w:rPr/>
      </w:pPr>
      <w:r>
        <w:rPr/>
        <w:t>-</w:t>
        <w:tab/>
        <w:t>Service change and fallback shall be supported for UDI/RDI multimedia bearer and speech, to allow fallback to a less preferred service if the preferred service is unsupported, and to change the service between speech and multimedia during the call.</w:t>
      </w:r>
    </w:p>
    <w:p>
      <w:pPr>
        <w:pStyle w:val="B1"/>
        <w:rPr/>
      </w:pPr>
      <w:r>
        <w:rPr/>
        <w:t>-</w:t>
        <w:tab/>
        <w:t xml:space="preserve">In the case where a </w:t>
      </w:r>
      <w:r>
        <w:rPr>
          <w:lang w:eastAsia="zh-CN"/>
        </w:rPr>
        <w:t xml:space="preserve">CS </w:t>
      </w:r>
      <w:r>
        <w:rPr/>
        <w:t>multimedia call includes speech (e.g. video call) then the following requirements apply:</w:t>
      </w:r>
    </w:p>
    <w:p>
      <w:pPr>
        <w:pStyle w:val="B2"/>
        <w:rPr/>
      </w:pPr>
      <w:r>
        <w:rPr/>
        <w:t>-</w:t>
        <w:tab/>
        <w:t xml:space="preserve">A user shall be able to change between a speech and CS </w:t>
      </w:r>
      <w:r>
        <w:rPr>
          <w:lang w:eastAsia="zh-CN"/>
        </w:rPr>
        <w:t>m</w:t>
      </w:r>
      <w:r>
        <w:rPr/>
        <w:t>ultimedia call, when desired.</w:t>
      </w:r>
    </w:p>
    <w:p>
      <w:pPr>
        <w:pStyle w:val="B2"/>
        <w:rPr/>
      </w:pPr>
      <w:r>
        <w:rPr/>
        <w:t>-</w:t>
        <w:tab/>
        <w:t xml:space="preserve">When the CS </w:t>
      </w:r>
      <w:r>
        <w:rPr>
          <w:lang w:eastAsia="zh-CN"/>
        </w:rPr>
        <w:t>m</w:t>
      </w:r>
      <w:r>
        <w:rPr/>
        <w:t xml:space="preserve">ultimedia call is no longer supported, for example due to degraded coverage conditions (including UTRAN to GERAN only transitions), service change shall occur automatically from a CS </w:t>
      </w:r>
      <w:r>
        <w:rPr>
          <w:lang w:eastAsia="zh-CN"/>
        </w:rPr>
        <w:t>m</w:t>
      </w:r>
      <w:r>
        <w:rPr/>
        <w:t xml:space="preserve">ultimedia call to speech. </w:t>
      </w:r>
    </w:p>
    <w:p>
      <w:pPr>
        <w:pStyle w:val="B2"/>
        <w:rPr/>
      </w:pPr>
      <w:r>
        <w:rPr/>
        <w:t>-</w:t>
        <w:tab/>
        <w:t xml:space="preserve">When a CS </w:t>
      </w:r>
      <w:r>
        <w:rPr>
          <w:lang w:eastAsia="zh-CN"/>
        </w:rPr>
        <w:t>m</w:t>
      </w:r>
      <w:r>
        <w:rPr/>
        <w:t xml:space="preserve">ultimedia call can be supported, for example due to improved coverage conditions (including GERAN only to UTRAN or UTRAN/GERAN transitions), service change back to the CS </w:t>
      </w:r>
      <w:r>
        <w:rPr>
          <w:lang w:eastAsia="zh-CN"/>
        </w:rPr>
        <w:t>m</w:t>
      </w:r>
      <w:r>
        <w:rPr/>
        <w:t>ultimedia call may be initiated by the network.</w:t>
      </w:r>
      <w:r>
        <w:rPr>
          <w:i/>
        </w:rPr>
        <w:t xml:space="preserve"> </w:t>
      </w:r>
    </w:p>
    <w:p>
      <w:pPr>
        <w:pStyle w:val="B2"/>
        <w:rPr/>
      </w:pPr>
      <w:r>
        <w:rPr/>
        <w:t>-</w:t>
        <w:tab/>
        <w:t xml:space="preserve"> Other services </w:t>
      </w:r>
      <w:r>
        <w:rPr>
          <w:lang w:eastAsia="zh-CN"/>
        </w:rPr>
        <w:t xml:space="preserve">than CS multimedia call </w:t>
      </w:r>
      <w:r>
        <w:rPr/>
        <w:t xml:space="preserve">may exist which utilise the Synchronous Transparent Data service. Service transition to/from speech described for CS </w:t>
      </w:r>
      <w:r>
        <w:rPr>
          <w:lang w:eastAsia="zh-CN"/>
        </w:rPr>
        <w:t>m</w:t>
      </w:r>
      <w:r>
        <w:rPr/>
        <w:t xml:space="preserve">ultimedia </w:t>
      </w:r>
      <w:r>
        <w:rPr>
          <w:lang w:eastAsia="zh-CN"/>
        </w:rPr>
        <w:t xml:space="preserve">call </w:t>
      </w:r>
      <w:r>
        <w:rPr/>
        <w:t xml:space="preserve">in this clause shall only apply to CS </w:t>
      </w:r>
      <w:r>
        <w:rPr>
          <w:lang w:eastAsia="zh-CN"/>
        </w:rPr>
        <w:t>m</w:t>
      </w:r>
      <w:r>
        <w:rPr/>
        <w:t xml:space="preserve">ultimedia call and not Synchronous Transparent Data </w:t>
      </w:r>
      <w:r>
        <w:rPr>
          <w:lang w:eastAsia="zh-CN"/>
        </w:rPr>
        <w:t>services</w:t>
      </w:r>
      <w:r>
        <w:rPr/>
        <w:t xml:space="preserve"> in general.</w:t>
      </w:r>
    </w:p>
    <w:p>
      <w:pPr>
        <w:pStyle w:val="B1"/>
        <w:rPr/>
      </w:pPr>
      <w:r>
        <w:rPr/>
        <w:t>-</w:t>
        <w:tab/>
        <w:t xml:space="preserve">Different bitrates as specified at 3GPP TS 22.002 [21] shall be supported. </w:t>
      </w:r>
    </w:p>
    <w:p>
      <w:pPr>
        <w:pStyle w:val="B1"/>
        <w:rPr/>
      </w:pPr>
      <w:r>
        <w:rPr/>
        <w:t>-</w:t>
        <w:tab/>
        <w:t>Supplementary services apply to multimedia calls as for Synchronous Transparent Data service according to 3GPP TS 22.004[5].</w:t>
      </w:r>
    </w:p>
    <w:p>
      <w:pPr>
        <w:pStyle w:val="B1"/>
        <w:rPr/>
      </w:pPr>
      <w:r>
        <w:rPr/>
        <w:t>-</w:t>
        <w:tab/>
        <w:t>When accepting a multimedia call, the user shall be able to request a service change to speech before the call is answered, such that the multimedia path is never actually connected through to the user’s phone.</w:t>
      </w:r>
    </w:p>
    <w:p>
      <w:pPr>
        <w:pStyle w:val="B1"/>
        <w:rPr/>
      </w:pPr>
      <w:r>
        <w:rPr/>
        <w:t>-</w:t>
        <w:tab/>
        <w:t>The user shall be able to deny a service change to multimedia during the call.</w:t>
      </w:r>
    </w:p>
    <w:p>
      <w:pPr>
        <w:pStyle w:val="Heading3"/>
        <w:rPr/>
      </w:pPr>
      <w:bookmarkStart w:id="47" w:name="__RefHeading___Toc406710763"/>
      <w:bookmarkEnd w:id="47"/>
      <w:r>
        <w:rPr/>
        <w:t>7.2.2</w:t>
        <w:tab/>
        <w:t>IP multimedia (IM) sessions</w:t>
      </w:r>
    </w:p>
    <w:p>
      <w:pPr>
        <w:pStyle w:val="Normal"/>
        <w:rPr/>
      </w:pPr>
      <w:r>
        <w:rPr/>
        <w:t xml:space="preserve">IP multimedia services are not the evolution of the circuit switched services but represent a new category of services, mobile terminals, services capabilities, and user expectations. Any new multimedia service, which may have a similar name or functionality to a comparable standardised service, does not necessarily have to have the same look and feel from the user's perspective of the standardised service. Voice communications (IP telephony) is one example of real-time service that would be provided as an IP multimedia application. </w:t>
      </w:r>
    </w:p>
    <w:p>
      <w:pPr>
        <w:pStyle w:val="Normal"/>
        <w:rPr/>
      </w:pPr>
      <w:r>
        <w:rPr/>
        <w:t>The following basic requirements are be supported for IP multimedia [27]:</w:t>
      </w:r>
    </w:p>
    <w:p>
      <w:pPr>
        <w:pStyle w:val="B1"/>
        <w:rPr/>
      </w:pPr>
      <w:r>
        <w:rPr/>
        <w:t>-</w:t>
        <w:tab/>
        <w:t>IP multimedia session control shall be based on SIP [28].</w:t>
      </w:r>
    </w:p>
    <w:p>
      <w:pPr>
        <w:pStyle w:val="B1"/>
        <w:rPr/>
      </w:pPr>
      <w:r>
        <w:rPr/>
        <w:t>-</w:t>
        <w:tab/>
        <w:t>All session scenarios shall be supported; i.e. Mobile Originating and Mobile Terminating sessions against Internet/Intranet, CS or IM Mobile, ISDN, PSTN call party.</w:t>
      </w:r>
    </w:p>
    <w:p>
      <w:pPr>
        <w:pStyle w:val="B1"/>
        <w:rPr/>
      </w:pPr>
      <w:r>
        <w:rPr/>
        <w:t>-</w:t>
        <w:tab/>
        <w:t>MSISDN and SIP URL numbering and addressing schemes shall be supported.</w:t>
      </w:r>
    </w:p>
    <w:p>
      <w:pPr>
        <w:pStyle w:val="B1"/>
        <w:rPr/>
      </w:pPr>
      <w:r>
        <w:rPr/>
        <w:t>-</w:t>
        <w:tab/>
        <w:t>IP multimedia applications shall as a principle, not be standardised, allowing service provider specific variations.</w:t>
      </w:r>
    </w:p>
    <w:p>
      <w:pPr>
        <w:pStyle w:val="Heading3"/>
        <w:ind w:start="0" w:hanging="0"/>
        <w:rPr/>
      </w:pPr>
      <w:bookmarkStart w:id="48" w:name="__RefHeading___Toc406710764"/>
      <w:bookmarkEnd w:id="48"/>
      <w:r>
        <w:rPr/>
        <w:t xml:space="preserve">7.2.3 </w:t>
        <w:tab/>
        <w:t>Multimedia Messaging Service (MMS)</w:t>
      </w:r>
    </w:p>
    <w:p>
      <w:pPr>
        <w:pStyle w:val="Normal"/>
        <w:rPr/>
      </w:pPr>
      <w:r>
        <w:rPr/>
        <w:t>The following basic requirements are be supported for MMS:</w:t>
      </w:r>
    </w:p>
    <w:p>
      <w:pPr>
        <w:pStyle w:val="B1"/>
        <w:rPr/>
      </w:pPr>
      <w:r>
        <w:rPr/>
        <w:t>-</w:t>
        <w:tab/>
        <w:t>Store-and-forward multimedia messaging service with mobile and non-mobile users [25].</w:t>
      </w:r>
    </w:p>
    <w:p>
      <w:pPr>
        <w:pStyle w:val="B1"/>
        <w:rPr/>
      </w:pPr>
      <w:r>
        <w:rPr/>
        <w:t>-</w:t>
        <w:tab/>
        <w:t>MMS shall be capable of supporting integration of different types of messaging (e.g. fax, SMS, Multimedia, voicemail, e-mail etc.) in a consistent manner.</w:t>
      </w:r>
    </w:p>
    <w:p>
      <w:pPr>
        <w:pStyle w:val="B1"/>
        <w:rPr/>
      </w:pPr>
      <w:r>
        <w:rPr/>
        <w:t>-</w:t>
        <w:tab/>
        <w:t>Streamed and batch delivery for both message download from the network to the terminal, and messages upload from the terminal to the network.</w:t>
      </w:r>
    </w:p>
    <w:p>
      <w:pPr>
        <w:pStyle w:val="Heading3"/>
        <w:ind w:start="0" w:hanging="0"/>
        <w:rPr/>
      </w:pPr>
      <w:bookmarkStart w:id="49" w:name="__RefHeading___Toc406710765"/>
      <w:bookmarkEnd w:id="49"/>
      <w:r>
        <w:rPr/>
        <w:t>7.2.4</w:t>
        <w:tab/>
        <w:t>Text Conversation</w:t>
      </w:r>
    </w:p>
    <w:p>
      <w:pPr>
        <w:pStyle w:val="Normal"/>
        <w:spacing w:before="120" w:after="180"/>
        <w:rPr/>
      </w:pPr>
      <w:r>
        <w:rPr/>
        <w:t>Global Text Telephony ( GTT ) is a feature that enables real-time text conversation [</w:t>
      </w:r>
      <w:r>
        <w:rPr>
          <w:rFonts w:cs="CG Times (WN);Arial"/>
          <w:lang w:eastAsia="ar-SA"/>
        </w:rPr>
        <w:t>26</w:t>
      </w:r>
      <w:r>
        <w:rPr/>
        <w:t>].</w:t>
      </w:r>
    </w:p>
    <w:p>
      <w:pPr>
        <w:pStyle w:val="B1"/>
        <w:rPr/>
      </w:pPr>
      <w:r>
        <w:rPr/>
        <w:t>-</w:t>
        <w:tab/>
        <w:t>GTT enables real time, character by character, text conversation to be included in any conversational service, Circuit Switched as well as IP based.</w:t>
      </w:r>
    </w:p>
    <w:p>
      <w:pPr>
        <w:pStyle w:val="B1"/>
        <w:rPr/>
      </w:pPr>
      <w:r>
        <w:rPr/>
        <w:t>-</w:t>
        <w:tab/>
        <w:t xml:space="preserve">It is possible to use the text component in a session together with other media components, especially video and voice. </w:t>
      </w:r>
    </w:p>
    <w:p>
      <w:pPr>
        <w:pStyle w:val="B1"/>
        <w:rPr/>
      </w:pPr>
      <w:r>
        <w:rPr/>
        <w:t>-</w:t>
        <w:tab/>
        <w:t>Interworking with existing text telephony in PSTN as well as emerging forms of standardised text conversation in all networks is within the scope of this feature.</w:t>
      </w:r>
    </w:p>
    <w:p>
      <w:pPr>
        <w:pStyle w:val="B1"/>
        <w:rPr/>
      </w:pPr>
      <w:r>
        <w:rPr/>
        <w:t>-</w:t>
        <w:tab/>
        <w:t>The text media component can be included initially in the session, or added at any stage during the session.</w:t>
      </w:r>
    </w:p>
    <w:p>
      <w:pPr>
        <w:pStyle w:val="B1"/>
        <w:rPr/>
      </w:pPr>
      <w:r>
        <w:rPr/>
        <w:t>-</w:t>
        <w:tab/>
        <w:t>The text component is intended for human input and reading, and therefore supports human capabilities in text input speed. The character set support is suitable for the languages the users communicate in.</w:t>
      </w:r>
    </w:p>
    <w:p>
      <w:pPr>
        <w:pStyle w:val="B1"/>
        <w:rPr/>
      </w:pPr>
      <w:r>
        <w:rPr/>
        <w:t>-</w:t>
        <w:tab/>
        <w:t xml:space="preserve">GTT specifies limited interoperation with Multimedia Messaging Services including a possibility to divert to messaging in case of call failure and sharing user interface equipment and external UE interfaces. </w:t>
      </w:r>
    </w:p>
    <w:p>
      <w:pPr>
        <w:pStyle w:val="Heading3"/>
        <w:ind w:start="851" w:hanging="851"/>
        <w:rPr/>
      </w:pPr>
      <w:bookmarkStart w:id="50" w:name="__RefHeading___Toc406710766"/>
      <w:bookmarkEnd w:id="50"/>
      <w:r>
        <w:rPr/>
        <w:t>7.2.5</w:t>
        <w:tab/>
        <w:t>Packet Switched Streaming Service</w:t>
      </w:r>
    </w:p>
    <w:p>
      <w:pPr>
        <w:pStyle w:val="Normal"/>
        <w:rPr/>
      </w:pPr>
      <w:r>
        <w:rPr/>
        <w:t>The following basic requirements are to be supported for streaming :</w:t>
      </w:r>
    </w:p>
    <w:p>
      <w:pPr>
        <w:pStyle w:val="B1"/>
        <w:rPr/>
      </w:pPr>
      <w:r>
        <w:rPr/>
        <w:t>-</w:t>
        <w:tab/>
        <w:t xml:space="preserve">The streaming service uses a client / server model which is transparent to the PLMN. The client controls the initiation and execution of the service. </w:t>
      </w:r>
    </w:p>
    <w:p>
      <w:pPr>
        <w:pStyle w:val="B1"/>
        <w:rPr/>
      </w:pPr>
      <w:r>
        <w:rPr/>
        <w:t>-</w:t>
        <w:tab/>
        <w:t>The streaming service [</w:t>
      </w:r>
      <w:r>
        <w:rPr>
          <w:lang w:eastAsia="zh-CN"/>
        </w:rPr>
        <w:t>30</w:t>
      </w:r>
      <w:r>
        <w:rPr/>
        <w:t>] shall use existing standards (codecs and protocols [</w:t>
      </w:r>
      <w:r>
        <w:rPr>
          <w:lang w:eastAsia="zh-CN"/>
        </w:rPr>
        <w:t>31</w:t>
      </w:r>
      <w:r>
        <w:rPr/>
        <w:t>]) where these are available.</w:t>
      </w:r>
    </w:p>
    <w:p>
      <w:pPr>
        <w:pStyle w:val="B1"/>
        <w:rPr/>
      </w:pPr>
      <w:r>
        <w:rPr/>
        <w:t>-</w:t>
        <w:tab/>
        <w:t>The streaming service utilises the PS Domain with the QoS requirements as specified in 3GPP TS 22.105 [1].</w:t>
      </w:r>
    </w:p>
    <w:p>
      <w:pPr>
        <w:pStyle w:val="Heading2"/>
        <w:rPr/>
      </w:pPr>
      <w:bookmarkStart w:id="51" w:name="__RefHeading___Toc406710767"/>
      <w:bookmarkEnd w:id="51"/>
      <w:r>
        <w:rPr/>
        <w:t>7.3</w:t>
        <w:tab/>
        <w:t>Service Management Requirements</w:t>
      </w:r>
    </w:p>
    <w:p>
      <w:pPr>
        <w:pStyle w:val="Normal"/>
        <w:rPr/>
      </w:pPr>
      <w:r>
        <w:rPr/>
        <w:t>3GPP specifications shall include standardised protocols enabling service management. It shall enable control, creation and subscription of service capabilities and services, and the management of user profiles.</w:t>
      </w:r>
    </w:p>
    <w:p>
      <w:pPr>
        <w:pStyle w:val="Heading2"/>
        <w:rPr>
          <w:lang w:val="en-US" w:eastAsia="en-US"/>
        </w:rPr>
      </w:pPr>
      <w:bookmarkStart w:id="52" w:name="__RefHeading___Toc406710768"/>
      <w:bookmarkEnd w:id="52"/>
      <w:r>
        <w:rPr/>
        <w:t>7.4</w:t>
        <w:tab/>
        <w:t>Automatic Device Detection</w:t>
      </w:r>
    </w:p>
    <w:p>
      <w:pPr>
        <w:pStyle w:val="Normal"/>
        <w:rPr>
          <w:lang w:val="en-US" w:eastAsia="en-US"/>
        </w:rPr>
      </w:pPr>
      <w:r>
        <w:rPr>
          <w:lang w:val="en-US" w:eastAsia="en-US"/>
        </w:rPr>
        <w:t>The home environment should be automatically notified when a user, identified by a SIM/USIM, has changed ME and should be informed of the identity of the new ME.</w:t>
      </w:r>
      <w:r>
        <w:rPr>
          <w:lang w:val="en-US" w:eastAsia="en-US"/>
        </w:rPr>
        <w:t xml:space="preserve"> This should be applicable to any ME. It should also be possible to achieve Automatic Device Detection for users using any SIM/USIM. </w:t>
      </w:r>
    </w:p>
    <w:p>
      <w:pPr>
        <w:pStyle w:val="NO"/>
        <w:rPr/>
      </w:pPr>
      <w:r>
        <w:rPr>
          <w:lang w:val="en-US" w:eastAsia="en-US"/>
        </w:rPr>
        <w:t>Note:</w:t>
        <w:tab/>
        <w:t>The purpose of this is to enable an automatic configuration of terminals by the operator for specific applications/services if so needed. The procedure for such an automatic configuration need not to be standardized by 3GPP.</w:t>
      </w:r>
      <w:r>
        <w:rPr>
          <w:lang w:val="en-US"/>
        </w:rPr>
        <w:t xml:space="preserve"> </w:t>
      </w:r>
    </w:p>
    <w:p>
      <w:pPr>
        <w:pStyle w:val="Normal"/>
        <w:rPr/>
      </w:pPr>
      <w:r>
        <w:rPr>
          <w:lang w:val="en-US" w:eastAsia="en-US"/>
        </w:rPr>
        <w:t xml:space="preserve">The notification that a user has changed ME shall </w:t>
      </w:r>
      <w:r>
        <w:rPr>
          <w:lang w:val="en-US" w:eastAsia="en-US"/>
        </w:rPr>
        <w:t>be given as early as possible.</w:t>
      </w:r>
    </w:p>
    <w:p>
      <w:pPr>
        <w:pStyle w:val="Heading1"/>
        <w:ind w:start="1134" w:hanging="1134"/>
        <w:rPr/>
      </w:pPr>
      <w:bookmarkStart w:id="53" w:name="__RefHeading___Toc406710769"/>
      <w:bookmarkEnd w:id="53"/>
      <w:r>
        <w:rPr/>
        <w:t>8</w:t>
        <w:tab/>
        <w:t>Service architecture</w:t>
      </w:r>
    </w:p>
    <w:p>
      <w:pPr>
        <w:pStyle w:val="Normal"/>
        <w:rPr/>
      </w:pPr>
      <w:r>
        <w:rPr/>
        <w:t>In order to provide standardisation of service capabilities a service architecture shown by Figure 2 is envisaged</w:t>
      </w:r>
    </w:p>
    <w:p>
      <w:pPr>
        <w:pStyle w:val="TH"/>
        <w:rPr/>
      </w:pPr>
      <w:r>
        <w:rPr/>
      </w:r>
    </w:p>
    <w:p>
      <w:pPr>
        <w:pStyle w:val="TH"/>
        <w:rPr/>
      </w:pPr>
      <w:bookmarkStart w:id="54" w:name="_1200770235"/>
      <w:bookmarkStart w:id="55" w:name="_1200770168"/>
      <w:bookmarkEnd w:id="54"/>
      <w:bookmarkEnd w:id="55"/>
      <w:r>
        <w:rPr/>
        <w:object w:dxaOrig="5623" w:dyaOrig="5558">
          <v:shape id="ole_rId8" style="width:281.15pt;height:246.75pt" o:ole="">
            <v:imagedata r:id="rId9" o:title=""/>
          </v:shape>
          <o:OLEObject Type="Embed" ProgID="" ShapeID="ole_rId8" DrawAspect="Content" ObjectID="_1531112322" r:id="rId8"/>
        </w:object>
      </w:r>
    </w:p>
    <w:p>
      <w:pPr>
        <w:pStyle w:val="TF"/>
        <w:rPr/>
      </w:pPr>
      <w:r>
        <w:rPr/>
        <w:t>Figure 2: Service Architecture</w:t>
      </w:r>
    </w:p>
    <w:p>
      <w:pPr>
        <w:pStyle w:val="Normal"/>
        <w:rPr/>
      </w:pPr>
      <w:r>
        <w:rPr/>
        <w:t xml:space="preserve">A number of bearers shall be provided that can differ in flexibility and offer different capabilities. Bearers may be characterised by parameters such as "throughput", "delay tolerance", "maximum bit error rate", "symmetry" etc. These bearers enable information to be transferred appropriate to the provision of teleservices, multimedia services and end user applications generally, via subnetworks which typically provide different specified qualities of service. </w:t>
      </w:r>
    </w:p>
    <w:p>
      <w:pPr>
        <w:pStyle w:val="Normal"/>
        <w:rPr/>
      </w:pPr>
      <w:r>
        <w:rPr/>
        <w:t>The assignment and release of bearers is provided by the bearer control function. Provision should be made for several bearers to be associated with a call and for bearers to be added to a call and/or to be released from a call following call establishment. The bearers should be independent of radio environments, radio interface technology and fixed wire transmission systems.</w:t>
      </w:r>
    </w:p>
    <w:p>
      <w:pPr>
        <w:pStyle w:val="Normal"/>
        <w:rPr/>
      </w:pPr>
      <w:r>
        <w:rPr/>
        <w:t>Adaptation/Interworking functions are required in order to take account of the differences between the bearers used for the provision of a teleservice/multimedia service/application in the fixed network and the bearers. Adaptation/Interworking functions are required which take account of the discontinuous and/or asymmetrical nature of most teleservices/multimedia services/applications.</w:t>
      </w:r>
    </w:p>
    <w:p>
      <w:pPr>
        <w:pStyle w:val="Normal"/>
        <w:rPr/>
      </w:pPr>
      <w:r>
        <w:rPr/>
        <w:t>The service platform shall provide interfaces (to serving networks and home environments) appropriate to the support, creation and control of supplementary services, teleservices, multimedia services and user applications. The service platform will also provide interfaces enabling subscribers to control supplementary services, teleservices, multimedia services and user applications.</w:t>
      </w:r>
    </w:p>
    <w:p>
      <w:pPr>
        <w:pStyle w:val="Normal"/>
        <w:rPr/>
      </w:pPr>
      <w:r>
        <w:rPr/>
        <w:t>Supplementary service provision and control will be independent of radio operating environment, radio interface technology and fixed wire transmission systems.</w:t>
      </w:r>
    </w:p>
    <w:p>
      <w:pPr>
        <w:pStyle w:val="Normal"/>
        <w:rPr/>
      </w:pPr>
      <w:r>
        <w:rPr/>
        <w:t>As far as possible, the service platform is required to enable new supplementary services, teleservices, multimedia services and/or end user applications to be supported at minimum cost, with minimum disruption of service and within the shortest possible time.</w:t>
      </w:r>
    </w:p>
    <w:p>
      <w:pPr>
        <w:pStyle w:val="Heading1"/>
        <w:ind w:start="1134" w:hanging="1134"/>
        <w:rPr/>
      </w:pPr>
      <w:bookmarkStart w:id="56" w:name="__RefHeading___Toc406710770"/>
      <w:bookmarkEnd w:id="56"/>
      <w:r>
        <w:rPr/>
        <w:t>9</w:t>
        <w:tab/>
        <w:t>Quality of Service (QoS)</w:t>
      </w:r>
    </w:p>
    <w:p>
      <w:pPr>
        <w:pStyle w:val="Normal"/>
        <w:tabs>
          <w:tab w:val="clear" w:pos="284"/>
          <w:tab w:val="left" w:pos="2127" w:leader="none"/>
        </w:tabs>
        <w:rPr/>
      </w:pPr>
      <w:r>
        <w:rPr/>
        <w:t>The Quality of Service (QoS) parameters should be identified together with appropriate parameter values which set targets to be reached when designing 3GPP specifications, and which also will serve as guidelines for network design and service provision.</w:t>
      </w:r>
    </w:p>
    <w:p>
      <w:pPr>
        <w:pStyle w:val="Normal"/>
        <w:tabs>
          <w:tab w:val="clear" w:pos="284"/>
          <w:tab w:val="left" w:pos="2127" w:leader="none"/>
        </w:tabs>
        <w:rPr/>
      </w:pPr>
      <w:r>
        <w:rPr/>
        <w:t>The QoS for call set-up time, as an example, can be defined in terms of a mean value and as a percentage of cases which should not exceed a certain time limit. Further information can be found in 3GPP TS 22.105[1].</w:t>
      </w:r>
    </w:p>
    <w:p>
      <w:pPr>
        <w:pStyle w:val="Normal"/>
        <w:tabs>
          <w:tab w:val="clear" w:pos="284"/>
          <w:tab w:val="left" w:pos="2127" w:leader="none"/>
        </w:tabs>
        <w:rPr/>
      </w:pPr>
      <w:r>
        <w:rPr/>
        <w:t xml:space="preserve">The performance requirements for the All-IP Network can be found in 3GPP </w:t>
      </w:r>
      <w:r>
        <w:rPr>
          <w:lang w:eastAsia="zh-CN"/>
        </w:rPr>
        <w:t>TS 22.278[42]</w:t>
      </w:r>
      <w:r>
        <w:rPr/>
        <w:t>.</w:t>
      </w:r>
    </w:p>
    <w:p>
      <w:pPr>
        <w:pStyle w:val="Normal"/>
        <w:rPr>
          <w:lang w:val="en-US" w:eastAsia="en-US"/>
        </w:rPr>
      </w:pPr>
      <w:r>
        <w:rPr>
          <w:lang w:val="en-US" w:eastAsia="en-US"/>
        </w:rPr>
        <w:t xml:space="preserve">For UE initiated QoS control OMA device management shall be the primary method for provisioning QoS parameters. </w:t>
      </w:r>
    </w:p>
    <w:p>
      <w:pPr>
        <w:pStyle w:val="Heading1"/>
        <w:ind w:start="1134" w:hanging="1134"/>
        <w:rPr/>
      </w:pPr>
      <w:bookmarkStart w:id="57" w:name="__RefHeading___Toc406710771"/>
      <w:bookmarkEnd w:id="57"/>
      <w:r>
        <w:rPr/>
        <w:t>10</w:t>
        <w:tab/>
        <w:t>Emergency Calls</w:t>
      </w:r>
    </w:p>
    <w:p>
      <w:pPr>
        <w:pStyle w:val="Heading2"/>
        <w:rPr/>
      </w:pPr>
      <w:bookmarkStart w:id="58" w:name="__RefHeading___Toc406710772"/>
      <w:bookmarkEnd w:id="58"/>
      <w:r>
        <w:rPr/>
        <w:t xml:space="preserve">10.1 </w:t>
        <w:tab/>
        <w:t>General requirements</w:t>
      </w:r>
    </w:p>
    <w:p>
      <w:pPr>
        <w:pStyle w:val="Normal"/>
        <w:tabs>
          <w:tab w:val="clear" w:pos="284"/>
          <w:tab w:val="left" w:pos="360" w:leader="none"/>
        </w:tabs>
        <w:rPr>
          <w:rFonts w:eastAsia="MS Mincho;ＭＳ 明朝" w:cs="CG Times (WN);Arial"/>
          <w:lang w:eastAsia="ar-SA"/>
        </w:rPr>
      </w:pPr>
      <w:r>
        <w:rPr>
          <w:rFonts w:eastAsia="MS Mincho;ＭＳ 明朝" w:cs="CG Times (WN);Arial"/>
          <w:lang w:eastAsia="ar-SA"/>
        </w:rPr>
        <w:t xml:space="preserve">It shall be possible to establish an emergency speech or GTT [26], subject to national requirements, call. The term ‘Emergency call’ henceforth refers to both speech and GTT Emergency calls, if applicable. Emergency calls will be routed to the emergency services in accordance with national regulations for where the subscriber is located. This may be based upon one or more default emergency call numbers stored in the ME. It shall be allowed to establish an emergency call without the need to dial a dedicated number to avoid the mis-connection in roaming case, such as menu, by use of a 'red button', or a linkage to a car air bag control. Emergency calls shall be supported by the UE without a SIM/USIM/ISIM being present. No other type than emergency calls shall be accepted without a SIM/USIM/ISIM. </w:t>
      </w:r>
    </w:p>
    <w:p>
      <w:pPr>
        <w:pStyle w:val="Normal"/>
        <w:tabs>
          <w:tab w:val="clear" w:pos="284"/>
          <w:tab w:val="left" w:pos="360" w:leader="none"/>
        </w:tabs>
        <w:rPr>
          <w:rFonts w:eastAsia="MS Mincho;ＭＳ 明朝" w:cs="CG Times (WN);Arial"/>
          <w:lang w:eastAsia="ar-SA"/>
        </w:rPr>
      </w:pPr>
      <w:r>
        <w:rPr>
          <w:rFonts w:eastAsia="MS Mincho;ＭＳ 明朝" w:cs="CG Times (WN);Arial"/>
          <w:lang w:eastAsia="ar-SA"/>
        </w:rPr>
        <w:t>Emergency calls shall be supported by UEs that are subject to service restrictions, e.g. for UEs camping on a cell in a forbidden PLMN or in a forbidden LA (see 3GPP TS 22.011 [11]), or on a CSG cell without the subscriber being a member of that CSG (see 3GPP TS 22.220 [48]). Such emergency calls shall be accepted by the network if required by local regulation.</w:t>
      </w:r>
    </w:p>
    <w:p>
      <w:pPr>
        <w:pStyle w:val="Normal"/>
        <w:tabs>
          <w:tab w:val="clear" w:pos="284"/>
          <w:tab w:val="left" w:pos="360" w:leader="none"/>
        </w:tabs>
        <w:rPr/>
      </w:pPr>
      <w:r>
        <w:rPr/>
        <w:t>The Emergency service is required only if the UE supports voice.</w:t>
      </w:r>
    </w:p>
    <w:p>
      <w:pPr>
        <w:pStyle w:val="NO"/>
        <w:rPr/>
      </w:pPr>
      <w:r>
        <w:rPr/>
        <w:t xml:space="preserve">NOTE 1: </w:t>
      </w:r>
      <w:r>
        <w:rPr>
          <w:rFonts w:eastAsia="?? ??;Arial Unicode MS"/>
        </w:rPr>
        <w:tab/>
      </w:r>
      <w:r>
        <w:rPr/>
        <w:t>It will be left to the national authorities to decide whether the network accepts emergency calls without the SIM/USIM/ISIM</w:t>
      </w:r>
      <w:r>
        <w:rPr>
          <w:rFonts w:eastAsia="?? ??;Arial Unicode MS"/>
        </w:rPr>
        <w:t>.</w:t>
      </w:r>
    </w:p>
    <w:p>
      <w:pPr>
        <w:pStyle w:val="Normal"/>
        <w:tabs>
          <w:tab w:val="clear" w:pos="284"/>
          <w:tab w:val="left" w:pos="360" w:leader="none"/>
        </w:tabs>
        <w:rPr/>
      </w:pPr>
      <w:r>
        <w:rPr/>
        <w:t xml:space="preserve">It shall be possible to initiate emergency calls to different emergency call </w:t>
      </w:r>
      <w:r>
        <w:rPr/>
        <w:t>centres</w:t>
      </w:r>
      <w:r>
        <w:rPr/>
        <w:t>, depending on the type of emergency.</w:t>
      </w:r>
      <w:r>
        <w:rPr/>
        <w:t xml:space="preserve"> </w:t>
      </w:r>
      <w:r>
        <w:rPr/>
        <w:t>The following types of emergency calls shall be possible:</w:t>
      </w:r>
    </w:p>
    <w:p>
      <w:pPr>
        <w:pStyle w:val="Normal"/>
        <w:numPr>
          <w:ilvl w:val="0"/>
          <w:numId w:val="7"/>
        </w:numPr>
        <w:rPr/>
      </w:pPr>
      <w:r>
        <w:rPr/>
        <w:t>Police</w:t>
      </w:r>
    </w:p>
    <w:p>
      <w:pPr>
        <w:pStyle w:val="Normal"/>
        <w:numPr>
          <w:ilvl w:val="0"/>
          <w:numId w:val="7"/>
        </w:numPr>
        <w:rPr/>
      </w:pPr>
      <w:r>
        <w:rPr/>
        <w:t>Ambulance</w:t>
      </w:r>
    </w:p>
    <w:p>
      <w:pPr>
        <w:pStyle w:val="Normal"/>
        <w:numPr>
          <w:ilvl w:val="0"/>
          <w:numId w:val="7"/>
        </w:numPr>
        <w:rPr/>
      </w:pPr>
      <w:r>
        <w:rPr/>
        <w:t>Fire Brigade</w:t>
      </w:r>
    </w:p>
    <w:p>
      <w:pPr>
        <w:pStyle w:val="Normal"/>
        <w:numPr>
          <w:ilvl w:val="0"/>
          <w:numId w:val="7"/>
        </w:numPr>
        <w:rPr/>
      </w:pPr>
      <w:r>
        <w:rPr/>
        <w:t>Marine Guard</w:t>
      </w:r>
    </w:p>
    <w:p>
      <w:pPr>
        <w:pStyle w:val="Normal"/>
        <w:numPr>
          <w:ilvl w:val="0"/>
          <w:numId w:val="7"/>
        </w:numPr>
        <w:rPr/>
      </w:pPr>
      <w:r>
        <w:rPr/>
        <w:t>Mountain</w:t>
      </w:r>
      <w:r>
        <w:rPr/>
        <w:t xml:space="preserve"> </w:t>
      </w:r>
      <w:r>
        <w:rPr/>
        <w:t>Rescue</w:t>
      </w:r>
    </w:p>
    <w:p>
      <w:pPr>
        <w:pStyle w:val="Normal"/>
        <w:numPr>
          <w:ilvl w:val="0"/>
          <w:numId w:val="7"/>
        </w:numPr>
        <w:rPr/>
      </w:pPr>
      <w:r>
        <w:rPr/>
        <w:t>Manually Initiated eCall (MIeC)</w:t>
      </w:r>
    </w:p>
    <w:p>
      <w:pPr>
        <w:pStyle w:val="Normal"/>
        <w:numPr>
          <w:ilvl w:val="0"/>
          <w:numId w:val="7"/>
        </w:numPr>
        <w:rPr/>
      </w:pPr>
      <w:r>
        <w:rPr/>
        <w:t>Automatically Initiated eCall (AIeC)</w:t>
      </w:r>
    </w:p>
    <w:p>
      <w:pPr>
        <w:pStyle w:val="Normal"/>
        <w:numPr>
          <w:ilvl w:val="0"/>
          <w:numId w:val="7"/>
        </w:numPr>
        <w:rPr/>
      </w:pPr>
      <w:r>
        <w:rPr/>
        <w:t>Spare</w:t>
      </w:r>
    </w:p>
    <w:p>
      <w:pPr>
        <w:pStyle w:val="Normal"/>
        <w:tabs>
          <w:tab w:val="clear" w:pos="284"/>
          <w:tab w:val="left" w:pos="360" w:leader="none"/>
        </w:tabs>
        <w:rPr/>
      </w:pPr>
      <w:r>
        <w:rPr>
          <w:rFonts w:eastAsia="MS Mincho;ＭＳ 明朝" w:cs="CG Times (WN);Arial"/>
          <w:lang w:eastAsia="ar-SA"/>
        </w:rPr>
        <w:t xml:space="preserve">When a SIM/USIM is present, subscriber specific emergency call set-up MMI shall be provided. The Home Environment operator shall specify preferred emergency call numbers (e.g. 999 for UK citizens or 110, 118 and 119 for Japanese citizens). These emergency call numbers shall be stored in the SIM/USIM and the ME shall read this and use any entry of these digits to set up an emergency call. It shall be possible to store more than one instance of this field. </w:t>
      </w:r>
    </w:p>
    <w:p>
      <w:pPr>
        <w:pStyle w:val="NO"/>
        <w:rPr>
          <w:rFonts w:cs="CG Times (WN);Arial"/>
        </w:rPr>
      </w:pPr>
      <w:r>
        <w:rPr/>
        <w:t xml:space="preserve">NOTE 2: </w:t>
        <w:tab/>
        <w:t>Release '98 and earlier SIM cards have the capability to store additional emergency call numbers. However in many cases this has not been used.</w:t>
      </w:r>
    </w:p>
    <w:p>
      <w:pPr>
        <w:pStyle w:val="Normal"/>
        <w:tabs>
          <w:tab w:val="clear" w:pos="284"/>
          <w:tab w:val="left" w:pos="360" w:leader="none"/>
        </w:tabs>
        <w:rPr/>
      </w:pPr>
      <w:r>
        <w:rPr>
          <w:rFonts w:eastAsia="MS Mincho;ＭＳ 明朝" w:cs="CG Times (WN);Arial"/>
          <w:lang w:eastAsia="ar-SA"/>
        </w:rPr>
        <w:t>It shall be possible to tie any emergency call number to any single emergency call type or to any combination of emergency call types. The association between emergency call numbers and emergency call type shall be able to be programmed by the Home Environment operator into the SIM/USIM.</w:t>
      </w:r>
    </w:p>
    <w:p>
      <w:pPr>
        <w:pStyle w:val="Normal"/>
        <w:tabs>
          <w:tab w:val="clear" w:pos="284"/>
          <w:tab w:val="left" w:pos="360" w:leader="none"/>
        </w:tabs>
        <w:rPr/>
      </w:pPr>
      <w:r>
        <w:rPr/>
        <w:tab/>
        <w:t>Example:</w:t>
      </w:r>
    </w:p>
    <w:p>
      <w:pPr>
        <w:pStyle w:val="Normal"/>
        <w:tabs>
          <w:tab w:val="clear" w:pos="284"/>
          <w:tab w:val="left" w:pos="360" w:leader="none"/>
        </w:tabs>
        <w:ind w:start="840" w:firstLine="90"/>
        <w:rPr/>
      </w:pPr>
      <w:r>
        <w:rPr/>
        <w:t>19</w:t>
        <w:tab/>
        <w:tab/>
      </w:r>
      <w:r>
        <w:rPr/>
        <w:t>Police (Albania)</w:t>
      </w:r>
    </w:p>
    <w:p>
      <w:pPr>
        <w:pStyle w:val="Normal"/>
        <w:tabs>
          <w:tab w:val="clear" w:pos="284"/>
          <w:tab w:val="left" w:pos="360" w:leader="none"/>
        </w:tabs>
        <w:ind w:start="840" w:hanging="0"/>
        <w:rPr/>
      </w:pPr>
      <w:r>
        <w:rPr/>
        <w:t>100</w:t>
        <w:tab/>
        <w:tab/>
      </w:r>
      <w:r>
        <w:rPr/>
        <w:t>Police and Fire Brigade (Greek cities)</w:t>
      </w:r>
    </w:p>
    <w:p>
      <w:pPr>
        <w:pStyle w:val="Normal"/>
        <w:tabs>
          <w:tab w:val="clear" w:pos="284"/>
          <w:tab w:val="left" w:pos="360" w:leader="none"/>
        </w:tabs>
        <w:ind w:start="840" w:hanging="0"/>
        <w:rPr/>
      </w:pPr>
      <w:r>
        <w:rPr/>
        <w:t>100</w:t>
        <w:tab/>
        <w:tab/>
      </w:r>
      <w:r>
        <w:rPr/>
        <w:t>Ambulance and Fire Brigade (Belgium)</w:t>
      </w:r>
    </w:p>
    <w:p>
      <w:pPr>
        <w:pStyle w:val="Normal"/>
        <w:tabs>
          <w:tab w:val="clear" w:pos="284"/>
          <w:tab w:val="left" w:pos="360" w:leader="none"/>
        </w:tabs>
        <w:ind w:start="840" w:hanging="0"/>
        <w:rPr/>
      </w:pPr>
      <w:r>
        <w:rPr/>
        <w:t>112</w:t>
        <w:tab/>
        <w:tab/>
      </w:r>
      <w:r>
        <w:rPr/>
        <w:t>Police and Ambulance (Italy)</w:t>
      </w:r>
    </w:p>
    <w:p>
      <w:pPr>
        <w:pStyle w:val="Normal"/>
        <w:tabs>
          <w:tab w:val="clear" w:pos="284"/>
          <w:tab w:val="left" w:pos="360" w:leader="none"/>
        </w:tabs>
        <w:ind w:start="840" w:hanging="0"/>
        <w:rPr/>
      </w:pPr>
      <w:r>
        <w:rPr/>
        <w:t>112</w:t>
        <w:tab/>
        <w:tab/>
      </w:r>
      <w:r>
        <w:rPr/>
        <w:t>General emergency call, all categories (Sweden)</w:t>
      </w:r>
    </w:p>
    <w:p>
      <w:pPr>
        <w:pStyle w:val="Normal"/>
        <w:tabs>
          <w:tab w:val="clear" w:pos="284"/>
          <w:tab w:val="left" w:pos="360" w:leader="none"/>
        </w:tabs>
        <w:ind w:start="840" w:hanging="0"/>
        <w:rPr/>
      </w:pPr>
      <w:r>
        <w:rPr/>
        <w:t>115</w:t>
      </w:r>
      <w:r>
        <w:rPr/>
        <w:tab/>
      </w:r>
      <w:r>
        <w:rPr/>
        <w:tab/>
        <w:t>Fire Brigade (Italy)</w:t>
      </w:r>
    </w:p>
    <w:p>
      <w:pPr>
        <w:pStyle w:val="Normal"/>
        <w:tabs>
          <w:tab w:val="clear" w:pos="284"/>
          <w:tab w:val="left" w:pos="360" w:leader="none"/>
        </w:tabs>
        <w:ind w:start="840" w:hanging="0"/>
        <w:rPr>
          <w:rFonts w:cs="CG Times (WN);Arial"/>
          <w:lang w:eastAsia="ar-SA"/>
        </w:rPr>
      </w:pPr>
      <w:r>
        <w:rPr>
          <w:rFonts w:cs="CG Times (WN);Arial"/>
          <w:lang w:eastAsia="ar-SA"/>
        </w:rPr>
        <w:t>144</w:t>
        <w:tab/>
        <w:tab/>
        <w:t>Ambulance (Austria)</w:t>
      </w:r>
    </w:p>
    <w:p>
      <w:pPr>
        <w:pStyle w:val="Normal"/>
        <w:rPr/>
      </w:pPr>
      <w:r>
        <w:rPr/>
        <w:t>If the UE does not recognise the emergency call numbers but the serving network recognises the dialled number as an emergency call number used in the country, a normal call set up shall take place over the radio interface and after the serving network has recognised the emergency number the call shall be routed as an emergency call.</w:t>
      </w:r>
    </w:p>
    <w:p>
      <w:pPr>
        <w:pStyle w:val="Normal"/>
        <w:tabs>
          <w:tab w:val="clear" w:pos="284"/>
          <w:tab w:val="left" w:pos="360" w:leader="none"/>
        </w:tabs>
        <w:rPr/>
      </w:pPr>
      <w:r>
        <w:rPr>
          <w:rFonts w:cs="CG Times (WN);Arial"/>
        </w:rPr>
        <w:t>The user friendly MMI that specifies the type of emergency call directly (e.g. menu) should be supported for use in any (i.e. home or visited) PLMN to avoid the mis-connection in roaming case. This shall be allowed both with and without SIM/USIM being present.</w:t>
      </w:r>
    </w:p>
    <w:p>
      <w:pPr>
        <w:pStyle w:val="Normal"/>
        <w:rPr>
          <w:rFonts w:eastAsia="SimSun;宋体" w:cs="CG Times (WN);Arial"/>
          <w:lang w:eastAsia="ar-SA"/>
        </w:rPr>
      </w:pPr>
      <w:r>
        <w:rPr>
          <w:rFonts w:eastAsia="SimSun;宋体" w:cs="CG Times (WN);Arial"/>
          <w:lang w:eastAsia="ar-SA"/>
        </w:rPr>
        <w:t>When emergency call establishment is initiated, the emergency call type shall be sent by the UE if it is available.</w:t>
      </w:r>
    </w:p>
    <w:p>
      <w:pPr>
        <w:pStyle w:val="Normal"/>
        <w:rPr/>
      </w:pPr>
      <w:r>
        <w:rPr/>
        <w:t>The serving network may download additional emergency call numbers to the UE in order to ensure that local emergency call numbers are known to the UE. The UE shall regard these emergency numbers as valid in that country only (as identified by the MCC) and shall discard them when a new country is entered.</w:t>
      </w:r>
    </w:p>
    <w:p>
      <w:pPr>
        <w:pStyle w:val="Normal"/>
        <w:rPr/>
      </w:pPr>
      <w:r>
        <w:rPr/>
        <w:t>If permitted by local regulation, it shall be possible for the user to prevent the sending of his public user identifiers and the location information to the PSAP (i.e. emergency response centre).</w:t>
      </w:r>
    </w:p>
    <w:p>
      <w:pPr>
        <w:pStyle w:val="NO"/>
        <w:rPr/>
      </w:pPr>
      <w:r>
        <w:rPr/>
        <w:t>NOTE 3:</w:t>
        <w:tab/>
        <w:t>Operator policies (e.g. requirements for support of emergency communications) may over-ride the user request for suppression.</w:t>
      </w:r>
    </w:p>
    <w:p>
      <w:pPr>
        <w:pStyle w:val="Heading3"/>
        <w:rPr>
          <w:rFonts w:eastAsia="SimSun;宋体" w:cs="CG Times (WN);Arial"/>
          <w:sz w:val="20"/>
          <w:lang w:eastAsia="ar-SA"/>
        </w:rPr>
      </w:pPr>
      <w:bookmarkStart w:id="59" w:name="__RefHeading___Toc406710773"/>
      <w:bookmarkEnd w:id="59"/>
      <w:r>
        <w:rPr/>
        <w:t xml:space="preserve">10.1.1 </w:t>
        <w:tab/>
        <w:t>Identification of emergency numbers</w:t>
      </w:r>
    </w:p>
    <w:p>
      <w:pPr>
        <w:pStyle w:val="Normal"/>
        <w:tabs>
          <w:tab w:val="clear" w:pos="284"/>
          <w:tab w:val="left" w:pos="360" w:leader="none"/>
        </w:tabs>
        <w:rPr/>
      </w:pPr>
      <w:r>
        <w:rPr>
          <w:rFonts w:eastAsia="SimSun;宋体" w:cs="CG Times (WN);Arial"/>
          <w:lang w:eastAsia="ar-SA"/>
        </w:rPr>
        <w:t>The ME shall identify a</w:t>
      </w:r>
      <w:r>
        <w:rPr>
          <w:rFonts w:eastAsia="MS Mincho;ＭＳ 明朝" w:cs="CG Times (WN);Arial"/>
          <w:lang w:eastAsia="ar-SA"/>
        </w:rPr>
        <w:t>n emergency</w:t>
      </w:r>
      <w:r>
        <w:rPr>
          <w:rFonts w:eastAsia="SimSun;宋体" w:cs="CG Times (WN);Arial"/>
          <w:lang w:eastAsia="ar-SA"/>
        </w:rPr>
        <w:t xml:space="preserve"> number dialled by the end user as a valid emergency number and initiate emergency call establishment if it occurs under one or more of the following conditions. If it occurs outside of the following conditions, the ME should not initiate emergency call establishment but normal call establishment.</w:t>
      </w:r>
      <w:r>
        <w:rPr>
          <w:rFonts w:cs="CG Times (WN);Arial"/>
          <w:lang w:eastAsia="ar-SA"/>
        </w:rPr>
        <w:t xml:space="preserve"> Emergency number identification takes place before and takes precedence over any other (e.g. supplementary service related) number analysis.</w:t>
      </w:r>
    </w:p>
    <w:p>
      <w:pPr>
        <w:pStyle w:val="Normal"/>
        <w:tabs>
          <w:tab w:val="clear" w:pos="284"/>
          <w:tab w:val="left" w:pos="360" w:leader="none"/>
        </w:tabs>
        <w:ind w:start="360" w:hanging="360"/>
        <w:rPr>
          <w:rFonts w:eastAsia="MS Mincho;ＭＳ 明朝" w:cs="CG Times (WN);Arial"/>
          <w:lang w:eastAsia="ar-SA"/>
        </w:rPr>
      </w:pPr>
      <w:r>
        <w:rPr>
          <w:rFonts w:eastAsia="MS Mincho;ＭＳ 明朝"/>
          <w:lang w:eastAsia="ar-SA"/>
        </w:rPr>
        <w:t>a)</w:t>
        <w:tab/>
        <w:t>112 and 911 shall always be available. These numbers shall be stored on the ME.</w:t>
      </w:r>
    </w:p>
    <w:p>
      <w:pPr>
        <w:pStyle w:val="Normal"/>
        <w:tabs>
          <w:tab w:val="clear" w:pos="284"/>
          <w:tab w:val="left" w:pos="360" w:leader="none"/>
        </w:tabs>
        <w:ind w:start="360" w:hanging="360"/>
        <w:rPr>
          <w:rFonts w:cs="CG Times (WN);Arial"/>
        </w:rPr>
      </w:pPr>
      <w:r>
        <w:rPr>
          <w:rFonts w:cs="CG Times (WN);Arial"/>
        </w:rPr>
        <w:t>b)</w:t>
        <w:tab/>
        <w:t>Any emergency call number stored on a SIM/USIM when the SIM/USIM is present.</w:t>
      </w:r>
    </w:p>
    <w:p>
      <w:pPr>
        <w:pStyle w:val="Normal"/>
        <w:tabs>
          <w:tab w:val="clear" w:pos="284"/>
          <w:tab w:val="left" w:pos="360" w:leader="none"/>
        </w:tabs>
        <w:ind w:start="360" w:hanging="360"/>
        <w:rPr>
          <w:rFonts w:cs="CG Times (WN);Arial"/>
        </w:rPr>
      </w:pPr>
      <w:r>
        <w:rPr>
          <w:rFonts w:cs="CG Times (WN);Arial"/>
        </w:rPr>
        <w:t>c)</w:t>
        <w:tab/>
        <w:t>000, 08, 110, 999, 118 and 119 when a SIM/USIM is not present. These numbers shall be stored on the ME.</w:t>
      </w:r>
    </w:p>
    <w:p>
      <w:pPr>
        <w:pStyle w:val="Normal"/>
        <w:ind w:start="360" w:hanging="360"/>
        <w:rPr/>
      </w:pPr>
      <w:r>
        <w:rPr/>
        <w:t>d)</w:t>
        <w:tab/>
        <w:t>Additional emergency call numbers that may have been downloaded by the serving network when the SIM/USIM is present.</w:t>
      </w:r>
    </w:p>
    <w:p>
      <w:pPr>
        <w:pStyle w:val="Heading3"/>
        <w:rPr/>
      </w:pPr>
      <w:bookmarkStart w:id="60" w:name="__RefHeading___Toc406710774"/>
      <w:bookmarkEnd w:id="60"/>
      <w:r>
        <w:rPr/>
        <w:t>10.1.2</w:t>
        <w:tab/>
        <w:t>Domains priority and selection for UE attempts to emergency call</w:t>
      </w:r>
    </w:p>
    <w:p>
      <w:pPr>
        <w:pStyle w:val="Normal"/>
        <w:rPr/>
      </w:pPr>
      <w:r>
        <w:rPr/>
        <w:t xml:space="preserve">A UE that is connected to a domain in which it is possible for the UE to make voice calls, shall use that domain to attempt an emergency call unless serving network policy (based on regulatory requirements and operator needs) requires the UE, including an unauthenticated UE, to attempt the emergency call on a specific domain first. </w:t>
      </w:r>
    </w:p>
    <w:p>
      <w:pPr>
        <w:pStyle w:val="Normal"/>
        <w:rPr/>
      </w:pPr>
      <w:r>
        <w:rPr/>
        <w:t>If the UE is connected to more than one domain in which it is possible for the UE to make voice calls, the UE shall attempt an emergency call on the same domain it would use to originate a non-emergency voice call unless serving network policy (based on regulatory requirements and operator needs) requires the UE, including an unauthenticated UE, to attempt the emergency call on a specific domain first.</w:t>
      </w:r>
    </w:p>
    <w:p>
      <w:pPr>
        <w:pStyle w:val="Normal"/>
        <w:rPr/>
      </w:pPr>
      <w:r>
        <w:rPr/>
        <w:t>In the case where an emergency call attempt by a UE fails, the UE should automatically make a second attempt on the other domain if the UE supports it.</w:t>
      </w:r>
    </w:p>
    <w:p>
      <w:pPr>
        <w:pStyle w:val="Normal"/>
        <w:rPr/>
      </w:pPr>
      <w:r>
        <w:rPr/>
        <w:t>If the user aborts the emergency call setup during the subsequent automatic attempt and immediately tries to set up an emergency call again, then the UE shall immediately attempt in the domain in which the user aborted the emergency call.</w:t>
      </w:r>
    </w:p>
    <w:p>
      <w:pPr>
        <w:pStyle w:val="Heading3"/>
        <w:rPr/>
      </w:pPr>
      <w:bookmarkStart w:id="61" w:name="__RefHeading___Toc406710775"/>
      <w:bookmarkEnd w:id="61"/>
      <w:r>
        <w:rPr/>
        <w:t>10.1.3</w:t>
        <w:tab/>
        <w:t>Call-Back Requirements</w:t>
      </w:r>
    </w:p>
    <w:p>
      <w:pPr>
        <w:pStyle w:val="Normal"/>
        <w:rPr>
          <w:rFonts w:eastAsia="SimSun;宋体"/>
          <w:sz w:val="24"/>
          <w:szCs w:val="24"/>
          <w:lang w:val="en-US" w:eastAsia="zh-CN" w:bidi="he-IL"/>
        </w:rPr>
      </w:pPr>
      <w:r>
        <w:rPr>
          <w:lang w:val="en-US" w:eastAsia="en-US"/>
        </w:rPr>
        <w:t xml:space="preserve">Subject to local/regional regulations the network shall support a call-back from a PSAP. </w:t>
      </w:r>
    </w:p>
    <w:p>
      <w:pPr>
        <w:pStyle w:val="Normal"/>
        <w:rPr/>
      </w:pPr>
      <w:r>
        <w:rPr>
          <w:lang w:val="en-US" w:eastAsia="en-US"/>
        </w:rPr>
        <w:t xml:space="preserve">It shall be possible to supply the user’s Directory Number/MSISDN/SIP URI as the CLI to the PSAP to facilitate call-back. The CLI used on call-back shall allow the PSAP to contact the same terminal that originated the emergency call. </w:t>
      </w:r>
    </w:p>
    <w:p>
      <w:pPr>
        <w:pStyle w:val="Normal"/>
        <w:rPr>
          <w:lang w:val="en-US" w:eastAsia="en-US"/>
        </w:rPr>
      </w:pPr>
      <w:r>
        <w:rPr>
          <w:lang w:val="en-US" w:eastAsia="en-US"/>
        </w:rPr>
        <w:t>NOTE: There is no specific callback requirement for CS supplementary services.</w:t>
      </w:r>
    </w:p>
    <w:p>
      <w:pPr>
        <w:pStyle w:val="Normal"/>
        <w:rPr>
          <w:lang w:val="en-US" w:eastAsia="en-US"/>
        </w:rPr>
      </w:pPr>
      <w:r>
        <w:rPr>
          <w:lang w:val="en-US" w:eastAsia="en-US"/>
        </w:rPr>
        <w:t>A call-back may be attempted for a period of time defined by local regulations after the emergency call release. In case of a UE in limited service state, call-back is not required.</w:t>
      </w:r>
    </w:p>
    <w:p>
      <w:pPr>
        <w:pStyle w:val="Heading2"/>
        <w:rPr/>
      </w:pPr>
      <w:bookmarkStart w:id="62" w:name="__RefHeading___Toc429_3320553937"/>
      <w:bookmarkStart w:id="63" w:name="__RefHeading___Toc406710776"/>
      <w:bookmarkEnd w:id="62"/>
      <w:r>
        <w:rPr/>
        <w:t>10.2</w:t>
        <w:tab/>
        <w:t>Emergency calls in the CS CN Domain</w:t>
      </w:r>
      <w:bookmarkEnd w:id="63"/>
      <w:r>
        <w:rPr/>
        <w:t xml:space="preserve"> </w:t>
      </w:r>
    </w:p>
    <w:p>
      <w:pPr>
        <w:pStyle w:val="Normal"/>
        <w:rPr/>
      </w:pPr>
      <w:r>
        <w:rPr/>
        <w:t>A CS CN Domain shall support the emergency call teleservice as defined in 3GPP TS 22.003 [14] (TS12).</w:t>
      </w:r>
    </w:p>
    <w:p>
      <w:pPr>
        <w:pStyle w:val="Normal"/>
        <w:rPr/>
      </w:pPr>
      <w:r>
        <w:rPr/>
        <w:t>If a UE supports TS11(Telephony)[14], then it shall also support TS12(Emergency Calls)[14]. It shall be possible to set up emergency calls initiated by an emergency call number.</w:t>
      </w:r>
    </w:p>
    <w:p>
      <w:pPr>
        <w:pStyle w:val="Heading2"/>
        <w:rPr/>
      </w:pPr>
      <w:bookmarkStart w:id="64" w:name="__RefHeading___Toc406710777"/>
      <w:bookmarkEnd w:id="64"/>
      <w:r>
        <w:rPr/>
        <w:t>10.3</w:t>
        <w:tab/>
        <w:t>Emergency Calls in the PS CN Domain</w:t>
      </w:r>
    </w:p>
    <w:p>
      <w:pPr>
        <w:pStyle w:val="Normal"/>
        <w:rPr/>
      </w:pPr>
      <w:r>
        <w:rPr>
          <w:lang w:val="en-US"/>
        </w:rPr>
        <w:t>Without the IM CN subsystem, emergency calls are not supported in the PS CN domain</w:t>
      </w:r>
      <w:r>
        <w:rPr/>
        <w:t>.</w:t>
      </w:r>
    </w:p>
    <w:p>
      <w:pPr>
        <w:pStyle w:val="Heading2"/>
        <w:ind w:start="0" w:hanging="0"/>
        <w:rPr/>
      </w:pPr>
      <w:bookmarkStart w:id="65" w:name="__RefHeading___Toc406710778"/>
      <w:bookmarkEnd w:id="65"/>
      <w:r>
        <w:rPr/>
        <w:t>10.4</w:t>
        <w:tab/>
        <w:t>Emergency calls in the IM CN subsystem</w:t>
      </w:r>
    </w:p>
    <w:p>
      <w:pPr>
        <w:pStyle w:val="Normal"/>
        <w:rPr/>
      </w:pPr>
      <w:r>
        <w:rPr/>
        <w:t>The IM CN subsystem shall support IMS emergency calls. It shall be possible to set up emergency calls initiated by an emergency call number.</w:t>
      </w:r>
    </w:p>
    <w:p>
      <w:pPr>
        <w:pStyle w:val="Normal"/>
        <w:rPr/>
      </w:pPr>
      <w:r>
        <w:rPr/>
        <w:t xml:space="preserve">If a UE supports IMS Multimedia Telephony service with speech media as specified in TS 22.173[40] via an access network, then it shall also support IMS emergency calls via that access network. </w:t>
      </w:r>
    </w:p>
    <w:p>
      <w:pPr>
        <w:pStyle w:val="Normal"/>
        <w:rPr/>
      </w:pPr>
      <w:r>
        <w:rPr/>
        <w:t>Subject to the regulatory requirement, the IM CN subsystem shall be able to unambiguously identify each emergency service defined in the national numbering plan for the country in which the UE is located.</w:t>
      </w:r>
    </w:p>
    <w:p>
      <w:pPr>
        <w:pStyle w:val="Normal"/>
        <w:rPr/>
      </w:pPr>
      <w:r>
        <w:rPr/>
        <w:t>In accordance with national regulations for where the subscriber is located, if the UE does not recognise a dialled number as an emergency call number but the IM CN where the subscriber is located does recognise the dialled number as an emergency call number (e.g. a number used in the local emergency numbering plan) then the call shall be routed as an emergency call indicating the type of emergency service to the correct PSAP. Subject to operator setting the call may be prioritized .</w:t>
      </w:r>
    </w:p>
    <w:p>
      <w:pPr>
        <w:pStyle w:val="NO"/>
        <w:rPr/>
      </w:pPr>
      <w:r>
        <w:rPr/>
        <w:t>NOTE 1:</w:t>
        <w:tab/>
        <w:t>The above does not preclude the network rejecting the call and requesting the UE to setup a new emergency call to the same emergency service.</w:t>
      </w:r>
    </w:p>
    <w:p>
      <w:pPr>
        <w:pStyle w:val="Normal"/>
        <w:rPr/>
      </w:pPr>
      <w:r>
        <w:rPr/>
        <w:t>Emergency calls may be initiated using a private numbering plan [49].</w:t>
      </w:r>
    </w:p>
    <w:p>
      <w:pPr>
        <w:pStyle w:val="NO"/>
        <w:rPr/>
      </w:pPr>
      <w:r>
        <w:rPr/>
        <w:t xml:space="preserve">NOTE 2: </w:t>
        <w:tab/>
        <w:t>There can be an overlap between the private numbering plan of a hosted enterprise and the public numbering plan, what makes translation of emergency numbers necessary.</w:t>
      </w:r>
    </w:p>
    <w:p>
      <w:pPr>
        <w:pStyle w:val="Normal"/>
        <w:rPr/>
      </w:pPr>
      <w:r>
        <w:rPr/>
        <w:t>Emergency calls may be initiated by a service when requested by the user.</w:t>
      </w:r>
    </w:p>
    <w:p>
      <w:pPr>
        <w:pStyle w:val="NO"/>
        <w:rPr/>
      </w:pPr>
      <w:r>
        <w:rPr/>
        <w:t>NOTE 3:</w:t>
        <w:tab/>
        <w:t>It is not intended to enable automatic setup of emergency calls.</w:t>
      </w:r>
    </w:p>
    <w:p>
      <w:pPr>
        <w:pStyle w:val="NO"/>
        <w:rPr/>
      </w:pPr>
      <w:r>
        <w:rPr/>
        <w:t>NOTE 4:</w:t>
        <w:tab/>
        <w:t xml:space="preserve">Other forms of media than speech and GTT-IP[47] for emergency services are for further study. </w:t>
      </w:r>
    </w:p>
    <w:p>
      <w:pPr>
        <w:pStyle w:val="Normal"/>
        <w:tabs>
          <w:tab w:val="clear" w:pos="284"/>
          <w:tab w:val="left" w:pos="360" w:leader="none"/>
        </w:tabs>
        <w:rPr/>
      </w:pPr>
      <w:r>
        <w:rPr/>
        <w:t>An emergency call shall take precedence over any other services a UE may be engaged in, if required by local regulation.</w:t>
      </w:r>
    </w:p>
    <w:p>
      <w:pPr>
        <w:pStyle w:val="Normal"/>
        <w:tabs>
          <w:tab w:val="clear" w:pos="284"/>
          <w:tab w:val="left" w:pos="360" w:leader="none"/>
        </w:tabs>
        <w:rPr/>
      </w:pPr>
      <w:r>
        <w:rPr/>
        <w:t>Emergency calls from an unauthenticated UE (as far as the IM CN is concerned) shall be supported by the IM CN subsystem, if required by local regulation.</w:t>
      </w:r>
    </w:p>
    <w:p>
      <w:pPr>
        <w:pStyle w:val="Normal"/>
        <w:tabs>
          <w:tab w:val="clear" w:pos="284"/>
          <w:tab w:val="left" w:pos="360" w:leader="none"/>
        </w:tabs>
        <w:rPr/>
      </w:pPr>
      <w:r>
        <w:rPr/>
        <w:t>Subject to regulatory requirements, when UEs must be authenticated, both the network and the UE shall support the same authentication and security methods, that are used for non-emergency sessions.</w:t>
      </w:r>
    </w:p>
    <w:p>
      <w:pPr>
        <w:pStyle w:val="Heading2"/>
        <w:rPr/>
      </w:pPr>
      <w:bookmarkStart w:id="66" w:name="__RefHeading___Toc406710779"/>
      <w:bookmarkEnd w:id="66"/>
      <w:r>
        <w:rPr/>
        <w:t>10.5</w:t>
        <w:tab/>
        <w:t>Void</w:t>
      </w:r>
    </w:p>
    <w:p>
      <w:pPr>
        <w:pStyle w:val="Heading2"/>
        <w:rPr/>
      </w:pPr>
      <w:bookmarkStart w:id="67" w:name="__RefHeading___Toc406710780"/>
      <w:bookmarkEnd w:id="67"/>
      <w:r>
        <w:rPr/>
        <w:t>10.6</w:t>
        <w:tab/>
        <w:t>Location Availability for Emergency Calls</w:t>
      </w:r>
    </w:p>
    <w:p>
      <w:pPr>
        <w:pStyle w:val="Normal"/>
        <w:rPr/>
      </w:pPr>
      <w:r>
        <w:rPr/>
        <w:t>National regulations may require wireless networks to provide the emergency caller’s location. This requirement typically overrides the caller’s right to privacy with respect to their location being revealed, but remains in effect only as long as the authorities need to determine the caller’s location. The interpretation of the duration of this privacy override may also be different, subject to national regulation. For example, some countries require location to be available from the wireless network only while the call is up, while others may allow PSAP’s to unilaterally decide how long the location must be made available.</w:t>
      </w:r>
    </w:p>
    <w:p>
      <w:pPr>
        <w:pStyle w:val="Normal"/>
        <w:rPr/>
      </w:pPr>
      <w:r>
        <w:rPr/>
        <w:t>Therefore, the requirement for providing location availability is to allow the network to support providing a mobile caller’s location to the authorities for as long as required by the national regulation in force for that network.</w:t>
      </w:r>
    </w:p>
    <w:p>
      <w:pPr>
        <w:pStyle w:val="NO"/>
        <w:rPr/>
      </w:pPr>
      <w:r>
        <w:rPr/>
        <w:t>Note: See TS 22.071 [44] for location service requirements on emergency calls.</w:t>
      </w:r>
    </w:p>
    <w:p>
      <w:pPr>
        <w:pStyle w:val="Heading2"/>
        <w:tabs>
          <w:tab w:val="clear" w:pos="284"/>
          <w:tab w:val="left" w:pos="0" w:leader="none"/>
        </w:tabs>
        <w:suppressAutoHyphens w:val="true"/>
        <w:ind w:start="0" w:hanging="0"/>
        <w:rPr>
          <w:rFonts w:cs="CG Times (WN);Arial"/>
          <w:lang w:eastAsia="ar-SA"/>
        </w:rPr>
      </w:pPr>
      <w:bookmarkStart w:id="68" w:name="__RefHeading___Toc406710781"/>
      <w:bookmarkEnd w:id="68"/>
      <w:r>
        <w:rPr>
          <w:rFonts w:cs="CG Times (WN);Arial"/>
          <w:lang w:eastAsia="ar-SA"/>
        </w:rPr>
        <w:t>10.7</w:t>
        <w:tab/>
        <w:t>Transfer of data during emergency calls</w:t>
      </w:r>
    </w:p>
    <w:p>
      <w:pPr>
        <w:pStyle w:val="Normal"/>
        <w:rPr/>
      </w:pPr>
      <w:r>
        <w:rPr/>
        <w:t>Emergency calls may be supplemented with emergency related data [1]. Typically this data enables the accurate geographic location of a manually or automatically activated emergency calling device e.g. an in vehicle system (IVS), to be provided to the Public Safety Answering Point (PSAP).</w:t>
      </w:r>
    </w:p>
    <w:p>
      <w:pPr>
        <w:pStyle w:val="Normal"/>
        <w:rPr/>
      </w:pPr>
      <w:r>
        <w:rPr/>
        <w:t>The following requirements apply to UEs designed to be able to perform transfer of data during an emergency call and to networks supporting transfer of data during an emergency call:</w:t>
      </w:r>
    </w:p>
    <w:p>
      <w:pPr>
        <w:pStyle w:val="B1"/>
        <w:rPr/>
      </w:pPr>
      <w:r>
        <w:rPr/>
        <w:t>-</w:t>
        <w:tab/>
        <w:t>The data may be sent prior to, in parallel with, or at the start of the voice component of an emergency call.</w:t>
      </w:r>
    </w:p>
    <w:p>
      <w:pPr>
        <w:pStyle w:val="B1"/>
        <w:rPr/>
      </w:pPr>
      <w:r>
        <w:rPr/>
        <w:t>-</w:t>
        <w:tab/>
        <w:t xml:space="preserve">Should the PSAP request additional data then this may be possible during the established emergency call. </w:t>
      </w:r>
    </w:p>
    <w:p>
      <w:pPr>
        <w:pStyle w:val="B1"/>
        <w:rPr/>
      </w:pPr>
      <w:r>
        <w:rPr/>
        <w:t>-</w:t>
        <w:tab/>
        <w:t>The realisation of the transfer of data during an emergency call shall minimise changes to the originating and transit networks.</w:t>
      </w:r>
    </w:p>
    <w:p>
      <w:pPr>
        <w:pStyle w:val="B1"/>
        <w:rPr/>
      </w:pPr>
      <w:r>
        <w:rPr/>
        <w:t>-</w:t>
        <w:tab/>
        <w:t>Both the voice and data components of the emergency call shall be routed to the same PSAP or designated emergency call centre.</w:t>
      </w:r>
    </w:p>
    <w:p>
      <w:pPr>
        <w:pStyle w:val="B1"/>
        <w:rPr/>
      </w:pPr>
      <w:r>
        <w:rPr/>
        <w:t>-</w:t>
        <w:tab/>
        <w:t>The transmission of the data shall be acknowledged and if necessary data shall be retransmitted.</w:t>
      </w:r>
    </w:p>
    <w:p>
      <w:pPr>
        <w:pStyle w:val="B1"/>
        <w:rPr/>
      </w:pPr>
      <w:r>
        <w:rPr/>
        <w:t>-</w:t>
        <w:tab/>
        <w:t>The UE shall indicate at call setup if the emergency call will carry supplementary data.</w:t>
      </w:r>
    </w:p>
    <w:p>
      <w:pPr>
        <w:pStyle w:val="Normal"/>
        <w:rPr/>
      </w:pPr>
      <w:r>
        <w:rPr/>
        <w:t>UEs designed to be able to perform transfer data during emergency calls and configured to only perform emergency calls with transfer of data (eCall only mode) shall comply with the following additional requirements:</w:t>
      </w:r>
    </w:p>
    <w:p>
      <w:pPr>
        <w:pStyle w:val="B1"/>
        <w:widowControl/>
        <w:numPr>
          <w:ilvl w:val="0"/>
          <w:numId w:val="4"/>
        </w:numPr>
        <w:rPr/>
      </w:pPr>
      <w:r>
        <w:rPr/>
        <w:t>The UE shall not perform mobility management procedures, including registration on a PLMN, except when attempting to initiate and during an emergency call, or to initiate a test or reconfiguration of the terminal upon request from the user..</w:t>
      </w:r>
    </w:p>
    <w:p>
      <w:pPr>
        <w:pStyle w:val="B1"/>
        <w:widowControl/>
        <w:numPr>
          <w:ilvl w:val="0"/>
          <w:numId w:val="4"/>
        </w:numPr>
        <w:rPr/>
      </w:pPr>
      <w:r>
        <w:rPr/>
        <w:t>For UEs that have the ability to be called back by the PSAP, the UE shall be capable to continue mobility management procedures for a limited duration following the termination of the eCall.</w:t>
      </w:r>
    </w:p>
    <w:p>
      <w:pPr>
        <w:pStyle w:val="B1"/>
        <w:rPr/>
      </w:pPr>
      <w:r>
        <w:rPr/>
        <w:t>-</w:t>
        <w:tab/>
        <w:t>The UE shall contain an USIM application.</w:t>
      </w:r>
    </w:p>
    <w:p>
      <w:pPr>
        <w:pStyle w:val="B1"/>
        <w:rPr/>
      </w:pPr>
      <w:r>
        <w:rPr/>
        <w:t>-</w:t>
        <w:tab/>
        <w:t>In the case where the user subscribes to other services provided by the PLMN, it shall be possible for the network operator to reconfigure the UE so that it can access the subscribed services.</w:t>
      </w:r>
    </w:p>
    <w:p>
      <w:pPr>
        <w:pStyle w:val="B1"/>
        <w:rPr/>
      </w:pPr>
      <w:r>
        <w:rPr/>
        <w:t>-</w:t>
        <w:tab/>
        <w:t>It shall be possible for the user of the UE to change network operator/service provider (i.e. to use a different USIM) or for the subscriber to modify the existing subscription used with the UE.</w:t>
      </w:r>
    </w:p>
    <w:p>
      <w:pPr>
        <w:pStyle w:val="B1"/>
        <w:rPr/>
      </w:pPr>
      <w:r>
        <w:rPr/>
        <w:t>-</w:t>
        <w:tab/>
        <w:t>It shall be possible for the UE upon request from the user to initiate a call to an operator designated non-emergency MSISDN for the purpose of accessing test and terminal reconfiguration services.</w:t>
      </w:r>
    </w:p>
    <w:p>
      <w:pPr>
        <w:pStyle w:val="Normal"/>
        <w:suppressAutoHyphens w:val="true"/>
        <w:rPr/>
      </w:pPr>
      <w:r>
        <w:rPr/>
        <w:t>Additional national and regional requirements are as specified in Annex A.</w:t>
      </w:r>
    </w:p>
    <w:p>
      <w:pPr>
        <w:pStyle w:val="Heading2"/>
        <w:tabs>
          <w:tab w:val="clear" w:pos="284"/>
          <w:tab w:val="left" w:pos="0" w:leader="none"/>
        </w:tabs>
        <w:suppressAutoHyphens w:val="true"/>
        <w:ind w:start="0" w:hanging="0"/>
        <w:rPr/>
      </w:pPr>
      <w:bookmarkStart w:id="69" w:name="__RefHeading___Toc406710782"/>
      <w:bookmarkEnd w:id="69"/>
      <w:r>
        <w:rPr>
          <w:rFonts w:cs="CG Times (WN);Arial"/>
          <w:lang w:eastAsia="ar-SA"/>
        </w:rPr>
        <w:t>10.8</w:t>
        <w:tab/>
        <w:t>Supplementary service interaction during emergency calls</w:t>
      </w:r>
    </w:p>
    <w:p>
      <w:pPr>
        <w:pStyle w:val="Normal"/>
        <w:widowControl/>
        <w:autoSpaceDE w:val="false"/>
        <w:spacing w:before="0" w:after="0"/>
        <w:rPr>
          <w:rFonts w:eastAsia="SimSun;宋体"/>
          <w:lang w:eastAsia="zh-CN"/>
        </w:rPr>
      </w:pPr>
      <w:bookmarkStart w:id="70" w:name="OLE_LINK1"/>
      <w:bookmarkEnd w:id="70"/>
      <w:r>
        <w:rPr>
          <w:rFonts w:eastAsia="SimSun;宋体"/>
          <w:lang w:eastAsia="zh-CN"/>
        </w:rPr>
        <w:t>Supplementary services that interrupt or divert the media path between a PSAP and the end device shall be handled as specified in TS 22.173 [40] (e.g. Communication Hold) for Multimedia Telephony. No such Supplementary Services are applicable to CS Emergency Calls (TS12) according to TS 22.004 [5].</w:t>
      </w:r>
    </w:p>
    <w:p>
      <w:pPr>
        <w:pStyle w:val="Normal"/>
        <w:suppressAutoHyphens w:val="true"/>
        <w:rPr>
          <w:rFonts w:eastAsia="SimSun;宋体"/>
          <w:lang w:eastAsia="zh-CN"/>
        </w:rPr>
      </w:pPr>
      <w:r>
        <w:rPr>
          <w:rFonts w:eastAsia="SimSun;宋体"/>
          <w:lang w:eastAsia="zh-CN"/>
        </w:rPr>
      </w:r>
      <w:bookmarkStart w:id="71" w:name="OLE_LINK1"/>
      <w:bookmarkStart w:id="72" w:name="OLE_LINK1"/>
      <w:bookmarkEnd w:id="72"/>
    </w:p>
    <w:p>
      <w:pPr>
        <w:pStyle w:val="Heading1"/>
        <w:ind w:start="1134" w:hanging="1134"/>
        <w:rPr/>
      </w:pPr>
      <w:bookmarkStart w:id="73" w:name="__RefHeading___Toc406710783"/>
      <w:bookmarkEnd w:id="73"/>
      <w:r>
        <w:rPr/>
        <w:t>11</w:t>
        <w:tab/>
        <w:t>Numbering principles</w:t>
      </w:r>
    </w:p>
    <w:p>
      <w:pPr>
        <w:pStyle w:val="Normal"/>
        <w:rPr/>
      </w:pPr>
      <w:r>
        <w:rPr/>
        <w:t>The following network addressing schemes listed below shall be supported at the relevant domains:</w:t>
      </w:r>
    </w:p>
    <w:p>
      <w:pPr>
        <w:pStyle w:val="B2"/>
        <w:rPr/>
      </w:pPr>
      <w:r>
        <w:rPr/>
        <w:t>-</w:t>
        <w:tab/>
        <w:t xml:space="preserve">E.164, </w:t>
      </w:r>
    </w:p>
    <w:p>
      <w:pPr>
        <w:pStyle w:val="B2"/>
        <w:rPr/>
      </w:pPr>
      <w:r>
        <w:rPr/>
        <w:t>-</w:t>
        <w:tab/>
        <w:t xml:space="preserve">E.168, </w:t>
      </w:r>
    </w:p>
    <w:p>
      <w:pPr>
        <w:pStyle w:val="B2"/>
        <w:rPr/>
      </w:pPr>
      <w:r>
        <w:rPr/>
        <w:t>-</w:t>
        <w:tab/>
        <w:t xml:space="preserve">E.212, </w:t>
      </w:r>
    </w:p>
    <w:p>
      <w:pPr>
        <w:pStyle w:val="B2"/>
        <w:rPr/>
      </w:pPr>
      <w:r>
        <w:rPr/>
        <w:t>-</w:t>
        <w:tab/>
        <w:t>X.121</w:t>
      </w:r>
    </w:p>
    <w:p>
      <w:pPr>
        <w:pStyle w:val="B2"/>
        <w:rPr/>
      </w:pPr>
      <w:r>
        <w:rPr/>
        <w:t>-</w:t>
        <w:tab/>
        <w:t xml:space="preserve">Internet (including e.g. IP address, SIP URI). </w:t>
      </w:r>
    </w:p>
    <w:p>
      <w:pPr>
        <w:pStyle w:val="Heading2"/>
        <w:rPr/>
      </w:pPr>
      <w:bookmarkStart w:id="74" w:name="__RefHeading___Toc406710784"/>
      <w:bookmarkEnd w:id="74"/>
      <w:r>
        <w:rPr/>
        <w:t>11.1</w:t>
        <w:tab/>
        <w:t>Number portability</w:t>
      </w:r>
    </w:p>
    <w:p>
      <w:pPr>
        <w:pStyle w:val="Heading3"/>
        <w:rPr/>
      </w:pPr>
      <w:bookmarkStart w:id="75" w:name="__RefHeading___Toc431_3320553937"/>
      <w:bookmarkStart w:id="76" w:name="__RefHeading___Toc406710785"/>
      <w:bookmarkEnd w:id="75"/>
      <w:r>
        <w:rPr/>
        <w:t>11.1.1</w:t>
        <w:tab/>
        <w:t>Requirements for CS CN domain</w:t>
      </w:r>
      <w:bookmarkEnd w:id="76"/>
      <w:r>
        <w:rPr/>
        <w:t xml:space="preserve"> </w:t>
      </w:r>
    </w:p>
    <w:p>
      <w:pPr>
        <w:pStyle w:val="Normal"/>
        <w:rPr/>
      </w:pPr>
      <w:r>
        <w:rPr/>
        <w:t>Some numbering schemes shall be fully independent of the supporting serving network and the home environment, allowing users to transfer this number to another home environment. For further information see 3GPP TS 22.066 [7].</w:t>
      </w:r>
    </w:p>
    <w:p>
      <w:pPr>
        <w:pStyle w:val="Normal"/>
        <w:rPr/>
      </w:pPr>
      <w:r>
        <w:rPr/>
        <w:t>An MSISDN shall be allocated to each new user at the start of a subscription. This number may be allocated from one of several numbering domains. For example:</w:t>
      </w:r>
    </w:p>
    <w:p>
      <w:pPr>
        <w:pStyle w:val="B1"/>
        <w:rPr/>
      </w:pPr>
      <w:r>
        <w:rPr/>
        <w:t>-</w:t>
        <w:tab/>
        <w:t>home / serving environment numbering scheme;</w:t>
      </w:r>
    </w:p>
    <w:p>
      <w:pPr>
        <w:pStyle w:val="B1"/>
        <w:rPr/>
      </w:pPr>
      <w:r>
        <w:rPr/>
        <w:t>-</w:t>
        <w:tab/>
        <w:t>national numbering scheme;</w:t>
      </w:r>
    </w:p>
    <w:p>
      <w:pPr>
        <w:pStyle w:val="B1"/>
        <w:rPr/>
      </w:pPr>
      <w:r>
        <w:rPr/>
        <w:t>-</w:t>
        <w:tab/>
        <w:t>regional numbering scheme;</w:t>
      </w:r>
    </w:p>
    <w:p>
      <w:pPr>
        <w:pStyle w:val="B1"/>
        <w:rPr/>
      </w:pPr>
      <w:r>
        <w:rPr/>
        <w:t>-</w:t>
        <w:tab/>
        <w:t>global numbering scheme.</w:t>
      </w:r>
    </w:p>
    <w:p>
      <w:pPr>
        <w:pStyle w:val="Normal"/>
        <w:rPr/>
      </w:pPr>
      <w:r>
        <w:rPr/>
        <w:t>A user shall be able to move subscription from one home environment to another without changing the MSISDN provided that the new home environment offers service in the same geographic domain. It is envisaged that home environment s will be able to allocate MSISDNs from each of these domains as required.</w:t>
      </w:r>
    </w:p>
    <w:p>
      <w:pPr>
        <w:pStyle w:val="Heading3"/>
        <w:rPr/>
      </w:pPr>
      <w:bookmarkStart w:id="77" w:name="__RefHeading___Toc406710786"/>
      <w:bookmarkEnd w:id="77"/>
      <w:r>
        <w:rPr/>
        <w:t>11.1.2</w:t>
        <w:tab/>
        <w:t>Requirements for PS CN domain</w:t>
      </w:r>
    </w:p>
    <w:p>
      <w:pPr>
        <w:pStyle w:val="Normal"/>
        <w:rPr/>
      </w:pPr>
      <w:r>
        <w:rPr/>
        <w:t xml:space="preserve">None identified. </w:t>
      </w:r>
    </w:p>
    <w:p>
      <w:pPr>
        <w:pStyle w:val="Heading3"/>
        <w:rPr/>
      </w:pPr>
      <w:bookmarkStart w:id="78" w:name="__RefHeading___Toc406710787"/>
      <w:bookmarkEnd w:id="78"/>
      <w:r>
        <w:rPr/>
        <w:t>11.1.3</w:t>
        <w:tab/>
        <w:t>Requirements for IM CN subsystem</w:t>
      </w:r>
    </w:p>
    <w:p>
      <w:pPr>
        <w:pStyle w:val="Normal"/>
        <w:rPr/>
      </w:pPr>
      <w:r>
        <w:rPr/>
        <w:t>It shall be possible to offer number portability for E.164 numbers within IM CN subsystem. For further information see 3GPP TS 22.066 [7].</w:t>
      </w:r>
    </w:p>
    <w:p>
      <w:pPr>
        <w:pStyle w:val="Heading2"/>
        <w:rPr/>
      </w:pPr>
      <w:bookmarkStart w:id="79" w:name="__RefHeading___Toc406710788"/>
      <w:bookmarkEnd w:id="79"/>
      <w:r>
        <w:rPr/>
        <w:t>11.2</w:t>
        <w:tab/>
        <w:t>Evolution path</w:t>
      </w:r>
    </w:p>
    <w:p>
      <w:pPr>
        <w:pStyle w:val="Normal"/>
        <w:rPr/>
      </w:pPr>
      <w:r>
        <w:rPr/>
        <w:t>Since 3GPP specifications aim to be aligned with IMT-2000, a primary goal in numbering is the provision of global user numbering in line with steps taken by the ITU - SG2.</w:t>
      </w:r>
    </w:p>
    <w:p>
      <w:pPr>
        <w:pStyle w:val="Normal"/>
        <w:rPr/>
      </w:pPr>
      <w:r>
        <w:rPr/>
        <w:t>The numbering scheme and network implementation chosen shall allow for international/global evolution.</w:t>
      </w:r>
    </w:p>
    <w:p>
      <w:pPr>
        <w:pStyle w:val="Heading2"/>
        <w:rPr/>
      </w:pPr>
      <w:bookmarkStart w:id="80" w:name="__RefHeading___Toc406710789"/>
      <w:bookmarkEnd w:id="80"/>
      <w:r>
        <w:rPr/>
        <w:t>11.3</w:t>
        <w:tab/>
        <w:t>Void</w:t>
      </w:r>
    </w:p>
    <w:p>
      <w:pPr>
        <w:pStyle w:val="Heading2"/>
        <w:tabs>
          <w:tab w:val="clear" w:pos="284"/>
          <w:tab w:val="left" w:pos="1140" w:leader="none"/>
        </w:tabs>
        <w:ind w:start="1140" w:hanging="1140"/>
        <w:rPr/>
      </w:pPr>
      <w:bookmarkStart w:id="81" w:name="__RefHeading___Toc406710790"/>
      <w:bookmarkEnd w:id="81"/>
      <w:r>
        <w:rPr/>
        <w:t>11.4</w:t>
        <w:tab/>
        <w:t>Void</w:t>
      </w:r>
    </w:p>
    <w:p>
      <w:pPr>
        <w:pStyle w:val="Heading2"/>
        <w:rPr/>
      </w:pPr>
      <w:bookmarkStart w:id="82" w:name="__RefHeading___Toc406710791"/>
      <w:bookmarkEnd w:id="82"/>
      <w:r>
        <w:rPr/>
        <w:t>11.5</w:t>
        <w:tab/>
        <w:t>Void</w:t>
      </w:r>
    </w:p>
    <w:p>
      <w:pPr>
        <w:pStyle w:val="Heading2"/>
        <w:rPr/>
      </w:pPr>
      <w:bookmarkStart w:id="83" w:name="__RefHeading___Toc406710792"/>
      <w:bookmarkEnd w:id="83"/>
      <w:r>
        <w:rPr/>
        <w:t>11.6</w:t>
        <w:tab/>
        <w:t>Private numbering</w:t>
      </w:r>
    </w:p>
    <w:p>
      <w:pPr>
        <w:pStyle w:val="Normal"/>
        <w:rPr/>
      </w:pPr>
      <w:r>
        <w:rPr/>
        <w:t>A user may wish to use private numbers for the purposes of calling frequent numbers. Therefore there is a requirement for the use, by the user, of Private Numbering Plans (PNPs). These schemes may belong to the user himself, to a home environment or a third party.</w:t>
      </w:r>
    </w:p>
    <w:p>
      <w:pPr>
        <w:pStyle w:val="Heading2"/>
        <w:ind w:start="0" w:hanging="0"/>
        <w:rPr/>
      </w:pPr>
      <w:bookmarkStart w:id="84" w:name="__RefHeading___Toc406710793"/>
      <w:bookmarkEnd w:id="84"/>
      <w:r>
        <w:rPr/>
        <w:t>11.7</w:t>
        <w:tab/>
        <w:t>Numbering schemes</w:t>
      </w:r>
    </w:p>
    <w:p>
      <w:pPr>
        <w:pStyle w:val="Heading3"/>
        <w:rPr/>
      </w:pPr>
      <w:bookmarkStart w:id="85" w:name="__RefHeading___Toc406710794"/>
      <w:bookmarkEnd w:id="85"/>
      <w:r>
        <w:rPr/>
        <w:t>11.7.1</w:t>
        <w:tab/>
        <w:t>Multiple numbering scheme</w:t>
      </w:r>
    </w:p>
    <w:p>
      <w:pPr>
        <w:pStyle w:val="Normal"/>
        <w:spacing w:before="0" w:after="0"/>
        <w:rPr/>
      </w:pPr>
      <w:r>
        <w:rPr>
          <w:color w:val="000000"/>
          <w:lang w:val="en-US"/>
        </w:rPr>
        <w:t>The standards shall support the possibility of allowing the bearer service associated with an MT call to be implicitly defined by the destination MSISDN, for example to use a different MSISDN to establish voice, fax or data . It will be possible for multiple MSISDNs to be associated with a single subscription.</w:t>
      </w:r>
    </w:p>
    <w:p>
      <w:pPr>
        <w:pStyle w:val="Normal"/>
        <w:spacing w:before="0" w:after="0"/>
        <w:rPr>
          <w:color w:val="000000"/>
          <w:lang w:val="en-US"/>
        </w:rPr>
      </w:pPr>
      <w:r>
        <w:rPr>
          <w:color w:val="000000"/>
          <w:lang w:val="en-US"/>
        </w:rPr>
      </w:r>
    </w:p>
    <w:p>
      <w:pPr>
        <w:pStyle w:val="Heading3"/>
        <w:rPr>
          <w:lang w:val="en-US"/>
        </w:rPr>
      </w:pPr>
      <w:bookmarkStart w:id="86" w:name="__RefHeading___Toc406710795"/>
      <w:bookmarkEnd w:id="86"/>
      <w:r>
        <w:rPr>
          <w:lang w:val="en-US"/>
        </w:rPr>
        <w:t>11.7.2</w:t>
        <w:tab/>
        <w:t>Single numbering scheme</w:t>
      </w:r>
    </w:p>
    <w:p>
      <w:pPr>
        <w:pStyle w:val="Normal"/>
        <w:spacing w:before="0" w:after="0"/>
        <w:rPr/>
      </w:pPr>
      <w:r>
        <w:rPr>
          <w:color w:val="000000"/>
          <w:lang w:val="en-US"/>
        </w:rPr>
        <w:t>The standards shall support the possibility of allowing MT calls of different bearer types (eg voice, fax, data) to be routed to a single MSISDN. It is recognized that the implementation of this may depend on the availability of bearer information associated with an incoming call from the adjoining transit network. In particular the standards will support this possibility in the case of an adjoining ISDN transit network.</w:t>
      </w:r>
    </w:p>
    <w:p>
      <w:pPr>
        <w:pStyle w:val="Heading2"/>
        <w:numPr>
          <w:ilvl w:val="0"/>
          <w:numId w:val="0"/>
        </w:numPr>
        <w:tabs>
          <w:tab w:val="clear" w:pos="284"/>
          <w:tab w:val="left" w:pos="0" w:leader="none"/>
        </w:tabs>
        <w:suppressAutoHyphens w:val="true"/>
        <w:ind w:start="0" w:hanging="0"/>
        <w:rPr/>
      </w:pPr>
      <w:bookmarkStart w:id="87" w:name="__RefHeading___Toc406710796"/>
      <w:bookmarkEnd w:id="87"/>
      <w:r>
        <w:rPr/>
        <w:t>11.8</w:t>
        <w:tab/>
        <w:t>Optimal routing</w:t>
      </w:r>
    </w:p>
    <w:p>
      <w:pPr>
        <w:pStyle w:val="Normal"/>
        <w:rPr/>
      </w:pPr>
      <w:r>
        <w:rPr/>
        <w:t xml:space="preserve">The implementation of the numbering scheme used shall allow for optimal routing; i.e. routing shall not take place simply on the number dialled. </w:t>
      </w:r>
    </w:p>
    <w:p>
      <w:pPr>
        <w:pStyle w:val="Normal"/>
        <w:rPr>
          <w:b/>
          <w:b/>
          <w:sz w:val="44"/>
          <w:szCs w:val="44"/>
          <w:lang w:val="en-US" w:eastAsia="en-US"/>
        </w:rPr>
      </w:pPr>
      <w:r>
        <w:rPr/>
        <w:t>See 3GPP TS 22.079 [8] for some scenarios for the CS CN domain. Optimal routing for IP services is supported by the All-IP Network [</w:t>
      </w:r>
      <w:r>
        <w:rPr>
          <w:lang w:eastAsia="zh-CN"/>
        </w:rPr>
        <w:t>42</w:t>
      </w:r>
      <w:r>
        <w:rPr/>
        <w:t>].</w:t>
      </w:r>
    </w:p>
    <w:p>
      <w:pPr>
        <w:pStyle w:val="Heading1"/>
        <w:ind w:start="1134" w:hanging="1134"/>
        <w:rPr/>
      </w:pPr>
      <w:bookmarkStart w:id="88" w:name="__RefHeading___Toc406710797"/>
      <w:bookmarkEnd w:id="88"/>
      <w:r>
        <w:rPr/>
        <w:t>11a</w:t>
        <w:tab/>
        <w:t>Identification Requirements</w:t>
      </w:r>
    </w:p>
    <w:p>
      <w:pPr>
        <w:pStyle w:val="Heading2"/>
        <w:rPr/>
      </w:pPr>
      <w:bookmarkStart w:id="89" w:name="__RefHeading___Toc406710798"/>
      <w:bookmarkEnd w:id="89"/>
      <w:r>
        <w:rPr/>
        <w:t>11a.1</w:t>
        <w:tab/>
        <w:t>Subscriber Identification</w:t>
      </w:r>
    </w:p>
    <w:p>
      <w:pPr>
        <w:pStyle w:val="Normal"/>
        <w:spacing w:before="0" w:after="120"/>
        <w:rPr/>
      </w:pPr>
      <w:r>
        <w:rPr>
          <w:lang w:val="en-US" w:eastAsia="en-US"/>
        </w:rPr>
        <w:t>In 3GPP the identity of a subscriber is encoded in a identity module application which is contained on a UICC or on a GSM SIM card. The UICC or GSM SIM card is a removable component of the User Equipment. Three types of identity modules are used in the 3GPP system:</w:t>
      </w:r>
    </w:p>
    <w:p>
      <w:pPr>
        <w:pStyle w:val="B1"/>
        <w:rPr>
          <w:lang w:val="en-US" w:eastAsia="en-US"/>
        </w:rPr>
      </w:pPr>
      <w:r>
        <w:rPr/>
        <w:t>-</w:t>
        <w:tab/>
        <w:t>Universal Subscriber Identity Module (USIM)</w:t>
      </w:r>
    </w:p>
    <w:p>
      <w:pPr>
        <w:pStyle w:val="B1"/>
        <w:rPr>
          <w:lang w:val="en-US" w:eastAsia="en-US"/>
        </w:rPr>
      </w:pPr>
      <w:r>
        <w:rPr>
          <w:lang w:val="en-US" w:eastAsia="en-US"/>
        </w:rPr>
        <w:t>-</w:t>
        <w:tab/>
        <w:t>IMS Subscriber Identity Module (I</w:t>
      </w:r>
      <w:r>
        <w:rPr/>
        <w:t>SIM)</w:t>
      </w:r>
    </w:p>
    <w:p>
      <w:pPr>
        <w:pStyle w:val="B1"/>
        <w:rPr>
          <w:lang w:val="en-US" w:eastAsia="en-US"/>
        </w:rPr>
      </w:pPr>
      <w:r>
        <w:rPr>
          <w:lang w:val="en-US" w:eastAsia="en-US"/>
        </w:rPr>
        <w:t>-</w:t>
        <w:tab/>
        <w:t>Subscriber Identity Module (</w:t>
      </w:r>
      <w:r>
        <w:rPr/>
        <w:t>SIM) according to GSM</w:t>
      </w:r>
    </w:p>
    <w:p>
      <w:pPr>
        <w:pStyle w:val="Index1"/>
        <w:keepLines w:val="false"/>
        <w:spacing w:before="120" w:after="120"/>
        <w:rPr>
          <w:lang w:val="en-US" w:eastAsia="en-US"/>
        </w:rPr>
      </w:pPr>
      <w:r>
        <w:rPr>
          <w:lang w:val="en-US" w:eastAsia="en-US"/>
        </w:rPr>
        <w:t>General requirements:</w:t>
      </w:r>
    </w:p>
    <w:p>
      <w:pPr>
        <w:pStyle w:val="B1"/>
        <w:rPr/>
      </w:pPr>
      <w:r>
        <w:rPr>
          <w:lang w:val="en-US" w:eastAsia="en-US"/>
        </w:rPr>
        <w:t>-</w:t>
        <w:tab/>
        <w:t>In the 3GPP system each subscriber shall be uniquely identifiable.</w:t>
      </w:r>
      <w:r>
        <w:rPr/>
        <w:t xml:space="preserve"> </w:t>
      </w:r>
    </w:p>
    <w:p>
      <w:pPr>
        <w:pStyle w:val="B1"/>
        <w:rPr>
          <w:lang w:val="en-US" w:eastAsia="en-US"/>
        </w:rPr>
      </w:pPr>
      <w:r>
        <w:rPr>
          <w:lang w:val="en-US" w:eastAsia="en-US"/>
        </w:rPr>
        <w:t>-</w:t>
        <w:tab/>
        <w:t>The serving networks shall be able to authenticate any subscriber that roams onto their network</w:t>
      </w:r>
    </w:p>
    <w:p>
      <w:pPr>
        <w:pStyle w:val="B1"/>
        <w:rPr/>
      </w:pPr>
      <w:r>
        <w:rPr/>
        <w:t>-</w:t>
        <w:tab/>
        <w:t xml:space="preserve">If a UE, that is registered on the serving network, contains a GSM SIM card or a UICC containing a identity module application, </w:t>
      </w:r>
      <w:r>
        <w:rPr>
          <w:lang w:val="en-US" w:eastAsia="en-US"/>
        </w:rPr>
        <w:t xml:space="preserve">the serving network shall be </w:t>
      </w:r>
      <w:r>
        <w:rPr/>
        <w:t>able to identify the associated home PLMN</w:t>
      </w:r>
      <w:r>
        <w:rPr>
          <w:lang w:val="en-US" w:eastAsia="en-US"/>
        </w:rPr>
        <w:t>.</w:t>
        <w:br/>
      </w:r>
    </w:p>
    <w:p>
      <w:pPr>
        <w:pStyle w:val="NO"/>
        <w:rPr/>
      </w:pPr>
      <w:r>
        <w:rPr/>
        <w:t xml:space="preserve">Note 1: </w:t>
        <w:tab/>
        <w:t>UE support of GSM SIM is optional.</w:t>
      </w:r>
    </w:p>
    <w:p>
      <w:pPr>
        <w:pStyle w:val="NO"/>
        <w:rPr/>
      </w:pPr>
      <w:r>
        <w:rPr/>
        <w:t xml:space="preserve">Note 2: </w:t>
        <w:tab/>
        <w:t>See the chapter (USIM, UICC and Terminal) of the present specification for a reference, which GSM phase SIMs need to be supported by the network.</w:t>
      </w:r>
    </w:p>
    <w:p>
      <w:pPr>
        <w:pStyle w:val="Heading2"/>
        <w:tabs>
          <w:tab w:val="clear" w:pos="284"/>
          <w:tab w:val="left" w:pos="1140" w:leader="none"/>
        </w:tabs>
        <w:ind w:start="1140" w:hanging="1140"/>
        <w:rPr/>
      </w:pPr>
      <w:bookmarkStart w:id="90" w:name="__RefHeading___Toc406710799"/>
      <w:bookmarkEnd w:id="90"/>
      <w:r>
        <w:rPr/>
        <w:t>11a.2</w:t>
        <w:tab/>
        <w:t>Terminal Identification</w:t>
      </w:r>
    </w:p>
    <w:p>
      <w:pPr>
        <w:pStyle w:val="Normal"/>
        <w:rPr/>
      </w:pPr>
      <w:r>
        <w:rPr/>
        <w:t xml:space="preserve">It is a requirement that the terminal can be uniquely identified by the home environment and serving network. This shall require a terminal identity scheme which uniquely identifies each terminal, see 3GPP TS 22.016[12]. </w:t>
      </w:r>
    </w:p>
    <w:p>
      <w:pPr>
        <w:pStyle w:val="Heading2"/>
        <w:rPr/>
      </w:pPr>
      <w:bookmarkStart w:id="91" w:name="__RefHeading___Toc406710800"/>
      <w:bookmarkEnd w:id="91"/>
      <w:r>
        <w:rPr/>
        <w:t>11a.3</w:t>
        <w:tab/>
        <w:t>Home Environment / Serving Network Identification</w:t>
      </w:r>
    </w:p>
    <w:p>
      <w:pPr>
        <w:pStyle w:val="Normal"/>
        <w:rPr/>
      </w:pPr>
      <w:r>
        <w:rPr/>
        <w:t>Home / serving environments need to route communication to the current location of the user. This shall require a identity scheme which uniquely identifies the serving environment and shall be used for routing purposes.</w:t>
      </w:r>
    </w:p>
    <w:p>
      <w:pPr>
        <w:pStyle w:val="Heading2"/>
        <w:rPr/>
      </w:pPr>
      <w:bookmarkStart w:id="92" w:name="__RefHeading___Toc406710801"/>
      <w:bookmarkEnd w:id="92"/>
      <w:r>
        <w:rPr/>
        <w:t>11a.4</w:t>
        <w:tab/>
        <w:t>Serving Environment / Mobile Virtual Network Identification</w:t>
      </w:r>
    </w:p>
    <w:p>
      <w:pPr>
        <w:pStyle w:val="Normal"/>
        <w:rPr/>
      </w:pPr>
      <w:r>
        <w:rPr/>
        <w:t xml:space="preserve">A mobile virtual network operator (MVNO) is a service provider that does not have its own radio access network, but resells wireless services, typically under their own brand name, using the network of a host PLMN operator. </w:t>
      </w:r>
    </w:p>
    <w:p>
      <w:pPr>
        <w:pStyle w:val="Normal"/>
        <w:rPr/>
      </w:pPr>
      <w:r>
        <w:rPr/>
        <w:t xml:space="preserve">It should be possible to uniquely identify subscribers belonging to a particular MVNO. </w:t>
      </w:r>
    </w:p>
    <w:p>
      <w:pPr>
        <w:pStyle w:val="Heading1"/>
        <w:ind w:start="1134" w:hanging="1134"/>
        <w:rPr/>
      </w:pPr>
      <w:bookmarkStart w:id="93" w:name="__RefHeading___Toc406710802"/>
      <w:bookmarkEnd w:id="93"/>
      <w:r>
        <w:rPr/>
        <w:t>12</w:t>
        <w:tab/>
        <w:t>Human Factors and user procedures</w:t>
      </w:r>
    </w:p>
    <w:p>
      <w:pPr>
        <w:pStyle w:val="Normal"/>
        <w:rPr/>
      </w:pPr>
      <w:r>
        <w:rPr/>
        <w:t>The User Interface (MMI) from the end-user’s point of view should be as flexible as possible while still meeting the general service requirements. In addition it should be capable of being updated so as to meet new services which are still to be envisaged.</w:t>
      </w:r>
    </w:p>
    <w:p>
      <w:pPr>
        <w:pStyle w:val="Normal"/>
        <w:rPr/>
      </w:pPr>
      <w:r>
        <w:rPr/>
        <w:t>In general the following principles should be encompassed:</w:t>
      </w:r>
    </w:p>
    <w:p>
      <w:pPr>
        <w:pStyle w:val="B1"/>
        <w:rPr/>
      </w:pPr>
      <w:r>
        <w:rPr/>
        <w:t>-</w:t>
        <w:tab/>
        <w:t>activation of services should be as simple as possible with minimum input expected from the user;</w:t>
      </w:r>
    </w:p>
    <w:p>
      <w:pPr>
        <w:pStyle w:val="B1"/>
        <w:rPr/>
      </w:pPr>
      <w:r>
        <w:rPr/>
        <w:t>-</w:t>
        <w:tab/>
        <w:t>feedback, to the user from the various services, should be meaningful;</w:t>
      </w:r>
    </w:p>
    <w:p>
      <w:pPr>
        <w:pStyle w:val="B1"/>
        <w:rPr/>
      </w:pPr>
      <w:r>
        <w:rPr/>
        <w:t>-</w:t>
        <w:tab/>
        <w:t>any error recovery procedures provided should be simple to understand and execute.</w:t>
      </w:r>
    </w:p>
    <w:p>
      <w:pPr>
        <w:pStyle w:val="B1"/>
        <w:rPr/>
      </w:pPr>
      <w:r>
        <w:rPr/>
        <w:t>-</w:t>
        <w:tab/>
        <w:t>input from the user and information to the user should be provided in alternative selectable modes in order to match user capabilities, preferences and situation.</w:t>
      </w:r>
    </w:p>
    <w:p>
      <w:pPr>
        <w:pStyle w:val="Normal"/>
        <w:rPr/>
      </w:pPr>
      <w:r>
        <w:rPr/>
        <w:t>However, a detailed specification for the User Interface shall not be defined. In particular given the global nature of the third generation systems, for different regions of the world, different criteria will determine the implementation of the User Interface. Also it is unlikely that there will be a single common handset which will meet all the service requirements and therefore a common User Interface would be impractical.</w:t>
      </w:r>
    </w:p>
    <w:p>
      <w:pPr>
        <w:pStyle w:val="Normal"/>
        <w:rPr/>
      </w:pPr>
      <w:r>
        <w:rPr/>
        <w:t>Given the flexibility of the services, there should be a wide range of User Interface possibilities. These possibilities include simple terminals with a single on/off button through to complex terminals providing support to hearing/visually impaired users.</w:t>
      </w:r>
    </w:p>
    <w:p>
      <w:pPr>
        <w:pStyle w:val="Normal"/>
        <w:rPr/>
      </w:pPr>
      <w:r>
        <w:rPr/>
        <w:t>Control of CS CN Domain supplementary services (3GPP TS 22.004 [5]), may use MMI procedures specified in 3GPP TS 22.030 [6] and existing MMI related UE features (Annex A) may also be used. In particular the following features are highly desirable for uniform UE implementation where appropriate:</w:t>
      </w:r>
    </w:p>
    <w:p>
      <w:pPr>
        <w:pStyle w:val="B1"/>
        <w:rPr/>
      </w:pPr>
      <w:r>
        <w:rPr/>
        <w:t>-</w:t>
        <w:tab/>
        <w:t xml:space="preserve">Mapping of numeric keys to European alphabetic keys to ensure compatible mnemonic dialing as defined in 3GPP TS 22.030 [6], </w:t>
      </w:r>
    </w:p>
    <w:p>
      <w:pPr>
        <w:pStyle w:val="B1"/>
        <w:rPr/>
      </w:pPr>
      <w:r>
        <w:rPr/>
        <w:t>-</w:t>
        <w:tab/>
        <w:t>"+" key function to enable one key international access as defined in Annex A</w:t>
      </w:r>
    </w:p>
    <w:p>
      <w:pPr>
        <w:pStyle w:val="B1"/>
        <w:rPr/>
      </w:pPr>
      <w:r>
        <w:rPr/>
        <w:t>-</w:t>
        <w:tab/>
        <w:t>Structure of the MMI as described in 3GPP TS 22.030 [6]</w:t>
      </w:r>
    </w:p>
    <w:p>
      <w:pPr>
        <w:pStyle w:val="B1"/>
        <w:rPr/>
      </w:pPr>
      <w:r>
        <w:rPr/>
        <w:t>-</w:t>
        <w:tab/>
        <w:t>Presentation of IMEI (International Mobile Equipment Identity) as defined in 3GPP TS 22.030 [6]</w:t>
      </w:r>
    </w:p>
    <w:p>
      <w:pPr>
        <w:pStyle w:val="Heading1"/>
        <w:ind w:start="1134" w:hanging="1134"/>
        <w:rPr/>
      </w:pPr>
      <w:bookmarkStart w:id="94" w:name="__RefHeading___Toc406710803"/>
      <w:bookmarkEnd w:id="94"/>
      <w:r>
        <w:rPr/>
        <w:t>13</w:t>
        <w:tab/>
        <w:t>UICC, USIM and Terminal</w:t>
      </w:r>
    </w:p>
    <w:p>
      <w:pPr>
        <w:pStyle w:val="Normal"/>
        <w:rPr/>
      </w:pPr>
      <w:r>
        <w:rPr/>
        <w:t xml:space="preserve">This clause defines the functional characteristics and requirements of the User Service Identity Module (USIM) and ISIM (IM Services Identity Module). The USIM/ISIM are applications residing on a UICC. </w:t>
      </w:r>
    </w:p>
    <w:p>
      <w:pPr>
        <w:pStyle w:val="Heading2"/>
        <w:rPr/>
      </w:pPr>
      <w:bookmarkStart w:id="95" w:name="__RefHeading___Toc406710804"/>
      <w:bookmarkEnd w:id="95"/>
      <w:r>
        <w:rPr/>
        <w:t>13.1</w:t>
        <w:tab/>
        <w:t>The USIM/ISIM and User Profiles</w:t>
      </w:r>
    </w:p>
    <w:p>
      <w:pPr>
        <w:pStyle w:val="Heading3"/>
        <w:rPr/>
      </w:pPr>
      <w:bookmarkStart w:id="96" w:name="__RefHeading___Toc406710805"/>
      <w:bookmarkEnd w:id="96"/>
      <w:r>
        <w:rPr/>
        <w:t>13.1.1</w:t>
        <w:tab/>
        <w:t>The USIM</w:t>
      </w:r>
    </w:p>
    <w:p>
      <w:pPr>
        <w:pStyle w:val="Normal"/>
        <w:rPr/>
      </w:pPr>
      <w:r>
        <w:rPr/>
        <w:t xml:space="preserve">Every USIM shall have a unique identity and shall be associated with one and only one home environment. </w:t>
      </w:r>
    </w:p>
    <w:p>
      <w:pPr>
        <w:pStyle w:val="Normal"/>
        <w:rPr/>
      </w:pPr>
      <w:r>
        <w:rPr/>
        <w:t xml:space="preserve">It shall be possible for a home environment to uniquely identify a user by the USIM. </w:t>
      </w:r>
    </w:p>
    <w:p>
      <w:pPr>
        <w:pStyle w:val="Normal"/>
        <w:rPr/>
      </w:pPr>
      <w:r>
        <w:rPr/>
        <w:t xml:space="preserve">The USIM shall be used to provide security features. </w:t>
      </w:r>
    </w:p>
    <w:p>
      <w:pPr>
        <w:pStyle w:val="Normal"/>
        <w:rPr/>
      </w:pPr>
      <w:r>
        <w:rPr/>
        <w:t xml:space="preserve">For access to services, provided by PS or CS CN domains, a valid USIM shall be required. Optionally, SIM according to GSM phase 2, GSM phase 2+, 3GPP release 99, 3GPP release 4 specifications may be supported. </w:t>
      </w:r>
    </w:p>
    <w:p>
      <w:pPr>
        <w:pStyle w:val="Normal"/>
        <w:rPr/>
      </w:pPr>
      <w:r>
        <w:rPr/>
        <w:t xml:space="preserve">The USIM shall be able to support SIM Application Toolkit as specified in 3GPP TS 22.038 [3]. </w:t>
      </w:r>
    </w:p>
    <w:p>
      <w:pPr>
        <w:pStyle w:val="Normal"/>
        <w:rPr/>
      </w:pPr>
      <w:r>
        <w:rPr/>
        <w:t>The USIM shall reside on a UICC. USIM specific information shall be protected against unauthorised access or alteration.</w:t>
      </w:r>
    </w:p>
    <w:p>
      <w:pPr>
        <w:pStyle w:val="Normal"/>
        <w:rPr/>
      </w:pPr>
      <w:r>
        <w:rPr/>
        <w:t xml:space="preserve">It shall be possible to update USIM specific information via the air interface, in a secure manner. </w:t>
      </w:r>
    </w:p>
    <w:p>
      <w:pPr>
        <w:pStyle w:val="Normal"/>
        <w:rPr/>
      </w:pPr>
      <w:r>
        <w:rPr/>
        <w:t>Access to the IMS services shall be possible using the USIM application in the event of no ISIM being present on the UICC. If an ISIM is present on the UICC it shall be used to access the IMS.</w:t>
      </w:r>
    </w:p>
    <w:p>
      <w:pPr>
        <w:pStyle w:val="Normal"/>
        <w:rPr/>
      </w:pPr>
      <w:r>
        <w:rPr/>
        <w:t xml:space="preserve">It shall be possible to store provisioning parameters on the USIM according to DM specifications [37]. </w:t>
      </w:r>
    </w:p>
    <w:p>
      <w:pPr>
        <w:pStyle w:val="Normal"/>
        <w:rPr/>
      </w:pPr>
      <w:r>
        <w:rPr/>
        <w:t xml:space="preserve">It should be possible to store provisioning parameters on the USIM according to CP specifications [38]. </w:t>
      </w:r>
    </w:p>
    <w:p>
      <w:pPr>
        <w:pStyle w:val="Normal"/>
        <w:rPr/>
      </w:pPr>
      <w:r>
        <w:rPr/>
        <w:t xml:space="preserve"> </w:t>
      </w:r>
      <w:r>
        <w:rPr/>
        <w:t xml:space="preserve">It shall be possible for the network operator to configure the USIM to indicate (through personalisation and OTA) whether provisioning parameters according to DM specifications or provisioning parameters according to CP specifications shall be used. </w:t>
      </w:r>
    </w:p>
    <w:p>
      <w:pPr>
        <w:pStyle w:val="NO"/>
        <w:rPr>
          <w:rFonts w:cs="CG Times (WN);Arial"/>
          <w:lang w:eastAsia="ar-SA"/>
        </w:rPr>
      </w:pPr>
      <w:r>
        <w:rPr/>
        <w:t xml:space="preserve">NOTE: </w:t>
        <w:tab/>
        <w:t xml:space="preserve">To avoid misoperation of the UE in a mixed provisioning environment e.g. during a transition phase when both CP and DM clients are present in the UE, the CP parameters on the USIM can be read first. If DMinformation is present (provisioned OTA in the CP parameters.), then use DM, otherwise use CP. </w:t>
      </w:r>
    </w:p>
    <w:p>
      <w:pPr>
        <w:pStyle w:val="Normal"/>
        <w:tabs>
          <w:tab w:val="clear" w:pos="284"/>
          <w:tab w:val="left" w:pos="360" w:leader="none"/>
        </w:tabs>
        <w:rPr/>
      </w:pPr>
      <w:r>
        <w:rPr/>
        <w:t xml:space="preserve">Annex A describes a number of features that may optionally be supported by the UE and thus USIM. </w:t>
      </w:r>
    </w:p>
    <w:p>
      <w:pPr>
        <w:pStyle w:val="Heading3"/>
        <w:rPr/>
      </w:pPr>
      <w:bookmarkStart w:id="97" w:name="__RefHeading___Toc406710806"/>
      <w:bookmarkEnd w:id="97"/>
      <w:r>
        <w:rPr/>
        <w:t>13.1.2</w:t>
        <w:tab/>
        <w:t>User Profiles</w:t>
      </w:r>
    </w:p>
    <w:p>
      <w:pPr>
        <w:pStyle w:val="Normal"/>
        <w:rPr/>
      </w:pPr>
      <w:r>
        <w:rPr/>
        <w:t xml:space="preserve">It shall be possible for a user to be associated with one or a number of user profiles, which the user can select and activate on a per call basis. The user profile contains information which may be used to personalise services for the user. </w:t>
      </w:r>
    </w:p>
    <w:p>
      <w:pPr>
        <w:pStyle w:val="Normal"/>
        <w:rPr/>
      </w:pPr>
      <w:r>
        <w:rPr/>
        <w:t xml:space="preserve">It shall be possible for one or more user profiles associated with the same user to be active simultaneously so that the user may make or receive calls associated with different profiles simultaneously. Activation of profiles shall be done in a secure manner, for example with the use of a PIN. </w:t>
      </w:r>
    </w:p>
    <w:p>
      <w:pPr>
        <w:pStyle w:val="Normal"/>
        <w:rPr/>
      </w:pPr>
      <w:r>
        <w:rPr/>
        <w:t>For terminating calls the correct profile shall be indicated by the user address used (e.g. MSISDN, SIP URI), each profile will have at least one unique user address associated with it. For originating calls the user shall be able to choose from the available profiles, the appropriate one for the call. A profile identity will need to be associated with the call for accounting and billing purposes. User profile identities need not be standardised but a standardised means is required for indicating that a particular profile is being used.</w:t>
      </w:r>
    </w:p>
    <w:p>
      <w:pPr>
        <w:pStyle w:val="Normal"/>
        <w:rPr/>
      </w:pPr>
      <w:r>
        <w:rPr/>
        <w:t xml:space="preserve">Simultaneous use of the same user profile on multiple terminals for the same type of service shall not be allowed. </w:t>
      </w:r>
    </w:p>
    <w:p>
      <w:pPr>
        <w:pStyle w:val="Normal"/>
        <w:rPr/>
      </w:pPr>
      <w:r>
        <w:rPr/>
        <w:t>User profiles associated with different home environments shall not share the same user address.</w:t>
      </w:r>
    </w:p>
    <w:p>
      <w:pPr>
        <w:pStyle w:val="Heading3"/>
        <w:rPr/>
      </w:pPr>
      <w:bookmarkStart w:id="98" w:name="__RefHeading___Toc406710807"/>
      <w:bookmarkEnd w:id="98"/>
      <w:r>
        <w:rPr/>
        <w:t>13.1.3</w:t>
        <w:tab/>
        <w:t>UICC usage in GERAN only Terminals</w:t>
      </w:r>
    </w:p>
    <w:p>
      <w:pPr>
        <w:pStyle w:val="Normal"/>
        <w:rPr>
          <w:color w:val="000000"/>
        </w:rPr>
      </w:pPr>
      <w:r>
        <w:rPr/>
        <w:t>In Release 5 and later, terminals supporting only GERAN shall support USIM.</w:t>
      </w:r>
    </w:p>
    <w:p>
      <w:pPr>
        <w:pStyle w:val="NO"/>
        <w:rPr>
          <w:color w:val="000000"/>
        </w:rPr>
      </w:pPr>
      <w:r>
        <w:rPr/>
        <w:t xml:space="preserve">Note: </w:t>
        <w:tab/>
        <w:t>It is strongly recommended that manufacturers implement SIM support on GERAN only terminals until the population of SIMs in the market is reduced to a low level.</w:t>
      </w:r>
    </w:p>
    <w:p>
      <w:pPr>
        <w:pStyle w:val="Heading3"/>
        <w:rPr/>
      </w:pPr>
      <w:bookmarkStart w:id="99" w:name="__RefHeading___Toc406710808"/>
      <w:bookmarkEnd w:id="99"/>
      <w:r>
        <w:rPr/>
        <w:t>13.1.4</w:t>
        <w:tab/>
        <w:t>Multiple USIMs per UICC</w:t>
      </w:r>
    </w:p>
    <w:p>
      <w:pPr>
        <w:pStyle w:val="Normal"/>
        <w:rPr/>
      </w:pPr>
      <w:r>
        <w:rPr/>
        <w:t>The standard shall support more than one USIM per UICC even when those USIMs are associated with different home environments. Only one of the USIMs or the SIM shall be active at a given time. While the UE is in idle mode, it shall be possible for the user to select/reselect one USIM application amongst those available on the UICC. At switch on, the Last Active USIM shall be automatically selected. The Last Active USIM shall be stored on the UICC. By default if there is no Last Active USIM defined in the UICC, the user shall be able to select the active USIM amongst those available on the UICC.</w:t>
      </w:r>
    </w:p>
    <w:p>
      <w:pPr>
        <w:pStyle w:val="Para"/>
        <w:rPr/>
      </w:pPr>
      <w:r>
        <w:rPr/>
        <w:t>The standard must not prevent the coexistence of USIM applications, each associated with different home environments on the same UICC, so long as the security problems which arise from such a coexistence are solved.</w:t>
      </w:r>
    </w:p>
    <w:p>
      <w:pPr>
        <w:pStyle w:val="Heading3"/>
        <w:rPr/>
      </w:pPr>
      <w:bookmarkStart w:id="100" w:name="__RefHeading___Toc406710809"/>
      <w:bookmarkEnd w:id="100"/>
      <w:r>
        <w:rPr/>
        <w:t xml:space="preserve">13.1.5 </w:t>
        <w:tab/>
        <w:t>The ISIM</w:t>
      </w:r>
    </w:p>
    <w:p>
      <w:pPr>
        <w:pStyle w:val="Normal"/>
        <w:rPr/>
      </w:pPr>
      <w:r>
        <w:rPr/>
        <w:t xml:space="preserve">Access to the IMS services shall be possible using an ISIM application. </w:t>
      </w:r>
    </w:p>
    <w:p>
      <w:pPr>
        <w:pStyle w:val="Normal"/>
        <w:rPr/>
      </w:pPr>
      <w:r>
        <w:rPr/>
        <w:t>The ISIM shall be sufficient for providing the necessary security features for the IMS and IMS only.</w:t>
      </w:r>
    </w:p>
    <w:p>
      <w:pPr>
        <w:pStyle w:val="Normal"/>
        <w:rPr/>
      </w:pPr>
      <w:r>
        <w:rPr/>
        <w:t>The ISIM shall reside on a UICC. ISIM specific information shall be protected against unauthorised access or alteration.</w:t>
      </w:r>
    </w:p>
    <w:p>
      <w:pPr>
        <w:pStyle w:val="Normal"/>
        <w:rPr/>
      </w:pPr>
      <w:r>
        <w:rPr/>
        <w:t>It shall be possible to update ISIM specific information via the air interface, in a secure manner.</w:t>
      </w:r>
    </w:p>
    <w:p>
      <w:pPr>
        <w:pStyle w:val="NO"/>
        <w:rPr/>
      </w:pPr>
      <w:r>
        <w:rPr/>
        <w:t xml:space="preserve">Note: </w:t>
        <w:tab/>
        <w:t>When accessing IMS over GERAN/UTRAN/EUTRAN or I-WLAN using ISIM, a USIM needs also be present to access the rest of the 3GPP system. Alternatively USIM could be used to access IMS.</w:t>
      </w:r>
    </w:p>
    <w:p>
      <w:pPr>
        <w:pStyle w:val="Heading2"/>
        <w:rPr/>
      </w:pPr>
      <w:bookmarkStart w:id="101" w:name="__RefHeading___Toc406710810"/>
      <w:bookmarkEnd w:id="101"/>
      <w:r>
        <w:rPr/>
        <w:t>13.2</w:t>
        <w:tab/>
        <w:t>The UICC</w:t>
      </w:r>
    </w:p>
    <w:p>
      <w:pPr>
        <w:pStyle w:val="Normal"/>
        <w:rPr>
          <w:lang w:val="en-US" w:eastAsia="ja-JP"/>
        </w:rPr>
      </w:pPr>
      <w:r>
        <w:rPr>
          <w:bCs/>
          <w:lang w:eastAsia="ja-JP"/>
        </w:rPr>
        <w:t>Characteristics including physical formats of a UICC are defined in TS 31.101[</w:t>
      </w:r>
      <w:r>
        <w:rPr>
          <w:bCs/>
          <w:lang w:eastAsia="ja-JP"/>
        </w:rPr>
        <w:t>36</w:t>
      </w:r>
      <w:r>
        <w:rPr>
          <w:bCs/>
          <w:lang w:eastAsia="ja-JP"/>
        </w:rPr>
        <w:t>].</w:t>
      </w:r>
    </w:p>
    <w:p>
      <w:pPr>
        <w:pStyle w:val="Normal"/>
        <w:rPr/>
      </w:pPr>
      <w:r>
        <w:rPr/>
        <w:t>Access to services via 3GPP system with a single UICC shall be possible.</w:t>
      </w:r>
    </w:p>
    <w:p>
      <w:pPr>
        <w:pStyle w:val="Heading3"/>
        <w:rPr/>
      </w:pPr>
      <w:bookmarkStart w:id="102" w:name="__RefHeading___Toc406710811"/>
      <w:bookmarkEnd w:id="102"/>
      <w:r>
        <w:rPr/>
        <w:t>13.2.1</w:t>
        <w:tab/>
        <w:t>The UICC and Applications other than the USIM or ISIM</w:t>
      </w:r>
    </w:p>
    <w:p>
      <w:pPr>
        <w:pStyle w:val="Normal"/>
        <w:rPr/>
      </w:pPr>
      <w:r>
        <w:rPr/>
        <w:t>It shall be possible for the UICC to host other applications in addition to the USIM or ISIM, see figure 3. Service providers, subscribers or users may need to establish additional data or processes on the UICC. Each application on an UICC shall reside in its own domain (physical or logical). It shall be possible to manage each application on the card separately. The security and operation of an application in any domain shall not be compromised by an application running in a different domain. Applications may need to use their own security mechanisms which are separate to those specified by 3GPP e.g. electronic commerce applications.</w:t>
      </w:r>
    </w:p>
    <w:p>
      <w:pPr>
        <w:pStyle w:val="Normal"/>
        <w:rPr/>
      </w:pPr>
      <w:r>
        <w:rPr/>
        <w:t>Examples of UICC applications are: USIM, ISIM, off-line user applications like UPT, electronic banking, credit service, etc.</w:t>
      </w:r>
    </w:p>
    <w:p>
      <w:pPr>
        <w:pStyle w:val="Normal"/>
        <w:rPr/>
      </w:pPr>
      <w:r>
        <w:rPr/>
        <w:t>Applications should be able to share some information such as a common address book.</w:t>
      </w:r>
    </w:p>
    <w:p>
      <w:pPr>
        <w:pStyle w:val="Normal"/>
        <w:rPr/>
      </w:pPr>
      <w:r>
        <w:rPr/>
        <w:t>It shall be possible to address applications, which reside on the UICC, via the air interface.</w:t>
      </w:r>
    </w:p>
    <w:p>
      <w:pPr>
        <w:pStyle w:val="TH"/>
        <w:rPr/>
      </w:pPr>
      <w:r>
        <w:rPr/>
        <w:object w:dxaOrig="5184" w:dyaOrig="2565">
          <v:shape id="ole_rId10" style="width:259.2pt;height:128.25pt" o:ole="">
            <v:imagedata r:id="rId11" o:title=""/>
          </v:shape>
          <o:OLEObject Type="Embed" ProgID="" ShapeID="ole_rId10" DrawAspect="Content" ObjectID="_853138443" r:id="rId10"/>
        </w:object>
      </w:r>
    </w:p>
    <w:p>
      <w:pPr>
        <w:pStyle w:val="TF"/>
        <w:rPr/>
      </w:pPr>
      <w:r>
        <w:rPr/>
        <w:t xml:space="preserve">Figure 3 Example of a Multifunction UICC </w:t>
      </w:r>
    </w:p>
    <w:p>
      <w:pPr>
        <w:pStyle w:val="Heading3"/>
        <w:rPr/>
      </w:pPr>
      <w:bookmarkStart w:id="103" w:name="__RefHeading___Toc406710812"/>
      <w:bookmarkEnd w:id="103"/>
      <w:r>
        <w:rPr/>
        <w:t>13.2.1a</w:t>
        <w:tab/>
        <w:tab/>
        <w:tab/>
        <w:t>UICC applications and IMS</w:t>
      </w:r>
    </w:p>
    <w:p>
      <w:pPr>
        <w:pStyle w:val="Normal"/>
        <w:rPr/>
      </w:pPr>
      <w:r>
        <w:rPr/>
        <w:t>UICC applications may make use of IMS functionalities controlled by ME.</w:t>
      </w:r>
    </w:p>
    <w:p>
      <w:pPr>
        <w:pStyle w:val="NO"/>
        <w:rPr/>
      </w:pPr>
      <w:r>
        <w:rPr/>
        <w:t>Note: This is to allow a UICC application to interact with an Application Server (AS) through IMS. Examples of UICC applications include identity management, banking applications, etc.</w:t>
      </w:r>
    </w:p>
    <w:p>
      <w:pPr>
        <w:pStyle w:val="Heading3"/>
        <w:rPr/>
      </w:pPr>
      <w:bookmarkStart w:id="104" w:name="__RefHeading___Toc406710813"/>
      <w:bookmarkEnd w:id="104"/>
      <w:r>
        <w:rPr/>
        <w:t>13.2.2</w:t>
        <w:tab/>
        <w:t>Fast Access and Retrieval of Data from UICC</w:t>
      </w:r>
    </w:p>
    <w:p>
      <w:pPr>
        <w:pStyle w:val="Normal"/>
        <w:rPr/>
      </w:pPr>
      <w:r>
        <w:rPr/>
        <w:t xml:space="preserve">An optional </w:t>
      </w:r>
      <w:r>
        <w:rPr>
          <w:rFonts w:cs="CG Times (WN);Arial"/>
          <w:sz w:val="18"/>
          <w:lang w:val="en-US" w:eastAsia="en-US"/>
        </w:rPr>
        <w:t>"</w:t>
      </w:r>
      <w:r>
        <w:rPr/>
        <w:t>high speed</w:t>
      </w:r>
      <w:r>
        <w:rPr>
          <w:rFonts w:cs="CG Times (WN);Arial"/>
          <w:sz w:val="18"/>
          <w:lang w:val="en-US" w:eastAsia="en-US"/>
        </w:rPr>
        <w:t>"</w:t>
      </w:r>
      <w:r>
        <w:rPr/>
        <w:t xml:space="preserve"> interface may be provided between the UICC and the ME. </w:t>
      </w:r>
    </w:p>
    <w:p>
      <w:pPr>
        <w:pStyle w:val="Normal"/>
        <w:rPr/>
      </w:pPr>
      <w:r>
        <w:rPr/>
        <w:t xml:space="preserve">If provided, this interface shall allow fast access and retrieval of data to support functionalities </w:t>
      </w:r>
      <w:r>
        <w:rPr>
          <w:lang w:val="en-US" w:eastAsia="en-US"/>
        </w:rPr>
        <w:t>requiring large amounts of data to be transfered to and from the UICC. Examples include</w:t>
      </w:r>
      <w:r>
        <w:rPr/>
        <w:t xml:space="preserve">: </w:t>
      </w:r>
    </w:p>
    <w:p>
      <w:pPr>
        <w:pStyle w:val="B1"/>
        <w:rPr>
          <w:lang w:eastAsia="ar-SA"/>
        </w:rPr>
      </w:pPr>
      <w:r>
        <w:rPr>
          <w:lang w:eastAsia="ar-SA"/>
        </w:rPr>
        <w:t>-</w:t>
        <w:tab/>
        <w:t>on-card web servers</w:t>
      </w:r>
    </w:p>
    <w:p>
      <w:pPr>
        <w:pStyle w:val="B1"/>
        <w:rPr>
          <w:lang w:eastAsia="ar-SA"/>
        </w:rPr>
      </w:pPr>
      <w:r>
        <w:rPr>
          <w:lang w:eastAsia="ar-SA"/>
        </w:rPr>
        <w:t>-</w:t>
        <w:tab/>
        <w:t>rapid access to data stored on the UICC, e.g. phone book, PLMN lists or user data</w:t>
      </w:r>
    </w:p>
    <w:p>
      <w:pPr>
        <w:pStyle w:val="Normal"/>
        <w:rPr/>
      </w:pPr>
      <w:r>
        <w:rPr>
          <w:lang w:val="en-US"/>
        </w:rPr>
        <w:t>A UICC/ME interface supporting this "high speed" interface shall be backward compatible with the TS 102 221 interface specified in 3GPP TS 31.101 [36].</w:t>
      </w:r>
    </w:p>
    <w:p>
      <w:pPr>
        <w:pStyle w:val="Heading2"/>
        <w:rPr/>
      </w:pPr>
      <w:bookmarkStart w:id="105" w:name="__RefHeading___Toc406710814"/>
      <w:bookmarkEnd w:id="105"/>
      <w:r>
        <w:rPr/>
        <w:t>13.3</w:t>
        <w:tab/>
        <w:t>Terminals and Multiple UICCs</w:t>
      </w:r>
    </w:p>
    <w:p>
      <w:pPr>
        <w:pStyle w:val="Normal"/>
        <w:rPr/>
      </w:pPr>
      <w:r>
        <w:rPr/>
        <w:t xml:space="preserve">A single terminal may support the use of multiple UICC (e.g with applications like USIM and/or banking, credit card,...). Only one UICC shall be active at a time to access a PLMN. In case the active UICC contains more than one USIM, the requirements of 13.1.4 shall apply. </w:t>
      </w:r>
    </w:p>
    <w:p>
      <w:pPr>
        <w:pStyle w:val="Normal"/>
        <w:rPr>
          <w:sz w:val="24"/>
        </w:rPr>
      </w:pPr>
      <w:r>
        <w:rPr/>
        <w:t>If the UICC with the active USIM is removed from the mobile terminal during a call (except for emergency calls), the call shall be terminated immediately. If the UICC with an active ISIM is removed during an IMS session the IMS session shall be terminated.</w:t>
      </w:r>
    </w:p>
    <w:p>
      <w:pPr>
        <w:pStyle w:val="Heading1"/>
        <w:ind w:start="1134" w:hanging="1134"/>
        <w:rPr/>
      </w:pPr>
      <w:bookmarkStart w:id="106" w:name="__RefHeading___Toc406710815"/>
      <w:bookmarkEnd w:id="106"/>
      <w:r>
        <w:rPr/>
        <w:t>14</w:t>
        <w:tab/>
        <w:t>Types of features of UEs</w:t>
      </w:r>
    </w:p>
    <w:p>
      <w:pPr>
        <w:pStyle w:val="Normal"/>
        <w:rPr/>
      </w:pPr>
      <w:r>
        <w:rPr/>
        <w:t>3GPP specifications should support a wide variety of user equipment, i.e. setting any limitations on terminals should be avoided as much as possible. For example user equipment like hand-portable phones, personal digital assistants and laptop computers can clearly be seen as likely terminals.</w:t>
      </w:r>
    </w:p>
    <w:p>
      <w:pPr>
        <w:pStyle w:val="Normal"/>
        <w:rPr/>
      </w:pPr>
      <w:r>
        <w:rPr/>
        <w:t>In order not to limit the possible types of user equipment they are not standardised. The UE types could be categorised by their service capabilities rather than by their physical characteristics. Typical examples are speech only UE, narrowband data UE, wideband data UE, data and speech UE, etc..</w:t>
      </w:r>
    </w:p>
    <w:p>
      <w:pPr>
        <w:pStyle w:val="Normal"/>
        <w:rPr/>
      </w:pPr>
      <w:r>
        <w:rPr/>
        <w:t>In order to enhance functionality split and modularity inside the user equipment the interfaces of UE should be identified. Interfaces like UICC-interface, PCMCIA-interface and other PC-interfaces, including software interfaces, should be covered by references to the applicable interface standards.</w:t>
      </w:r>
    </w:p>
    <w:p>
      <w:pPr>
        <w:pStyle w:val="Normal"/>
        <w:rPr/>
      </w:pPr>
      <w:r>
        <w:rPr/>
        <w:t xml:space="preserve">UEs have to be capable of supporting a wide variety of teleservices, multimedia services and applications provided in PLMN environment. Limitations may exist on UEs capability to support all possible teleservices, multimedia services and information types (speech, narrowband data, wideband data, video, etc.) and therefore functionality to indicate capabilities of a UE shall be specified. </w:t>
      </w:r>
    </w:p>
    <w:p>
      <w:pPr>
        <w:pStyle w:val="Normal"/>
        <w:rPr/>
      </w:pPr>
      <w:r>
        <w:rPr/>
        <w:t>The basic mandatory UE requirements are:</w:t>
      </w:r>
    </w:p>
    <w:p>
      <w:pPr>
        <w:pStyle w:val="B1"/>
        <w:rPr/>
      </w:pPr>
      <w:r>
        <w:rPr/>
        <w:t>-</w:t>
        <w:tab/>
        <w:t>Support for USIM. Optional support of GSM phase 2, 2+, 3GPP Release 99 and Release 4 SIM cards [34]. Phase 1, 5V SIM cards shall not be supported. Support for the SIM</w:t>
      </w:r>
      <w:r>
        <w:rPr>
          <w:lang w:eastAsia="ja-JP"/>
        </w:rPr>
        <w:t>/ISIM</w:t>
      </w:r>
      <w:r>
        <w:rPr/>
        <w:t xml:space="preserve"> is optional for the UE, however, if it is supported, the mandatory requirements for SIM</w:t>
      </w:r>
      <w:r>
        <w:rPr>
          <w:lang w:eastAsia="ja-JP"/>
        </w:rPr>
        <w:t>/ISIM</w:t>
      </w:r>
      <w:r>
        <w:rPr/>
        <w:t xml:space="preserve"> shall be supported in the UE;</w:t>
      </w:r>
    </w:p>
    <w:p>
      <w:pPr>
        <w:pStyle w:val="NO"/>
        <w:rPr/>
      </w:pPr>
      <w:r>
        <w:rPr/>
        <w:t xml:space="preserve">Note 1: </w:t>
        <w:tab/>
        <w:t>There is no Release 5 specification for the SIM, and therefore references to "SIM" apply to earlier releases.</w:t>
      </w:r>
    </w:p>
    <w:p>
      <w:pPr>
        <w:pStyle w:val="NO"/>
        <w:rPr/>
      </w:pPr>
      <w:r>
        <w:rPr/>
        <w:t>Note 2:</w:t>
        <w:tab/>
        <w:t>It is strongly recommended that manufacturers implement SIM support on terminals supporting GERAN until the population of SIMs in the market is reduced to a low level.</w:t>
      </w:r>
    </w:p>
    <w:p>
      <w:pPr>
        <w:pStyle w:val="B1"/>
        <w:rPr/>
      </w:pPr>
      <w:r>
        <w:rPr/>
        <w:t>-</w:t>
        <w:tab/>
        <w:t>Home environment and serving network registration and deregistration;</w:t>
      </w:r>
    </w:p>
    <w:p>
      <w:pPr>
        <w:pStyle w:val="B1"/>
        <w:rPr/>
      </w:pPr>
      <w:r>
        <w:rPr/>
        <w:t>-</w:t>
        <w:tab/>
        <w:t>Location update;</w:t>
      </w:r>
    </w:p>
    <w:p>
      <w:pPr>
        <w:pStyle w:val="B1"/>
        <w:rPr/>
      </w:pPr>
      <w:r>
        <w:rPr/>
        <w:t>-</w:t>
        <w:tab/>
        <w:t>Originating or receiving a connection oriented or a connectionless service;</w:t>
      </w:r>
    </w:p>
    <w:p>
      <w:pPr>
        <w:pStyle w:val="B1"/>
        <w:rPr/>
      </w:pPr>
      <w:r>
        <w:rPr/>
        <w:t>-</w:t>
        <w:tab/>
        <w:t xml:space="preserve">An </w:t>
      </w:r>
      <w:r>
        <w:rPr>
          <w:color w:val="000000"/>
        </w:rPr>
        <w:t xml:space="preserve">unalterable </w:t>
      </w:r>
      <w:r>
        <w:rPr/>
        <w:t>equipment identification; IMEI, see 3GPP TS 22.016 [12];</w:t>
      </w:r>
    </w:p>
    <w:p>
      <w:pPr>
        <w:pStyle w:val="B1"/>
        <w:rPr/>
      </w:pPr>
      <w:r>
        <w:rPr/>
        <w:t>-</w:t>
        <w:tab/>
        <w:t>Basic identification of the terminal capabilities related to services such as; the support for software downloading, application execution environment/interface, MExE terminal class, supported bearer services.</w:t>
      </w:r>
    </w:p>
    <w:p>
      <w:pPr>
        <w:pStyle w:val="B1"/>
        <w:rPr/>
      </w:pPr>
      <w:r>
        <w:rPr/>
        <w:t>-</w:t>
        <w:tab/>
        <w:t>Terminals capable for emergency calls shall support emergency call without a SIM/USIM</w:t>
      </w:r>
      <w:r>
        <w:rPr>
          <w:lang w:eastAsia="ja-JP"/>
        </w:rPr>
        <w:t>/ISIM</w:t>
      </w:r>
      <w:r>
        <w:rPr/>
        <w:t>.</w:t>
      </w:r>
    </w:p>
    <w:p>
      <w:pPr>
        <w:pStyle w:val="B1"/>
        <w:rPr/>
      </w:pPr>
      <w:r>
        <w:rPr/>
        <w:t>-</w:t>
        <w:tab/>
        <w:t>Support for the execution of algorithms required for encryption, for CS and PS services. Support for non encrypted mode is required;</w:t>
      </w:r>
    </w:p>
    <w:p>
      <w:pPr>
        <w:pStyle w:val="B1"/>
        <w:rPr/>
      </w:pPr>
      <w:r>
        <w:rPr/>
        <w:t>-</w:t>
        <w:tab/>
        <w:t>Support for the method of handling automatic calling repeat attempt restrictions as specified in 3GPP TS 22.001 [4];</w:t>
      </w:r>
    </w:p>
    <w:p>
      <w:pPr>
        <w:pStyle w:val="B1"/>
        <w:rPr/>
      </w:pPr>
      <w:r>
        <w:rPr/>
        <w:t>-</w:t>
        <w:tab/>
        <w:t>At least one capability type shall be standardised for mobile terminals supporting the GERAN</w:t>
      </w:r>
      <w:r>
        <w:rPr>
          <w:lang w:eastAsia="ja-JP"/>
        </w:rPr>
        <w:t>,</w:t>
      </w:r>
      <w:r>
        <w:rPr/>
        <w:t xml:space="preserve"> UTRAN and E-UTRAN radio interfaces.</w:t>
      </w:r>
    </w:p>
    <w:p>
      <w:pPr>
        <w:pStyle w:val="B1"/>
        <w:rPr/>
      </w:pPr>
      <w:r>
        <w:rPr/>
        <w:t>-</w:t>
        <w:tab/>
        <w:t>Under emergency situations, it may be desirable for the operator to prevent UE users from making access attempts (including emergency call attempts) or responding to pages in specified areas of a network, see 3GPP TS 22.011 [11];</w:t>
      </w:r>
    </w:p>
    <w:p>
      <w:pPr>
        <w:pStyle w:val="B1"/>
        <w:rPr/>
      </w:pPr>
      <w:r>
        <w:rPr/>
        <w:t>-</w:t>
        <w:tab/>
        <w:t>Ciphering Indicator for terminals with a suitable display;</w:t>
      </w:r>
    </w:p>
    <w:p>
      <w:pPr>
        <w:pStyle w:val="B1"/>
        <w:rPr/>
      </w:pPr>
      <w:r>
        <w:rPr/>
        <w:t>-</w:t>
        <w:tab/>
        <w:t>The ciphering indicator feature allows the UE to detect that the 3GPP radio interface ciphering (user plane) is not switched on and to indicate this to the user. The ciphering indicator feature may be disabled by the home network operator setting data in the SIM/USIM. The default terminal behaviour shall be to take into account the operator setting data in the SIM/USIM. However, terminals with a user interface that can allow it, shall offer the possibility for the user to configure the terminal to ignore the operator setting data in the SIM/USIM. If this feature is not disabled by the SIM/USIM or if the terminal has been configured to ignore the operator setting data in the SIM/USIM, then whenever a user plane connection is in place, which is, or becomes un-enciphered, an indication shall be given to the user. In addition, if this feature is not disabled by the SIM/USIM or if the terminal has been configured to ignore the operator setting data in the SIM/USIM, then additional information may also be provided about the status of the ciphering. Ciphering itself is unaffected by this feature, and the user can choose how to proceed;</w:t>
      </w:r>
    </w:p>
    <w:p>
      <w:pPr>
        <w:pStyle w:val="B1"/>
        <w:rPr/>
      </w:pPr>
      <w:r>
        <w:rPr/>
        <w:t>-</w:t>
        <w:tab/>
        <w:t>Support for PLMN selection.</w:t>
      </w:r>
    </w:p>
    <w:p>
      <w:pPr>
        <w:pStyle w:val="B1"/>
        <w:rPr/>
      </w:pPr>
      <w:r>
        <w:rPr/>
        <w:t>-</w:t>
        <w:tab/>
        <w:t>Support for handling of interactions between toolkits concerning the access to UE MMI input/output capabilities;</w:t>
      </w:r>
    </w:p>
    <w:p>
      <w:pPr>
        <w:pStyle w:val="B1"/>
        <w:rPr/>
      </w:pPr>
      <w:r>
        <w:rPr/>
        <w:t>-</w:t>
        <w:tab/>
        <w:t>Whenever an application (e.g. a SAT/MExE/WAP application) requires the access to the UE MMI input/output capabilities (e.g. display, keyboard,… ), the UE shall grant this access subject to the capabilities of the UE. This shall not cause the termination of any other applications (e.g. WAP browser or MExE/SAT application) which were previously using these UE resources. The UE shall give the user the ability to accept or reject the new application. In the case that the application request is rejected, the access to the UE MMI input/output capabilities is returned to the applications which were previously using these UE resources. If the user decides to continue with the new application, then when this new application is terminated, the access to the UE MMI input/output capabilities shall be returned to the UE to be re-allocated to applications (e.g. the preceding application which was interrupted). Subject to the capabilities of the UE, the user shall have the ability to switch the MMI input/output capabilities between applications.</w:t>
      </w:r>
    </w:p>
    <w:p>
      <w:pPr>
        <w:pStyle w:val="NO"/>
        <w:rPr/>
      </w:pPr>
      <w:r>
        <w:rPr/>
        <w:t>Note:</w:t>
        <w:tab/>
        <w:t>Rejecting a request to access the UE MMI input/output capabilities by an application does not necessarily mean that it is terminated, but only that the access to the UE MMI input/output capabilities are not granted to this application. Handling of rejection (termination, put on hold,…) is the responsibility of the application.</w:t>
      </w:r>
    </w:p>
    <w:p>
      <w:pPr>
        <w:pStyle w:val="Normal"/>
        <w:tabs>
          <w:tab w:val="clear" w:pos="284"/>
          <w:tab w:val="left" w:pos="360" w:leader="none"/>
        </w:tabs>
        <w:rPr/>
      </w:pPr>
      <w:r>
        <w:rPr/>
        <w:t xml:space="preserve">Annex A describes a number of features which may optionally be supported by the UE. </w:t>
      </w:r>
    </w:p>
    <w:p>
      <w:pPr>
        <w:pStyle w:val="Heading1"/>
        <w:ind w:start="1134" w:hanging="1134"/>
        <w:rPr/>
      </w:pPr>
      <w:bookmarkStart w:id="107" w:name="__RefHeading___Toc406710816"/>
      <w:bookmarkEnd w:id="107"/>
      <w:r>
        <w:rPr/>
        <w:t>15</w:t>
        <w:tab/>
        <w:t>Relationship between subscription and service delivery</w:t>
      </w:r>
    </w:p>
    <w:p>
      <w:pPr>
        <w:pStyle w:val="Heading2"/>
        <w:rPr/>
      </w:pPr>
      <w:bookmarkStart w:id="108" w:name="__RefHeading___Toc406710817"/>
      <w:bookmarkEnd w:id="108"/>
      <w:r>
        <w:rPr/>
        <w:t>15.1</w:t>
        <w:tab/>
        <w:t>Subscription</w:t>
      </w:r>
    </w:p>
    <w:p>
      <w:pPr>
        <w:pStyle w:val="Normal"/>
        <w:rPr/>
      </w:pPr>
      <w:r>
        <w:rPr/>
        <w:t xml:space="preserve">A subscription describes the commercial relationship between the subscriber and the service provider. </w:t>
      </w:r>
    </w:p>
    <w:p>
      <w:pPr>
        <w:pStyle w:val="Normal"/>
        <w:rPr/>
      </w:pPr>
      <w:r>
        <w:rPr/>
      </w:r>
    </w:p>
    <w:p>
      <w:pPr>
        <w:pStyle w:val="TH"/>
        <w:rPr>
          <w:highlight w:val="green"/>
        </w:rPr>
      </w:pPr>
      <w:bookmarkStart w:id="109" w:name="_1024414086"/>
      <w:bookmarkStart w:id="110" w:name="_1024413990"/>
      <w:bookmarkStart w:id="111" w:name="_1024384647"/>
      <w:bookmarkStart w:id="112" w:name="_1024382842"/>
      <w:bookmarkStart w:id="113" w:name="_1024382699"/>
      <w:bookmarkStart w:id="114" w:name="_1024320473"/>
      <w:bookmarkStart w:id="115" w:name="_1024318981"/>
      <w:bookmarkStart w:id="116" w:name="_1024317942"/>
      <w:bookmarkStart w:id="117" w:name="_1024317476"/>
      <w:bookmarkStart w:id="118" w:name="_1024316973"/>
      <w:bookmarkStart w:id="119" w:name="_1024316301"/>
      <w:bookmarkStart w:id="120" w:name="_1024315742"/>
      <w:bookmarkStart w:id="121" w:name="_1024315586"/>
      <w:bookmarkStart w:id="122" w:name="_1024314963"/>
      <w:bookmarkStart w:id="123" w:name="_1024314890"/>
      <w:bookmarkStart w:id="124" w:name="_1024314844"/>
      <w:bookmarkStart w:id="125" w:name="_1024314559"/>
      <w:bookmarkStart w:id="126" w:name="_1024313869"/>
      <w:bookmarkStart w:id="127" w:name="_1024313802"/>
      <w:bookmarkStart w:id="128" w:name="_1024313583"/>
      <w:bookmarkStart w:id="129" w:name="_1024313259"/>
      <w:bookmarkStart w:id="130" w:name="_1024306831"/>
      <w:bookmarkStart w:id="131" w:name="_1024305551"/>
      <w:bookmarkStart w:id="132" w:name="_1024304587"/>
      <w:bookmarkStart w:id="133" w:name="_1019063836"/>
      <w:bookmarkStart w:id="134" w:name="_1019063756"/>
      <w:bookmarkStart w:id="135" w:name="_1019063664"/>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highlight w:val="green"/>
        </w:rPr>
        <w:object w:dxaOrig="14400" w:dyaOrig="10800">
          <v:shape id="ole_rId12" style="width:278.35pt;height:181.9pt" o:ole="">
            <v:imagedata r:id="rId13" o:title=""/>
          </v:shape>
          <o:OLEObject Type="Embed" ProgID="PowerPoint.Show.12" ShapeID="ole_rId12" DrawAspect="Content" ObjectID="_568518825" r:id="rId12"/>
        </w:object>
      </w:r>
    </w:p>
    <w:p>
      <w:pPr>
        <w:pStyle w:val="TF"/>
        <w:rPr>
          <w:rFonts w:ascii="Times New Roman" w:hAnsi="Times New Roman" w:cs="Times New Roman"/>
          <w:color w:val="000000"/>
        </w:rPr>
      </w:pPr>
      <w:r>
        <w:rPr>
          <w:rFonts w:cs="Times New Roman" w:ascii="Times New Roman" w:hAnsi="Times New Roman"/>
          <w:color w:val="000000"/>
        </w:rPr>
        <w:t>Figure 4: Sub</w:t>
      </w:r>
      <w:bookmarkStart w:id="136" w:name="current"/>
      <w:bookmarkEnd w:id="136"/>
      <w:r>
        <w:rPr>
          <w:rFonts w:cs="Times New Roman" w:ascii="Times New Roman" w:hAnsi="Times New Roman"/>
          <w:color w:val="000000"/>
        </w:rPr>
        <w:t>scriber, subscription and services relationship</w:t>
      </w:r>
    </w:p>
    <w:p>
      <w:pPr>
        <w:pStyle w:val="Normal"/>
        <w:rPr>
          <w:rFonts w:ascii="Times New Roman" w:hAnsi="Times New Roman" w:cs="Times New Roman"/>
          <w:color w:val="000000"/>
        </w:rPr>
      </w:pPr>
      <w:r>
        <w:rPr>
          <w:rFonts w:cs="Times New Roman"/>
          <w:color w:val="000000"/>
        </w:rPr>
      </w:r>
    </w:p>
    <w:p>
      <w:pPr>
        <w:pStyle w:val="Normal"/>
        <w:rPr/>
      </w:pPr>
      <w:r>
        <w:rPr/>
        <w:t xml:space="preserve">A subscription to a network operator may provide the user with access to one or more domains. A Subscription shall identify the set of services, within particular domains, to which the user has access (see figure 3); each subscription may specify a different set of services. These services may be provided by the CS CN Domain and/or a PS CN Domain and/or an IM CN subsystem. Subscriptions relate to services such as Basic Services (e.g. Teleservices, Bearer services), PS services and IM-Services (IP-based multimedia services), which are typically provided by network operators, and to value added services which typically are provided by network operators and/or other entities that provide services to a subscriber </w:t>
      </w:r>
    </w:p>
    <w:p>
      <w:pPr>
        <w:pStyle w:val="Normal"/>
        <w:rPr/>
      </w:pPr>
      <w:r>
        <w:rPr/>
        <w:t>The subscription identifies:</w:t>
      </w:r>
    </w:p>
    <w:p>
      <w:pPr>
        <w:pStyle w:val="B1"/>
        <w:rPr/>
      </w:pPr>
      <w:r>
        <w:rPr/>
        <w:t>-</w:t>
        <w:tab/>
        <w:t>the services and related services information that are made available to the subscriber by the service provider ;</w:t>
      </w:r>
    </w:p>
    <w:p>
      <w:pPr>
        <w:pStyle w:val="Normal"/>
        <w:rPr/>
      </w:pPr>
      <w:r>
        <w:rPr/>
        <w:t>In addition a subscription to a network operator may identify:</w:t>
      </w:r>
    </w:p>
    <w:p>
      <w:pPr>
        <w:pStyle w:val="B1"/>
        <w:rPr/>
      </w:pPr>
      <w:r>
        <w:rPr/>
        <w:t>-</w:t>
        <w:tab/>
        <w:t>the domains to which the user has been granted access by the network operator. In particular, the PS service profile and information on the allowed QoS parameter ranges shall be contained in the subscription.</w:t>
      </w:r>
    </w:p>
    <w:p>
      <w:pPr>
        <w:pStyle w:val="B1"/>
        <w:rPr/>
      </w:pPr>
      <w:r>
        <w:rPr/>
        <w:t>-</w:t>
        <w:tab/>
        <w:t xml:space="preserve">the identity of the subscriber within these domains. </w:t>
        <w:br/>
        <w:t>Note: The identity of a subscriber in the CS CN domain and PS CN domain (e.g. her IMSI) may potentially be different to her identity in the IM CN subsystem</w:t>
      </w:r>
    </w:p>
    <w:p>
      <w:pPr>
        <w:pStyle w:val="B1"/>
        <w:rPr/>
      </w:pPr>
      <w:r>
        <w:rPr/>
        <w:t>-</w:t>
        <w:tab/>
        <w:t>the radio access systems over which the subscriber may access their services e.g. UTRAN, GERAN, EUTRAN, I-WLAN.</w:t>
      </w:r>
    </w:p>
    <w:p>
      <w:pPr>
        <w:pStyle w:val="Heading2"/>
        <w:rPr/>
      </w:pPr>
      <w:bookmarkStart w:id="137" w:name="__RefHeading___Toc406710818"/>
      <w:bookmarkEnd w:id="137"/>
      <w:r>
        <w:rPr/>
        <w:t>15.2</w:t>
        <w:tab/>
        <w:t>Other concepts associated with services</w:t>
      </w:r>
    </w:p>
    <w:p>
      <w:pPr>
        <w:pStyle w:val="Normal"/>
        <w:rPr/>
      </w:pPr>
      <w:r>
        <w:rPr>
          <w:b/>
        </w:rPr>
        <w:t>Provision of services:</w:t>
      </w:r>
      <w:r>
        <w:rPr/>
        <w:br/>
        <w:t>An action to make a service available to a subscriber. The provision may be:</w:t>
      </w:r>
    </w:p>
    <w:p>
      <w:pPr>
        <w:pStyle w:val="Normal"/>
        <w:numPr>
          <w:ilvl w:val="0"/>
          <w:numId w:val="5"/>
        </w:numPr>
        <w:rPr/>
      </w:pPr>
      <w:r>
        <w:rPr/>
        <w:t>general:</w:t>
        <w:tab/>
        <w:t>where the service is made available to all subscribers (subject to compatibility restrictions enforced) without prior arrangements being made with the service provider;</w:t>
      </w:r>
    </w:p>
    <w:p>
      <w:pPr>
        <w:pStyle w:val="Normal"/>
        <w:numPr>
          <w:ilvl w:val="0"/>
          <w:numId w:val="5"/>
        </w:numPr>
        <w:rPr/>
      </w:pPr>
      <w:r>
        <w:rPr/>
        <w:t>pre</w:t>
        <w:noBreakHyphen/>
        <w:t xml:space="preserve">arranged: </w:t>
        <w:tab/>
        <w:t>where the service is made available to an individual subscriber only after the necessary arrangements have been made with the service provider.</w:t>
      </w:r>
    </w:p>
    <w:p>
      <w:pPr>
        <w:pStyle w:val="Normal"/>
        <w:rPr/>
      </w:pPr>
      <w:r>
        <w:rPr>
          <w:b/>
        </w:rPr>
        <w:t>Withdrawal:</w:t>
        <w:br/>
      </w:r>
      <w:r>
        <w:rPr/>
        <w:t>An action taken by the service provider to remove an available service from a subscriber's access. The withdrawal may be:</w:t>
      </w:r>
    </w:p>
    <w:p>
      <w:pPr>
        <w:pStyle w:val="Normal"/>
        <w:numPr>
          <w:ilvl w:val="0"/>
          <w:numId w:val="5"/>
        </w:numPr>
        <w:rPr/>
      </w:pPr>
      <w:r>
        <w:rPr/>
        <w:t>general:</w:t>
        <w:tab/>
        <w:t>where the service is removed from all subscribers provided with the service;</w:t>
      </w:r>
    </w:p>
    <w:p>
      <w:pPr>
        <w:pStyle w:val="Normal"/>
        <w:numPr>
          <w:ilvl w:val="0"/>
          <w:numId w:val="5"/>
        </w:numPr>
        <w:rPr/>
      </w:pPr>
      <w:r>
        <w:rPr/>
        <w:t>specific:</w:t>
        <w:tab/>
        <w:t>where the service is removed on an individual basis from subscribers provided with the service.</w:t>
      </w:r>
    </w:p>
    <w:p>
      <w:pPr>
        <w:pStyle w:val="Normal"/>
        <w:rPr/>
      </w:pPr>
      <w:r>
        <w:rPr/>
      </w:r>
    </w:p>
    <w:p>
      <w:pPr>
        <w:pStyle w:val="NO"/>
        <w:rPr/>
      </w:pPr>
      <w:r>
        <w:rPr/>
        <w:t>NOTE:</w:t>
        <w:tab/>
        <w:t>Access to the IM subsystem requires IP connectivity provided, for example, through provision of the PS CN domain.</w:t>
      </w:r>
    </w:p>
    <w:p>
      <w:pPr>
        <w:pStyle w:val="Heading2"/>
        <w:ind w:start="0" w:hanging="0"/>
        <w:rPr/>
      </w:pPr>
      <w:bookmarkStart w:id="138" w:name="__RefHeading___Toc406710819"/>
      <w:bookmarkEnd w:id="138"/>
      <w:r>
        <w:rPr/>
        <w:t>15.3</w:t>
        <w:tab/>
        <w:t>Requirements concerning service delivery</w:t>
      </w:r>
    </w:p>
    <w:p>
      <w:pPr>
        <w:pStyle w:val="Normal"/>
        <w:rPr/>
      </w:pPr>
      <w:r>
        <w:rPr/>
        <w:t xml:space="preserve">In general it is a requirement to allow the use of independent services simultaneously (i.e. Basic, PS, IP multimedia and operator specific). </w:t>
      </w:r>
    </w:p>
    <w:p>
      <w:pPr>
        <w:pStyle w:val="Normal"/>
        <w:numPr>
          <w:ilvl w:val="0"/>
          <w:numId w:val="3"/>
        </w:numPr>
        <w:rPr/>
      </w:pPr>
      <w:r>
        <w:rPr/>
        <w:t xml:space="preserve">The network usage shall be based on the services identified within the subscription, the terminal capabilities and, where applicable, roaming agreements between operators. </w:t>
      </w:r>
    </w:p>
    <w:p>
      <w:pPr>
        <w:pStyle w:val="Normal"/>
        <w:numPr>
          <w:ilvl w:val="0"/>
          <w:numId w:val="3"/>
        </w:numPr>
        <w:rPr/>
      </w:pPr>
      <w:r>
        <w:rPr/>
        <w:t>The Home environment shall be able to decide on the service delivery in a roaming scenario. I.e. it shall control how services are delivered in line with the subscription.</w:t>
      </w:r>
    </w:p>
    <w:p>
      <w:pPr>
        <w:pStyle w:val="Normal"/>
        <w:numPr>
          <w:ilvl w:val="0"/>
          <w:numId w:val="3"/>
        </w:numPr>
        <w:rPr/>
      </w:pPr>
      <w:r>
        <w:rPr/>
        <w:t xml:space="preserve">If an offered or required service (e.g. voice) could be provided with different technologies within the serving network, the decision on service delivery shall be based on preferences identified in the user profile and serving network capabilities and conditions (e.g. load). </w:t>
      </w:r>
    </w:p>
    <w:p>
      <w:pPr>
        <w:pStyle w:val="Normal"/>
        <w:numPr>
          <w:ilvl w:val="0"/>
          <w:numId w:val="3"/>
        </w:numPr>
        <w:rPr/>
      </w:pPr>
      <w:r>
        <w:rPr/>
        <w:t>If the user profile does not allow an alternative service delivery method and the requested delivery method is not available in the serving network the service shall not be provided to the subscriber. This applies also to data bearer services with defined QoS parameters (or parameter ranges).</w:t>
      </w:r>
    </w:p>
    <w:p>
      <w:pPr>
        <w:pStyle w:val="Normal"/>
        <w:rPr/>
      </w:pPr>
      <w:r>
        <w:rPr/>
        <w:t>Examples:</w:t>
      </w:r>
    </w:p>
    <w:p>
      <w:pPr>
        <w:pStyle w:val="B1"/>
        <w:rPr>
          <w:rFonts w:ascii="Arial" w:hAnsi="Arial" w:cs="Arial"/>
          <w:sz w:val="22"/>
        </w:rPr>
      </w:pPr>
      <w:r>
        <w:rPr/>
        <w:t>-</w:t>
        <w:tab/>
        <w:t xml:space="preserve">A terminating voice call for a subscriber with a dual/multi mode terminal (e.g.UTRAN/GERAN) could be delivered in a hybrid network as IM service or CS voice call (TS11). The delivery decision is based on the preferences of service delivery within the user profile and the network conditions. If there is no preference information of the Home environment available the decision is made only on the network conditions from the serving network. </w:t>
      </w:r>
    </w:p>
    <w:p>
      <w:pPr>
        <w:pStyle w:val="B1"/>
        <w:rPr/>
      </w:pPr>
      <w:r>
        <w:rPr/>
        <w:t>-</w:t>
        <w:tab/>
        <w:t>A terminating data service (e.g. PS with QoS for real time audio) where the network cannot provide the QoS at call setup. Both the originating and terminating application shall be informed about the possible QoS configuration for that call. The further handling (setup continuation, termination) depends on the decisions of the applications.</w:t>
      </w:r>
    </w:p>
    <w:p>
      <w:pPr>
        <w:pStyle w:val="Heading3"/>
        <w:rPr/>
      </w:pPr>
      <w:bookmarkStart w:id="139" w:name="__RefHeading___Toc406710820"/>
      <w:bookmarkEnd w:id="139"/>
      <w:r>
        <w:rPr/>
        <w:t>15.3.1</w:t>
        <w:tab/>
        <w:t>Mobile Originated Voice calls</w:t>
      </w:r>
    </w:p>
    <w:p>
      <w:pPr>
        <w:pStyle w:val="Normal"/>
        <w:rPr/>
      </w:pPr>
      <w:r>
        <w:rPr/>
        <w:t>When a ME capable of offering voice service both on CS and IMS is CS attached and IMS registered MO CS Voice calls (TS11) and MO IMS voice services shall be originated on the domain specified by the Home operator policy or users preferences. The Home Operator policy shall have precedence to user preferences.</w:t>
      </w:r>
    </w:p>
    <w:p>
      <w:pPr>
        <w:pStyle w:val="Heading3"/>
        <w:rPr/>
      </w:pPr>
      <w:bookmarkStart w:id="140" w:name="__RefHeading___Toc406710821"/>
      <w:bookmarkEnd w:id="140"/>
      <w:r>
        <w:rPr/>
        <w:t>15.3.2</w:t>
        <w:tab/>
        <w:t>Mobile Terminated Voice calls</w:t>
      </w:r>
    </w:p>
    <w:p>
      <w:pPr>
        <w:pStyle w:val="Normal"/>
        <w:rPr/>
      </w:pPr>
      <w:r>
        <w:rPr/>
        <w:t>When a ME capable of offering voice service both on CS and IMS, MT CS Voice calls (TS11) and MT IMS voice services shall be delivered over the domain specified by the Home operator policy or users preferences. The Home Operator policy shall have precedence to user preferences. If the call delivery attempt fails in one domain, if specified by operator policy, it should be possible to attempt the delivery in the other domain or the call/communication forwarding supplementary services [41, 40] may be invoked if provisioned.</w:t>
      </w:r>
    </w:p>
    <w:p>
      <w:pPr>
        <w:pStyle w:val="NO"/>
        <w:rPr/>
      </w:pPr>
      <w:r>
        <w:rPr/>
        <w:t xml:space="preserve">Note: </w:t>
        <w:tab/>
        <w:t>The delivery decision will take into account aspects such as IMS registration and CS attachment status.</w:t>
      </w:r>
    </w:p>
    <w:p>
      <w:pPr>
        <w:pStyle w:val="Heading1"/>
        <w:ind w:start="1134" w:hanging="1134"/>
        <w:rPr/>
      </w:pPr>
      <w:bookmarkStart w:id="141" w:name="__RefHeading___Toc406710822"/>
      <w:bookmarkEnd w:id="141"/>
      <w:r>
        <w:rPr/>
        <w:t>16</w:t>
        <w:tab/>
        <w:t>Charging principles</w:t>
      </w:r>
    </w:p>
    <w:p>
      <w:pPr>
        <w:pStyle w:val="Normal"/>
        <w:rPr/>
      </w:pPr>
      <w:r>
        <w:rPr/>
        <w:t>The cost of the call may cover the cost of sending, transporting, delivery and storage. The cost of call related signalling may also be included. Provision shall be made for charging based on time, destination, location, volume, bandwidth, access technology and quality. Charges may also be levied as a result of the use of value added services.</w:t>
      </w:r>
    </w:p>
    <w:p>
      <w:pPr>
        <w:pStyle w:val="Normal"/>
        <w:rPr/>
      </w:pPr>
      <w:r>
        <w:rPr/>
        <w:t xml:space="preserve">It shall be possible for information relating to chargeable events to be made available to the home environment at short notice. The requirements shall include: </w:t>
      </w:r>
    </w:p>
    <w:p>
      <w:pPr>
        <w:pStyle w:val="B1"/>
        <w:rPr/>
      </w:pPr>
      <w:r>
        <w:rPr/>
        <w:t>-</w:t>
        <w:tab/>
        <w:t>Immediately after a chargeable event is completed;</w:t>
      </w:r>
    </w:p>
    <w:p>
      <w:pPr>
        <w:pStyle w:val="B1"/>
        <w:rPr/>
      </w:pPr>
      <w:r>
        <w:rPr/>
        <w:t>-</w:t>
        <w:tab/>
        <w:t>At regular intervals of time, volume or charge during a chargeable event.</w:t>
      </w:r>
    </w:p>
    <w:p>
      <w:pPr>
        <w:pStyle w:val="B1"/>
        <w:widowControl/>
        <w:numPr>
          <w:ilvl w:val="0"/>
          <w:numId w:val="2"/>
        </w:numPr>
        <w:tabs>
          <w:tab w:val="clear" w:pos="284"/>
          <w:tab w:val="left" w:pos="283" w:leader="none"/>
          <w:tab w:val="left" w:pos="567" w:leader="none"/>
        </w:tabs>
        <w:suppressAutoHyphens w:val="true"/>
        <w:ind w:start="567" w:hanging="283"/>
        <w:rPr/>
      </w:pPr>
      <w:r>
        <w:rPr>
          <w:rFonts w:eastAsia="MS Mincho;ＭＳ 明朝" w:cs="MS Mincho;ＭＳ 明朝"/>
          <w:lang w:eastAsia="ar-SA"/>
        </w:rPr>
        <w:t>-</w:t>
        <w:tab/>
      </w:r>
      <w:r>
        <w:rPr>
          <w:rFonts w:cs="MS Mincho;ＭＳ 明朝"/>
          <w:lang w:eastAsia="ar-SA"/>
        </w:rPr>
        <w:t>Delivery of the location of the terminal to the home environment, e</w:t>
      </w:r>
      <w:r>
        <w:rPr>
          <w:rFonts w:eastAsia="MS Mincho;ＭＳ 明朝" w:cs="MS Mincho;ＭＳ 明朝"/>
          <w:lang w:eastAsia="ar-SA"/>
        </w:rPr>
        <w:t>.</w:t>
      </w:r>
      <w:r>
        <w:rPr>
          <w:rFonts w:cs="MS Mincho;ＭＳ 明朝"/>
          <w:lang w:eastAsia="ar-SA"/>
        </w:rPr>
        <w:t>g</w:t>
      </w:r>
      <w:r>
        <w:rPr>
          <w:rFonts w:eastAsia="MS Mincho;ＭＳ 明朝" w:cs="MS Mincho;ＭＳ 明朝"/>
          <w:lang w:eastAsia="ar-SA"/>
        </w:rPr>
        <w:t>.</w:t>
      </w:r>
      <w:r>
        <w:rPr>
          <w:rFonts w:cs="MS Mincho;ＭＳ 明朝"/>
          <w:lang w:eastAsia="ar-SA"/>
        </w:rPr>
        <w:t xml:space="preserve"> cell identification</w:t>
      </w:r>
      <w:r>
        <w:rPr>
          <w:rFonts w:eastAsia="MS Mincho;ＭＳ 明朝" w:cs="MS Mincho;ＭＳ 明朝"/>
          <w:lang w:eastAsia="ar-SA"/>
        </w:rPr>
        <w:t>;</w:t>
      </w:r>
    </w:p>
    <w:p>
      <w:pPr>
        <w:pStyle w:val="Normal"/>
        <w:rPr/>
      </w:pPr>
      <w:r>
        <w:rPr/>
        <w:t>Standardised mechanisms of transferring charging information are required to make these requirements possible.</w:t>
      </w:r>
    </w:p>
    <w:p>
      <w:pPr>
        <w:pStyle w:val="Normal"/>
        <w:rPr/>
      </w:pPr>
      <w:r>
        <w:rPr/>
        <w:t>It should be possible for multiple leg calls (e.g. forwarded, conference or roamed) to be charged to each party as if each leg was separately initiated. However, in certain types of call, the originating party may wish/be obliged to pay for other legs (e.g. SMS MO may also pay for the MT leg.).</w:t>
      </w:r>
    </w:p>
    <w:p>
      <w:pPr>
        <w:pStyle w:val="Normal"/>
        <w:rPr/>
      </w:pPr>
      <w:r>
        <w:rPr/>
        <w:t>It shall be possible to charge according to the location (e.g. cell, or zone) and access technology that are being used to access network services.</w:t>
      </w:r>
    </w:p>
    <w:p>
      <w:pPr>
        <w:pStyle w:val="Normal"/>
        <w:rPr/>
      </w:pPr>
      <w:r>
        <w:rPr/>
        <w:t>Provision shall be made for the chargeable party to be changed during the life of the call. There shall be a flexible billing mechanism which may include the use of stored value cards, credit cards or similar devices.</w:t>
      </w:r>
    </w:p>
    <w:p>
      <w:pPr>
        <w:pStyle w:val="Normal"/>
        <w:rPr/>
      </w:pPr>
      <w:r>
        <w:rPr/>
        <w:t>The chargeable party (normally the calling party) shall be provided with an indication of the charges to be levied (e.g. via the called number automatically or the Advice of Charge supplementary service) for the duration of the call (even though the user may change service environment)The user shall be able to make decisions about the acceptable level of accumulated charge dynamically or through their service profile.</w:t>
      </w:r>
    </w:p>
    <w:p>
      <w:pPr>
        <w:pStyle w:val="Normal"/>
        <w:rPr/>
      </w:pPr>
      <w:r>
        <w:rPr/>
        <w:t xml:space="preserve">If a user is to be charged for accepting a call then their consent should be obtained. This may be done dynamically or through their service profile. </w:t>
      </w:r>
    </w:p>
    <w:p>
      <w:pPr>
        <w:pStyle w:val="Normal"/>
        <w:rPr>
          <w:lang w:val="en-US"/>
        </w:rPr>
      </w:pPr>
      <w:r>
        <w:rPr>
          <w:lang w:val="en-US"/>
        </w:rPr>
        <w:t>Charging and accounting solutions shall support the shared network architecture so that end users can be appropriately charged for their usage of the shared network, and network sharing partners can be allocated their share of the costs of the shared network resources.</w:t>
      </w:r>
    </w:p>
    <w:p>
      <w:pPr>
        <w:pStyle w:val="Heading1"/>
        <w:ind w:start="1134" w:hanging="1134"/>
        <w:rPr/>
      </w:pPr>
      <w:bookmarkStart w:id="142" w:name="__RefHeading___Toc433_3320553937"/>
      <w:bookmarkStart w:id="143" w:name="__RefHeading___Toc406710823"/>
      <w:bookmarkEnd w:id="142"/>
      <w:r>
        <w:rPr/>
        <w:t>17</w:t>
        <w:tab/>
        <w:t>Roaming</w:t>
      </w:r>
      <w:bookmarkEnd w:id="143"/>
      <w:r>
        <w:rPr/>
        <w:t xml:space="preserve"> </w:t>
      </w:r>
    </w:p>
    <w:p>
      <w:pPr>
        <w:pStyle w:val="Heading2"/>
        <w:rPr/>
      </w:pPr>
      <w:bookmarkStart w:id="144" w:name="__RefHeading___Toc406710824"/>
      <w:bookmarkEnd w:id="144"/>
      <w:r>
        <w:rPr/>
        <w:t>17.1</w:t>
        <w:tab/>
        <w:t>Assumptions</w:t>
      </w:r>
    </w:p>
    <w:p>
      <w:pPr>
        <w:pStyle w:val="Normal"/>
        <w:rPr/>
      </w:pPr>
      <w:r>
        <w:rPr/>
        <w:t>In order to roam, the following applies:</w:t>
      </w:r>
    </w:p>
    <w:p>
      <w:pPr>
        <w:pStyle w:val="Normal"/>
        <w:numPr>
          <w:ilvl w:val="0"/>
          <w:numId w:val="6"/>
        </w:numPr>
        <w:rPr/>
      </w:pPr>
      <w:r>
        <w:rPr/>
        <w:t>Mobile terminal can connect to the radio access network.</w:t>
      </w:r>
    </w:p>
    <w:p>
      <w:pPr>
        <w:pStyle w:val="Normal"/>
        <w:numPr>
          <w:ilvl w:val="0"/>
          <w:numId w:val="6"/>
        </w:numPr>
        <w:rPr/>
      </w:pPr>
      <w:r>
        <w:rPr/>
        <w:t>Authentication (charging/billing network) must occur in order to get access to services (except for emergency calls).</w:t>
      </w:r>
    </w:p>
    <w:p>
      <w:pPr>
        <w:pStyle w:val="Normal"/>
        <w:numPr>
          <w:ilvl w:val="0"/>
          <w:numId w:val="6"/>
        </w:numPr>
        <w:rPr/>
      </w:pPr>
      <w:r>
        <w:rPr/>
        <w:t>The services offered to a roaming subscriber may be restricted by the capabilities of the visited network, and the roaming agreement between the visited and the home environment.</w:t>
      </w:r>
    </w:p>
    <w:p>
      <w:pPr>
        <w:pStyle w:val="Heading2"/>
        <w:rPr/>
      </w:pPr>
      <w:bookmarkStart w:id="145" w:name="__RefHeading___Toc406710825"/>
      <w:bookmarkEnd w:id="145"/>
      <w:r>
        <w:rPr/>
        <w:t xml:space="preserve">17.2 </w:t>
        <w:tab/>
        <w:t>Principle</w:t>
      </w:r>
    </w:p>
    <w:p>
      <w:pPr>
        <w:pStyle w:val="Normal"/>
        <w:rPr/>
      </w:pPr>
      <w:r>
        <w:rPr/>
        <w:t>Long term evolution of the IM CN subsystem shall not be restricted by the short/mid term inter-domain roaming requirements.</w:t>
      </w:r>
    </w:p>
    <w:p>
      <w:pPr>
        <w:pStyle w:val="Heading2"/>
        <w:rPr/>
      </w:pPr>
      <w:bookmarkStart w:id="146" w:name="__RefHeading___Toc406710826"/>
      <w:bookmarkEnd w:id="146"/>
      <w:r>
        <w:rPr/>
        <w:t>17.3</w:t>
        <w:tab/>
        <w:t>Requirements</w:t>
      </w:r>
    </w:p>
    <w:p>
      <w:pPr>
        <w:pStyle w:val="Normal"/>
        <w:rPr/>
      </w:pPr>
      <w:r>
        <w:rPr/>
      </w:r>
    </w:p>
    <w:p>
      <w:pPr>
        <w:pStyle w:val="TH"/>
        <w:rPr/>
      </w:pPr>
      <w:bookmarkStart w:id="147" w:name="_1025514018"/>
      <w:bookmarkStart w:id="148" w:name="_1024394750"/>
      <w:bookmarkStart w:id="149" w:name="_1024392652"/>
      <w:bookmarkStart w:id="150" w:name="_1024355899"/>
      <w:bookmarkStart w:id="151" w:name="_1024355861"/>
      <w:bookmarkEnd w:id="147"/>
      <w:bookmarkEnd w:id="148"/>
      <w:bookmarkEnd w:id="149"/>
      <w:bookmarkEnd w:id="150"/>
      <w:bookmarkEnd w:id="151"/>
      <w:r>
        <w:rPr/>
        <w:object w:dxaOrig="14400" w:dyaOrig="10800">
          <v:shape id="ole_rId14" style="width:300.6pt;height:225.3pt" o:ole="">
            <v:imagedata r:id="rId15" o:title=""/>
          </v:shape>
          <o:OLEObject Type="Embed" ProgID="PowerPoint.Show.12" ShapeID="ole_rId14" DrawAspect="Content" ObjectID="_482310015" r:id="rId14"/>
        </w:object>
      </w:r>
    </w:p>
    <w:p>
      <w:pPr>
        <w:pStyle w:val="TF"/>
        <w:rPr/>
      </w:pPr>
      <w:r>
        <w:rPr/>
        <w:t>Figure 5: Roaming requirements</w:t>
      </w:r>
    </w:p>
    <w:p>
      <w:pPr>
        <w:pStyle w:val="B1"/>
        <w:rPr/>
      </w:pPr>
      <w:r>
        <w:rPr/>
        <w:t>-</w:t>
        <w:tab/>
        <w:t>The personalised services &amp; capabilities available in a visited network are dependent upon the subscription options in the home environment. This does not preclude the visited network offering additional services, or access to content providers.</w:t>
      </w:r>
    </w:p>
    <w:p>
      <w:pPr>
        <w:pStyle w:val="B1"/>
        <w:rPr/>
      </w:pPr>
      <w:r>
        <w:rPr/>
        <w:t>-</w:t>
        <w:tab/>
        <w:t>Roaming from this release's home environment to CS (this release or earlier) visited network is required</w:t>
      </w:r>
    </w:p>
    <w:p>
      <w:pPr>
        <w:pStyle w:val="B1"/>
        <w:rPr/>
      </w:pPr>
      <w:r>
        <w:rPr/>
        <w:t>-</w:t>
        <w:tab/>
        <w:t>Roaming from this release's home environment to IM CN subsystem visited network is required</w:t>
      </w:r>
    </w:p>
    <w:p>
      <w:pPr>
        <w:pStyle w:val="B1"/>
        <w:rPr/>
      </w:pPr>
      <w:r>
        <w:rPr/>
        <w:t>-</w:t>
        <w:tab/>
        <w:t>Roaming from this release's home environment to PS (this release or earlier) visited network is required</w:t>
      </w:r>
    </w:p>
    <w:p>
      <w:pPr>
        <w:pStyle w:val="B1"/>
        <w:rPr/>
      </w:pPr>
      <w:r>
        <w:rPr/>
        <w:t>-</w:t>
        <w:tab/>
        <w:t>Roaming from previous releases' home environment (or earlier) to this release CS visited network is required</w:t>
      </w:r>
    </w:p>
    <w:p>
      <w:pPr>
        <w:pStyle w:val="B1"/>
        <w:rPr/>
      </w:pPr>
      <w:r>
        <w:rPr/>
        <w:t>-</w:t>
        <w:tab/>
        <w:t>Roaming from previous releases' home environment (or earlier) to this release PS visited network is required</w:t>
      </w:r>
    </w:p>
    <w:p>
      <w:pPr>
        <w:pStyle w:val="NO"/>
        <w:rPr/>
      </w:pPr>
      <w:r>
        <w:rPr/>
        <w:t xml:space="preserve">Note: </w:t>
        <w:tab/>
        <w:t>When an operator allows a subscriber to roam to different domains, the home environment needs to provide subscription data to the visited network . The mapping between service data of the different domains is not standardised; it is determined by the home environment and may be influenced by roaming agreements.</w:t>
      </w:r>
    </w:p>
    <w:p>
      <w:pPr>
        <w:pStyle w:val="Heading1"/>
        <w:ind w:start="1134" w:hanging="1134"/>
        <w:rPr/>
      </w:pPr>
      <w:bookmarkStart w:id="152" w:name="__RefHeading___Toc406710827"/>
      <w:bookmarkEnd w:id="152"/>
      <w:r>
        <w:rPr/>
        <w:t>18</w:t>
        <w:tab/>
        <w:t>Handover Requirements</w:t>
      </w:r>
    </w:p>
    <w:p>
      <w:pPr>
        <w:pStyle w:val="Normal"/>
        <w:rPr/>
      </w:pPr>
      <w:r>
        <w:rPr/>
        <w:t>Any handover required to maintain an active service while a user is mobile within the coverage area of a given network, shall be seamless from the user’s perspective. However handovers that occur between different radio environments may result in a change of the quality of service experienced by the user.</w:t>
      </w:r>
    </w:p>
    <w:p>
      <w:pPr>
        <w:pStyle w:val="Normal"/>
        <w:rPr/>
      </w:pPr>
      <w:r>
        <w:rPr/>
        <w:t>It shall be possible for users to be handed over between different networks subject to appropriate roaming/commercial agreements.</w:t>
      </w:r>
    </w:p>
    <w:p>
      <w:pPr>
        <w:pStyle w:val="Normal"/>
        <w:rPr/>
      </w:pPr>
      <w:r>
        <w:rPr/>
        <w:t>For further information see 3GPP TS 22.129 [9].</w:t>
      </w:r>
    </w:p>
    <w:p>
      <w:pPr>
        <w:pStyle w:val="Heading1"/>
        <w:ind w:start="1134" w:hanging="1134"/>
        <w:rPr/>
      </w:pPr>
      <w:bookmarkStart w:id="153" w:name="__RefHeading___Toc406710828"/>
      <w:bookmarkEnd w:id="153"/>
      <w:r>
        <w:rPr/>
        <w:t>19</w:t>
        <w:tab/>
        <w:t>Network Selection</w:t>
      </w:r>
    </w:p>
    <w:p>
      <w:pPr>
        <w:pStyle w:val="Normal"/>
        <w:rPr/>
      </w:pPr>
      <w:r>
        <w:rPr/>
        <w:t>Network selection procedures are defined in 3GPP TS 22.011 [11].</w:t>
      </w:r>
    </w:p>
    <w:p>
      <w:pPr>
        <w:pStyle w:val="Normal"/>
        <w:rPr/>
      </w:pPr>
      <w:r>
        <w:rPr/>
        <w:t>Other procedures may be offered by the UE.</w:t>
      </w:r>
    </w:p>
    <w:p>
      <w:pPr>
        <w:pStyle w:val="Heading1"/>
        <w:ind w:start="1134" w:hanging="1134"/>
        <w:rPr/>
      </w:pPr>
      <w:bookmarkStart w:id="154" w:name="__RefHeading___Toc406710829"/>
      <w:bookmarkEnd w:id="154"/>
      <w:r>
        <w:rPr/>
        <w:t>20</w:t>
        <w:tab/>
        <w:t>Security</w:t>
      </w:r>
    </w:p>
    <w:p>
      <w:pPr>
        <w:pStyle w:val="Normal"/>
        <w:rPr/>
      </w:pPr>
      <w:r>
        <w:rPr/>
        <w:t>Security matters are considered in 3GPP TS 21.133 [15] and 3GPP TS 33.120 [16].</w:t>
      </w:r>
    </w:p>
    <w:p>
      <w:pPr>
        <w:pStyle w:val="Heading1"/>
        <w:ind w:start="1134" w:hanging="1134"/>
        <w:rPr/>
      </w:pPr>
      <w:bookmarkStart w:id="155" w:name="__RefHeading___Toc406710830"/>
      <w:bookmarkEnd w:id="155"/>
      <w:r>
        <w:rPr>
          <w:lang w:eastAsia="ja-JP"/>
        </w:rPr>
        <w:t>21</w:t>
      </w:r>
      <w:r>
        <w:rPr/>
        <w:tab/>
        <w:t>Voice Call Continuity</w:t>
      </w:r>
    </w:p>
    <w:p>
      <w:pPr>
        <w:pStyle w:val="Heading2"/>
        <w:rPr>
          <w:rFonts w:eastAsia="MS Mincho;ＭＳ 明朝"/>
          <w:lang w:eastAsia="ar-SA"/>
        </w:rPr>
      </w:pPr>
      <w:bookmarkStart w:id="156" w:name="__RefHeading___Toc406710831"/>
      <w:bookmarkEnd w:id="156"/>
      <w:r>
        <w:rPr>
          <w:rFonts w:eastAsia="MS Mincho;ＭＳ 明朝"/>
          <w:lang w:eastAsia="ar-SA"/>
        </w:rPr>
        <w:t>21.1</w:t>
        <w:tab/>
        <w:t>General</w:t>
      </w:r>
    </w:p>
    <w:p>
      <w:pPr>
        <w:pStyle w:val="Normal"/>
        <w:rPr/>
      </w:pPr>
      <w:r>
        <w:rPr/>
        <w:t>The 3GPP system shall be able to provide continuity between CS voice services (Teleservice 11[14]) and the full duplex speech component of IMS multimedia telephony service [40] with no negative impact upon the user’s experience of the voice service. This functionality is known as voice call continuity. Voice call continuity shall be executed when continuation of a voice service is required based on operator policy across a change in the connection of the UE to the 3GPP system as the user moves from using the CS domain to using IMS and vice versa.</w:t>
      </w:r>
    </w:p>
    <w:p>
      <w:pPr>
        <w:pStyle w:val="Normal"/>
        <w:rPr/>
      </w:pPr>
      <w:r>
        <w:rPr/>
        <w:t xml:space="preserve">The user experience shall be unaffected by the transition from a CS voice service to a full duplex speech component of IMS multimedia telephony and vice versa, and the user shall experience no disruption in the voice service provided. The voice service is continued with the same ME. </w:t>
      </w:r>
    </w:p>
    <w:p>
      <w:pPr>
        <w:pStyle w:val="Normal"/>
        <w:rPr/>
      </w:pPr>
      <w:r>
        <w:rPr/>
        <w:t>It shall be possible to support Voice call continuity between IMS and the CS domain belonging to different operators; i.e., when the user’s IMS services are under the control of the home IMS and the user is roaming in the coverage of the visited CS network.</w:t>
      </w:r>
    </w:p>
    <w:p>
      <w:pPr>
        <w:pStyle w:val="Normal"/>
        <w:rPr/>
      </w:pPr>
      <w:r>
        <w:rPr/>
        <w:t xml:space="preserve">It shall be possible for an operator to enable or disable Voice call continuity for a given subscriber e.g. based on roaming conditions, terminal capabilities. </w:t>
      </w:r>
    </w:p>
    <w:p>
      <w:pPr>
        <w:pStyle w:val="Heading2"/>
        <w:rPr/>
      </w:pPr>
      <w:bookmarkStart w:id="157" w:name="__RefHeading___Toc406710832"/>
      <w:bookmarkEnd w:id="157"/>
      <w:r>
        <w:rPr>
          <w:lang w:eastAsia="ja-JP"/>
        </w:rPr>
        <w:t>21.</w:t>
      </w:r>
      <w:r>
        <w:rPr>
          <w:rFonts w:eastAsia="MS Mincho;ＭＳ 明朝" w:cs="CG Times (WN);Arial"/>
          <w:lang w:eastAsia="ar-SA"/>
        </w:rPr>
        <w:t>2</w:t>
      </w:r>
      <w:r>
        <w:rPr>
          <w:lang w:eastAsia="ja-JP"/>
        </w:rPr>
        <w:tab/>
      </w:r>
      <w:r>
        <w:rPr/>
        <w:t>Support of Supplementary Services</w:t>
      </w:r>
    </w:p>
    <w:p>
      <w:pPr>
        <w:pStyle w:val="Normal"/>
        <w:rPr/>
      </w:pPr>
      <w:r>
        <w:rPr/>
        <w:t>The voice call continuity user’s experience shall be such that, to the greatest degree possible, a consistency of service is provided regardless of the underlying communication infrastructure and technology. With regard to supplementary services, the general principle is that CS-based supplementary services only apply whilst a VCC subscriber is in the CS domain and equivalent services over IMS only apply whilst a VCC subscriber is in the IMS domain, although there are exceptions listed below. It is not required to synchronise the supplementary service settings of the CS domain with the related service settings of the IMS (e.g. different forwarding numbers may apply over CS and over IMS).</w:t>
      </w:r>
    </w:p>
    <w:p>
      <w:pPr>
        <w:pStyle w:val="Normal"/>
        <w:rPr/>
      </w:pPr>
      <w:r>
        <w:rPr/>
        <w:t xml:space="preserve">The following supplementary services apply. The impact on the supplementary services in case the VCC is executed for the calling party, the called party, or both is described below. </w:t>
      </w:r>
    </w:p>
    <w:p>
      <w:pPr>
        <w:pStyle w:val="Heading3"/>
        <w:rPr>
          <w:lang w:eastAsia="ja-JP"/>
        </w:rPr>
      </w:pPr>
      <w:bookmarkStart w:id="158" w:name="__RefHeading___Toc406710833"/>
      <w:bookmarkEnd w:id="158"/>
      <w:r>
        <w:rPr>
          <w:lang w:eastAsia="ja-JP"/>
        </w:rPr>
        <w:t>21.2.1</w:t>
        <w:tab/>
        <w:t>Line Identification Services</w:t>
      </w:r>
    </w:p>
    <w:p>
      <w:pPr>
        <w:pStyle w:val="Normal"/>
        <w:rPr/>
      </w:pPr>
      <w:r>
        <w:rPr/>
        <w:t xml:space="preserve">A user who has subscribed to the CLIP Supplementary Service and receives a call shall also receive the line identity or appropriate IMS information of the calling party. </w:t>
      </w:r>
    </w:p>
    <w:p>
      <w:pPr>
        <w:pStyle w:val="Normal"/>
        <w:rPr/>
      </w:pPr>
      <w:r>
        <w:rPr/>
        <w:t>The identity presentation is not changed for the duration of the call regardless of whether the call undergoes VCC.</w:t>
      </w:r>
    </w:p>
    <w:p>
      <w:pPr>
        <w:pStyle w:val="Normal"/>
        <w:rPr/>
      </w:pPr>
      <w:r>
        <w:rPr/>
        <w:t xml:space="preserve">If the CLIR Supplementary Service or IMS identity restriction is applicable to the call, then at call setup time the called user shall receive an indication that the identity is not available because of restriction. </w:t>
      </w:r>
    </w:p>
    <w:p>
      <w:pPr>
        <w:pStyle w:val="Normal"/>
        <w:rPr/>
      </w:pPr>
      <w:r>
        <w:rPr/>
        <w:t>The indication is not changed for the duration of the call regardless of whether the call undergoes VCC.</w:t>
      </w:r>
    </w:p>
    <w:p>
      <w:pPr>
        <w:pStyle w:val="Normal"/>
        <w:rPr/>
      </w:pPr>
      <w:r>
        <w:rPr/>
        <w:t xml:space="preserve">If COLP or a corresponding IMS service is applicable to a call the calling subscriber shall receive the connected line identity or appropriate IMS information at call setup time. </w:t>
      </w:r>
    </w:p>
    <w:p>
      <w:pPr>
        <w:pStyle w:val="Normal"/>
        <w:rPr/>
      </w:pPr>
      <w:r>
        <w:rPr/>
        <w:t>The identity presentation is not changed for the duration of the call regardless of whether the call undergoes VCC.</w:t>
      </w:r>
    </w:p>
    <w:p>
      <w:pPr>
        <w:pStyle w:val="Normal"/>
        <w:rPr/>
      </w:pPr>
      <w:r>
        <w:rPr/>
        <w:t xml:space="preserve">If the COLR Supplementary Service or IMS identity restriction is applicable to the call, then the calling user shall receive an indication at call setup time that the identity of the connected party is not available because of restriction. </w:t>
      </w:r>
    </w:p>
    <w:p>
      <w:pPr>
        <w:pStyle w:val="Normal"/>
        <w:rPr/>
      </w:pPr>
      <w:r>
        <w:rPr/>
        <w:t>The indication is not changed for the duration of the call regardless of whether the call undergoes VCC.</w:t>
      </w:r>
    </w:p>
    <w:p>
      <w:pPr>
        <w:pStyle w:val="Heading3"/>
        <w:rPr>
          <w:lang w:eastAsia="ja-JP"/>
        </w:rPr>
      </w:pPr>
      <w:bookmarkStart w:id="159" w:name="__RefHeading___Toc406710834"/>
      <w:bookmarkEnd w:id="159"/>
      <w:r>
        <w:rPr>
          <w:lang w:eastAsia="ja-JP"/>
        </w:rPr>
        <w:t>21.2.2</w:t>
        <w:tab/>
        <w:t>All Call Forwardings</w:t>
      </w:r>
    </w:p>
    <w:p>
      <w:pPr>
        <w:pStyle w:val="Normal"/>
        <w:rPr>
          <w:sz w:val="28"/>
          <w:lang w:eastAsia="ar-SA"/>
        </w:rPr>
      </w:pPr>
      <w:r>
        <w:rPr/>
        <w:t xml:space="preserve">It shall be possible to perform VCC on a call which was forwarded due to call forwarding supplementary services in the CS or redirecting services in the IMS. </w:t>
      </w:r>
    </w:p>
    <w:p>
      <w:pPr>
        <w:pStyle w:val="Heading3"/>
        <w:rPr>
          <w:lang w:eastAsia="ja-JP"/>
        </w:rPr>
      </w:pPr>
      <w:bookmarkStart w:id="160" w:name="__RefHeading___Toc406710835"/>
      <w:bookmarkEnd w:id="160"/>
      <w:r>
        <w:rPr>
          <w:lang w:eastAsia="ja-JP"/>
        </w:rPr>
        <w:t>21.2.3</w:t>
        <w:tab/>
        <w:t>Call Waiting</w:t>
      </w:r>
    </w:p>
    <w:p>
      <w:pPr>
        <w:pStyle w:val="Normal"/>
        <w:rPr>
          <w:lang w:eastAsia="ar-SA"/>
        </w:rPr>
      </w:pPr>
      <w:r>
        <w:rPr>
          <w:lang w:eastAsia="ar-SA"/>
        </w:rPr>
        <w:t xml:space="preserve">The functionality of call waiting supplementary service in the CS domain shall not be affected by the user’s ability to undergo VCC. </w:t>
      </w:r>
    </w:p>
    <w:p>
      <w:pPr>
        <w:pStyle w:val="NO"/>
        <w:rPr>
          <w:lang w:eastAsia="ar-SA"/>
        </w:rPr>
      </w:pPr>
      <w:r>
        <w:rPr/>
        <w:t xml:space="preserve">Note: </w:t>
        <w:tab/>
        <w:t xml:space="preserve">Whether the user will continue to receive call waiting notifications in the case their call is continued in the IMS will depend on whether a call waiting service is available in the IMS. </w:t>
      </w:r>
    </w:p>
    <w:p>
      <w:pPr>
        <w:pStyle w:val="Heading3"/>
        <w:rPr>
          <w:lang w:eastAsia="ja-JP"/>
        </w:rPr>
      </w:pPr>
      <w:bookmarkStart w:id="161" w:name="__RefHeading___Toc406710836"/>
      <w:bookmarkEnd w:id="161"/>
      <w:r>
        <w:rPr>
          <w:lang w:eastAsia="ja-JP"/>
        </w:rPr>
        <w:t>21.2.4</w:t>
        <w:tab/>
        <w:t>Call Hold</w:t>
      </w:r>
    </w:p>
    <w:p>
      <w:pPr>
        <w:pStyle w:val="Normal"/>
        <w:rPr/>
      </w:pPr>
      <w:r>
        <w:rPr/>
        <w:t>It shall be possible to re-establish a call which has been put on hold before undergoing VCC, after the VCC has been performed.</w:t>
      </w:r>
    </w:p>
    <w:p>
      <w:pPr>
        <w:pStyle w:val="Heading3"/>
        <w:rPr>
          <w:lang w:eastAsia="ja-JP"/>
        </w:rPr>
      </w:pPr>
      <w:bookmarkStart w:id="162" w:name="__RefHeading___Toc406710837"/>
      <w:bookmarkEnd w:id="162"/>
      <w:r>
        <w:rPr>
          <w:lang w:eastAsia="ja-JP"/>
        </w:rPr>
        <w:t>21.2.5</w:t>
        <w:tab/>
        <w:t>Multiparty</w:t>
      </w:r>
    </w:p>
    <w:p>
      <w:pPr>
        <w:pStyle w:val="Normal"/>
        <w:rPr>
          <w:sz w:val="28"/>
          <w:lang w:eastAsia="ar-SA"/>
        </w:rPr>
      </w:pPr>
      <w:r>
        <w:rPr/>
        <w:t>It shall be possible for any party in a multiparty call to undergo VCC and to stay in the call. It shall be possible to terminate the entire multiparty call when the served mobile subscriber releases even if she is connected via the IMS after undergoing VCC.</w:t>
      </w:r>
    </w:p>
    <w:p>
      <w:pPr>
        <w:pStyle w:val="Heading3"/>
        <w:rPr>
          <w:lang w:eastAsia="ja-JP"/>
        </w:rPr>
      </w:pPr>
      <w:bookmarkStart w:id="163" w:name="__RefHeading___Toc406710838"/>
      <w:bookmarkEnd w:id="163"/>
      <w:r>
        <w:rPr>
          <w:lang w:eastAsia="ja-JP"/>
        </w:rPr>
        <w:t>21.2.6</w:t>
        <w:tab/>
        <w:t>All Call Barrings</w:t>
      </w:r>
    </w:p>
    <w:p>
      <w:pPr>
        <w:pStyle w:val="Normal"/>
        <w:rPr/>
      </w:pPr>
      <w:r>
        <w:rPr/>
        <w:t>If a call were to undergo VCC and that would result in the call being barred in the target domain/system, it shall be up to the home operator policy whether the call continues in the target domain/system, the call terminates, or VCC is not executed for the call.</w:t>
      </w:r>
    </w:p>
    <w:p>
      <w:pPr>
        <w:pStyle w:val="Heading3"/>
        <w:rPr>
          <w:lang w:eastAsia="ja-JP"/>
        </w:rPr>
      </w:pPr>
      <w:bookmarkStart w:id="164" w:name="__RefHeading___Toc406710839"/>
      <w:bookmarkEnd w:id="164"/>
      <w:r>
        <w:rPr>
          <w:lang w:eastAsia="ja-JP"/>
        </w:rPr>
        <w:t>21.2.7</w:t>
        <w:tab/>
        <w:t>Void</w:t>
      </w:r>
    </w:p>
    <w:p>
      <w:pPr>
        <w:pStyle w:val="Heading3"/>
        <w:rPr>
          <w:lang w:eastAsia="ja-JP"/>
        </w:rPr>
      </w:pPr>
      <w:bookmarkStart w:id="165" w:name="__RefHeading___Toc406710840"/>
      <w:bookmarkEnd w:id="165"/>
      <w:r>
        <w:rPr>
          <w:lang w:eastAsia="ja-JP"/>
        </w:rPr>
        <w:t>21.2.8</w:t>
        <w:tab/>
        <w:t>Void</w:t>
      </w:r>
    </w:p>
    <w:p>
      <w:pPr>
        <w:pStyle w:val="Heading3"/>
        <w:rPr>
          <w:lang w:eastAsia="ja-JP"/>
        </w:rPr>
      </w:pPr>
      <w:bookmarkStart w:id="166" w:name="__RefHeading___Toc406710841"/>
      <w:bookmarkEnd w:id="166"/>
      <w:r>
        <w:rPr>
          <w:lang w:eastAsia="ja-JP"/>
        </w:rPr>
        <w:t>21.2.9</w:t>
        <w:tab/>
        <w:t>All other Supplementary Services</w:t>
      </w:r>
    </w:p>
    <w:p>
      <w:pPr>
        <w:pStyle w:val="Normal"/>
        <w:rPr/>
      </w:pPr>
      <w:r>
        <w:rPr/>
        <w:t>Other supplementary services are not discussed in this section as they do not apply to calls in progress (i.e. they apply to call set up only) or their support and/or the need for standardised implementation has not been identified as critical for VCC in this Release.</w:t>
      </w:r>
    </w:p>
    <w:p>
      <w:pPr>
        <w:pStyle w:val="Heading2"/>
        <w:rPr/>
      </w:pPr>
      <w:bookmarkStart w:id="167" w:name="__RefHeading___Toc406710842"/>
      <w:bookmarkEnd w:id="167"/>
      <w:r>
        <w:rPr>
          <w:lang w:eastAsia="ja-JP"/>
        </w:rPr>
        <w:t>21.3</w:t>
      </w:r>
      <w:r>
        <w:rPr>
          <w:lang w:eastAsia="ja-JP"/>
        </w:rPr>
        <w:tab/>
      </w:r>
      <w:r>
        <w:rPr>
          <w:lang w:eastAsia="ja-JP"/>
        </w:rPr>
        <w:t>Quality of Service</w:t>
      </w:r>
    </w:p>
    <w:p>
      <w:pPr>
        <w:pStyle w:val="Normal"/>
        <w:rPr/>
      </w:pPr>
      <w:r>
        <w:rPr>
          <w:lang w:eastAsia="ja-JP"/>
        </w:rPr>
        <w:t xml:space="preserve">Voice call continuity shall not adversely impact </w:t>
      </w:r>
      <w:r>
        <w:rPr/>
        <w:t xml:space="preserve">the </w:t>
      </w:r>
      <w:r>
        <w:rPr/>
        <w:t xml:space="preserve">quality </w:t>
      </w:r>
      <w:r>
        <w:rPr/>
        <w:t xml:space="preserve">of the </w:t>
      </w:r>
      <w:r>
        <w:rPr/>
        <w:t xml:space="preserve">voice </w:t>
      </w:r>
      <w:r>
        <w:rPr/>
        <w:t>service</w:t>
      </w:r>
      <w:r>
        <w:rPr/>
        <w:t xml:space="preserve"> experienced by the user</w:t>
      </w:r>
      <w:r>
        <w:rPr/>
        <w:t>.</w:t>
      </w:r>
    </w:p>
    <w:p>
      <w:pPr>
        <w:pStyle w:val="Heading2"/>
        <w:rPr/>
      </w:pPr>
      <w:bookmarkStart w:id="168" w:name="__RefHeading___Toc406710843"/>
      <w:bookmarkEnd w:id="168"/>
      <w:r>
        <w:rPr>
          <w:lang w:eastAsia="ja-JP"/>
        </w:rPr>
        <w:t>21.4</w:t>
      </w:r>
      <w:r>
        <w:rPr>
          <w:lang w:eastAsia="ja-JP"/>
        </w:rPr>
        <w:tab/>
      </w:r>
      <w:r>
        <w:rPr>
          <w:lang w:eastAsia="ja-JP"/>
        </w:rPr>
        <w:t>Security</w:t>
      </w:r>
    </w:p>
    <w:p>
      <w:pPr>
        <w:pStyle w:val="Normal"/>
        <w:rPr/>
      </w:pPr>
      <w:r>
        <w:rPr>
          <w:lang w:eastAsia="ja-JP"/>
        </w:rPr>
        <w:t>V</w:t>
      </w:r>
      <w:r>
        <w:rPr>
          <w:lang w:eastAsia="ja-JP"/>
        </w:rPr>
        <w:t xml:space="preserve">oice call continuity shall not adversely impact the </w:t>
      </w:r>
      <w:r>
        <w:rPr>
          <w:lang w:eastAsia="ja-JP"/>
        </w:rPr>
        <w:t>security</w:t>
      </w:r>
      <w:r>
        <w:rPr>
          <w:lang w:eastAsia="ja-JP"/>
        </w:rPr>
        <w:t xml:space="preserve"> of the 3GPP system.</w:t>
      </w:r>
    </w:p>
    <w:p>
      <w:pPr>
        <w:pStyle w:val="Normal"/>
        <w:rPr>
          <w:lang w:eastAsia="ja-JP"/>
        </w:rPr>
      </w:pPr>
      <w:r>
        <w:rPr>
          <w:lang w:eastAsia="ja-JP"/>
        </w:rPr>
        <w:t xml:space="preserve">Security mechanisms of the 3GPP system shall be reused for </w:t>
      </w:r>
      <w:r>
        <w:rPr>
          <w:lang w:eastAsia="ja-JP"/>
        </w:rPr>
        <w:t>voice</w:t>
      </w:r>
      <w:r>
        <w:rPr>
          <w:lang w:eastAsia="ja-JP"/>
        </w:rPr>
        <w:t xml:space="preserve"> call continuity.</w:t>
      </w:r>
    </w:p>
    <w:p>
      <w:pPr>
        <w:pStyle w:val="Heading2"/>
        <w:rPr/>
      </w:pPr>
      <w:bookmarkStart w:id="169" w:name="__RefHeading___Toc406710844"/>
      <w:bookmarkEnd w:id="169"/>
      <w:r>
        <w:rPr>
          <w:lang w:eastAsia="ja-JP"/>
        </w:rPr>
        <w:t>21</w:t>
      </w:r>
      <w:r>
        <w:rPr>
          <w:lang w:eastAsia="ja-JP"/>
        </w:rPr>
        <w:t>.</w:t>
      </w:r>
      <w:r>
        <w:rPr>
          <w:lang w:eastAsia="ja-JP"/>
        </w:rPr>
        <w:t>5</w:t>
      </w:r>
      <w:r>
        <w:rPr>
          <w:lang w:eastAsia="ja-JP"/>
        </w:rPr>
        <w:tab/>
      </w:r>
      <w:r>
        <w:rPr>
          <w:lang w:eastAsia="ja-JP"/>
        </w:rPr>
        <w:t xml:space="preserve">Emergency </w:t>
      </w:r>
      <w:r>
        <w:rPr>
          <w:lang w:eastAsia="ja-JP"/>
        </w:rPr>
        <w:t>c</w:t>
      </w:r>
      <w:r>
        <w:rPr>
          <w:lang w:eastAsia="ja-JP"/>
        </w:rPr>
        <w:t>alls</w:t>
      </w:r>
    </w:p>
    <w:p>
      <w:pPr>
        <w:pStyle w:val="Normal"/>
        <w:rPr/>
      </w:pPr>
      <w:r>
        <w:rPr/>
        <w:t>Voice call continuity for emergency calls shall be applicable to dual radio and single radio UEs.</w:t>
      </w:r>
    </w:p>
    <w:p>
      <w:pPr>
        <w:pStyle w:val="Normal"/>
        <w:rPr/>
      </w:pPr>
      <w:r>
        <w:rPr/>
        <w:t>Voice call continuity of emergency calls shall only be performed when all the following conditions are met:</w:t>
      </w:r>
    </w:p>
    <w:p>
      <w:pPr>
        <w:pStyle w:val="B1"/>
        <w:rPr/>
      </w:pPr>
      <w:r>
        <w:rPr/>
        <w:t>-</w:t>
        <w:tab/>
        <w:t>the source network is IMS</w:t>
      </w:r>
      <w:r>
        <w:rPr>
          <w:lang w:val="en-US" w:eastAsia="en-US"/>
        </w:rPr>
        <w:t>;</w:t>
      </w:r>
    </w:p>
    <w:p>
      <w:pPr>
        <w:pStyle w:val="B1"/>
        <w:rPr/>
      </w:pPr>
      <w:r>
        <w:rPr/>
        <w:t>-</w:t>
        <w:tab/>
        <w:t>the target network supports emergency calls;</w:t>
      </w:r>
    </w:p>
    <w:p>
      <w:pPr>
        <w:pStyle w:val="B1"/>
        <w:rPr/>
      </w:pPr>
      <w:r>
        <w:rPr/>
        <w:t xml:space="preserve"> </w:t>
      </w:r>
      <w:r>
        <w:rPr/>
        <w:t>-</w:t>
        <w:tab/>
        <w:t>the user is moving out of coverage;</w:t>
      </w:r>
    </w:p>
    <w:p>
      <w:pPr>
        <w:pStyle w:val="B1"/>
        <w:rPr/>
      </w:pPr>
      <w:r>
        <w:rPr/>
        <w:t>-</w:t>
        <w:tab/>
        <w:t>the source and target network belong to the same operator;</w:t>
      </w:r>
    </w:p>
    <w:p>
      <w:pPr>
        <w:pStyle w:val="B1"/>
        <w:rPr/>
      </w:pPr>
      <w:r>
        <w:rPr/>
        <w:t>-</w:t>
        <w:tab/>
        <w:t xml:space="preserve">the target network supports voice call continuity. </w:t>
      </w:r>
    </w:p>
    <w:p>
      <w:pPr>
        <w:pStyle w:val="Heading2"/>
        <w:rPr>
          <w:rFonts w:eastAsia="MS Mincho;ＭＳ 明朝"/>
          <w:lang w:eastAsia="ar-SA"/>
        </w:rPr>
      </w:pPr>
      <w:bookmarkStart w:id="170" w:name="__RefHeading___Toc406710845"/>
      <w:bookmarkEnd w:id="170"/>
      <w:r>
        <w:rPr>
          <w:rFonts w:eastAsia="MS Mincho;ＭＳ 明朝"/>
          <w:lang w:eastAsia="ar-SA"/>
        </w:rPr>
        <w:t>21.6</w:t>
        <w:tab/>
        <w:t>Charging</w:t>
      </w:r>
    </w:p>
    <w:p>
      <w:pPr>
        <w:pStyle w:val="Normal"/>
        <w:rPr>
          <w:rFonts w:eastAsia="MS Mincho;ＭＳ 明朝" w:cs="CG Times (WN);Arial"/>
          <w:lang w:eastAsia="ar-SA"/>
        </w:rPr>
      </w:pPr>
      <w:r>
        <w:rPr/>
        <w:t>It shall be possible to indicate in the charging information that a VCC event has occurred (e.g., so that appropriate ratings can be applied for the CS and IMS parts of the continued voice call).</w:t>
      </w:r>
    </w:p>
    <w:p>
      <w:pPr>
        <w:pStyle w:val="Heading2"/>
        <w:rPr/>
      </w:pPr>
      <w:bookmarkStart w:id="171" w:name="__RefHeading___Toc406710846"/>
      <w:bookmarkEnd w:id="171"/>
      <w:r>
        <w:rPr/>
        <w:t>21.7</w:t>
        <w:tab/>
        <w:t>VCC Activation</w:t>
      </w:r>
    </w:p>
    <w:p>
      <w:pPr>
        <w:pStyle w:val="Normal"/>
        <w:rPr/>
      </w:pPr>
      <w:r>
        <w:rPr/>
        <w:t>It shall be possible to activate VCC based on operator policies, taking into account any of the following:</w:t>
      </w:r>
    </w:p>
    <w:p>
      <w:pPr>
        <w:pStyle w:val="B1"/>
        <w:rPr/>
      </w:pPr>
      <w:r>
        <w:rPr/>
        <w:t>-</w:t>
        <w:tab/>
        <w:t>Radio conditions e.g. radio quality thresholds and related hysteresis</w:t>
      </w:r>
    </w:p>
    <w:p>
      <w:pPr>
        <w:pStyle w:val="B1"/>
        <w:rPr/>
      </w:pPr>
      <w:r>
        <w:rPr/>
        <w:t>-</w:t>
        <w:tab/>
        <w:t>Coverage availability e.g.: Always prefer I-WLAN, if certain SSID are available</w:t>
      </w:r>
    </w:p>
    <w:p>
      <w:pPr>
        <w:pStyle w:val="Heading1"/>
        <w:ind w:start="1134" w:hanging="1134"/>
        <w:rPr/>
      </w:pPr>
      <w:bookmarkStart w:id="172" w:name="__RefHeading___Toc406710847"/>
      <w:bookmarkEnd w:id="172"/>
      <w:r>
        <w:rPr>
          <w:lang w:eastAsia="ja-JP"/>
        </w:rPr>
        <w:t>22</w:t>
      </w:r>
      <w:r>
        <w:rPr/>
        <w:tab/>
        <w:t>IMS Centralized Services</w:t>
      </w:r>
    </w:p>
    <w:p>
      <w:pPr>
        <w:pStyle w:val="Heading2"/>
        <w:rPr/>
      </w:pPr>
      <w:bookmarkStart w:id="173" w:name="__RefHeading___Toc406710848"/>
      <w:bookmarkEnd w:id="173"/>
      <w:r>
        <w:rPr>
          <w:lang w:val="en-US"/>
        </w:rPr>
        <w:t>22.1</w:t>
        <w:tab/>
        <w:t>General</w:t>
      </w:r>
    </w:p>
    <w:p>
      <w:pPr>
        <w:pStyle w:val="Normal"/>
        <w:rPr/>
      </w:pPr>
      <w:r>
        <w:rPr/>
        <w:t xml:space="preserve">The ICS user shall receive both registered and unregistered services in a consistent manner when the user accesses IMS either via the CS or the PS domain </w:t>
      </w:r>
      <w:r>
        <w:rPr>
          <w:rFonts w:eastAsia="MS Mincho;ＭＳ 明朝"/>
          <w:lang w:eastAsia="ja-JP"/>
        </w:rPr>
        <w:t>(</w:t>
      </w:r>
      <w:r>
        <w:rPr/>
        <w:t>both of which can be supported by 3GPP access networks or non</w:t>
        <w:noBreakHyphen/>
        <w:t>3GPP access networks). Support of UEs enhanced with ICS capability as well as UEs without ICS capability shall be possible.</w:t>
      </w:r>
    </w:p>
    <w:p>
      <w:pPr>
        <w:pStyle w:val="NO"/>
        <w:rPr/>
      </w:pPr>
      <w:r>
        <w:rPr>
          <w:lang w:val="en-US" w:eastAsia="en-US"/>
        </w:rPr>
        <w:t>NOTE:</w:t>
      </w:r>
      <w:r>
        <w:rPr>
          <w:lang w:eastAsia="it-IT"/>
        </w:rPr>
        <w:tab/>
        <w:t xml:space="preserve">The impacts to support non-3GPP CS domains </w:t>
      </w:r>
      <w:r>
        <w:rPr>
          <w:rFonts w:eastAsia="Batang;바탕"/>
          <w:lang w:eastAsia="it-IT"/>
        </w:rPr>
        <w:t xml:space="preserve">to support of ICS </w:t>
      </w:r>
      <w:r>
        <w:rPr>
          <w:lang w:eastAsia="it-IT"/>
        </w:rPr>
        <w:t>are outside the scope of 3GPP.</w:t>
      </w:r>
    </w:p>
    <w:p>
      <w:pPr>
        <w:pStyle w:val="Heading2"/>
        <w:rPr/>
      </w:pPr>
      <w:bookmarkStart w:id="174" w:name="__RefHeading___Toc406710849"/>
      <w:bookmarkEnd w:id="174"/>
      <w:r>
        <w:rPr>
          <w:lang w:val="en-US"/>
        </w:rPr>
        <w:t>22.2</w:t>
        <w:tab/>
        <w:t>Service Consistency</w:t>
      </w:r>
    </w:p>
    <w:p>
      <w:pPr>
        <w:pStyle w:val="Normal"/>
        <w:rPr/>
      </w:pPr>
      <w:r>
        <w:rPr/>
        <w:t>Subscribers shall have a consistent user experience regardless of the domain used, subject to the constraints of the UE and access network.</w:t>
      </w:r>
    </w:p>
    <w:p>
      <w:pPr>
        <w:pStyle w:val="Heading2"/>
        <w:rPr/>
      </w:pPr>
      <w:bookmarkStart w:id="175" w:name="__RefHeading___Toc406710850"/>
      <w:bookmarkEnd w:id="175"/>
      <w:r>
        <w:rPr>
          <w:lang w:val="en-US"/>
        </w:rPr>
        <w:t>22.3</w:t>
        <w:tab/>
        <w:t>Service Continuity</w:t>
      </w:r>
    </w:p>
    <w:p>
      <w:pPr>
        <w:pStyle w:val="Normal"/>
        <w:rPr/>
      </w:pPr>
      <w:r>
        <w:rPr/>
        <w:t>ICS shall support service continuity</w:t>
      </w:r>
      <w:r>
        <w:rPr>
          <w:lang w:val="en-US" w:eastAsia="en-US"/>
        </w:rPr>
        <w:t xml:space="preserve"> between CS and PS domains </w:t>
      </w:r>
      <w:r>
        <w:rPr/>
        <w:t>(both of which can be supported by 3GPP access networks or non</w:t>
        <w:noBreakHyphen/>
        <w:t>3GPP access networks), subject to the constraints of the UE and access networks.</w:t>
      </w:r>
    </w:p>
    <w:p>
      <w:pPr>
        <w:pStyle w:val="NO"/>
        <w:rPr>
          <w:lang w:eastAsia="it-IT"/>
        </w:rPr>
      </w:pPr>
      <w:r>
        <w:rPr>
          <w:lang w:val="en-US" w:eastAsia="en-US"/>
        </w:rPr>
        <w:t xml:space="preserve">Note : </w:t>
      </w:r>
      <w:r>
        <w:rPr>
          <w:lang w:eastAsia="it-IT"/>
        </w:rPr>
        <w:t>The impacts to support non 3GPP CS domains are outside the scope of 3GPP.</w:t>
      </w:r>
    </w:p>
    <w:p>
      <w:pPr>
        <w:pStyle w:val="Normal"/>
        <w:rPr/>
      </w:pPr>
      <w:r>
        <w:rPr/>
        <w:t>The service continuity shall include:</w:t>
      </w:r>
    </w:p>
    <w:p>
      <w:pPr>
        <w:pStyle w:val="B1"/>
        <w:rPr/>
      </w:pPr>
      <w:r>
        <w:rPr/>
        <w:t>-</w:t>
        <w:tab/>
        <w:t xml:space="preserve">Basic services </w:t>
      </w:r>
    </w:p>
    <w:p>
      <w:pPr>
        <w:pStyle w:val="B1"/>
        <w:rPr/>
      </w:pPr>
      <w:r>
        <w:rPr/>
        <w:t>-</w:t>
        <w:tab/>
        <w:t>Non mid-call services</w:t>
      </w:r>
    </w:p>
    <w:p>
      <w:pPr>
        <w:pStyle w:val="B1"/>
        <w:rPr/>
      </w:pPr>
      <w:r>
        <w:rPr/>
        <w:t>-</w:t>
        <w:tab/>
        <w:t>Mid-call services</w:t>
      </w:r>
    </w:p>
    <w:p>
      <w:pPr>
        <w:pStyle w:val="Normal"/>
        <w:rPr/>
      </w:pPr>
      <w:r>
        <w:rPr/>
        <w:t>The support of service continuity for fax and data (CS) media components is not required.</w:t>
      </w:r>
    </w:p>
    <w:p>
      <w:pPr>
        <w:pStyle w:val="Heading2"/>
        <w:rPr>
          <w:lang w:val="en-US"/>
        </w:rPr>
      </w:pPr>
      <w:bookmarkStart w:id="176" w:name="__RefHeading___Toc406710851"/>
      <w:bookmarkEnd w:id="176"/>
      <w:r>
        <w:rPr>
          <w:lang w:val="en-US"/>
        </w:rPr>
        <w:t>22.4</w:t>
        <w:tab/>
        <w:t>IMS Services</w:t>
      </w:r>
    </w:p>
    <w:p>
      <w:pPr>
        <w:pStyle w:val="Normal"/>
        <w:rPr/>
      </w:pPr>
      <w:r>
        <w:rPr/>
        <w:t>The set of IMS services supported by ICS shall include at least the following, subject to the constraints of the UE and access networks:</w:t>
      </w:r>
    </w:p>
    <w:p>
      <w:pPr>
        <w:pStyle w:val="B1"/>
        <w:rPr/>
      </w:pPr>
      <w:r>
        <w:rPr/>
        <w:t>- IMS Multimedia Telephony services</w:t>
      </w:r>
      <w:r>
        <w:rPr>
          <w:lang w:eastAsia="zh-CN"/>
        </w:rPr>
        <w:t xml:space="preserve">, </w:t>
      </w:r>
      <w:r>
        <w:rPr>
          <w:lang w:eastAsia="zh-CN"/>
        </w:rPr>
        <w:t>including</w:t>
      </w:r>
      <w:r>
        <w:rPr>
          <w:lang w:eastAsia="zh-CN"/>
        </w:rPr>
        <w:t>:</w:t>
      </w:r>
    </w:p>
    <w:p>
      <w:pPr>
        <w:pStyle w:val="B2"/>
        <w:rPr>
          <w:lang w:eastAsia="zh-CN"/>
        </w:rPr>
      </w:pPr>
      <w:r>
        <w:rPr>
          <w:lang w:eastAsia="zh-CN"/>
        </w:rPr>
        <w:t xml:space="preserve">- </w:t>
      </w:r>
      <w:r>
        <w:rPr>
          <w:lang w:eastAsia="zh-CN"/>
        </w:rPr>
        <w:t xml:space="preserve">speech, </w:t>
      </w:r>
    </w:p>
    <w:p>
      <w:pPr>
        <w:pStyle w:val="B2"/>
        <w:rPr>
          <w:lang w:eastAsia="zh-CN"/>
        </w:rPr>
      </w:pPr>
      <w:r>
        <w:rPr>
          <w:lang w:eastAsia="zh-CN"/>
        </w:rPr>
        <w:t xml:space="preserve">- </w:t>
      </w:r>
      <w:r>
        <w:rPr>
          <w:lang w:eastAsia="zh-CN"/>
        </w:rPr>
        <w:t xml:space="preserve">video, </w:t>
      </w:r>
    </w:p>
    <w:p>
      <w:pPr>
        <w:pStyle w:val="B2"/>
        <w:rPr>
          <w:lang w:eastAsia="zh-CN"/>
        </w:rPr>
      </w:pPr>
      <w:r>
        <w:rPr>
          <w:lang w:eastAsia="zh-CN"/>
        </w:rPr>
        <w:t>- fax,</w:t>
      </w:r>
    </w:p>
    <w:p>
      <w:pPr>
        <w:pStyle w:val="B2"/>
        <w:rPr>
          <w:lang w:eastAsia="zh-CN"/>
        </w:rPr>
      </w:pPr>
      <w:r>
        <w:rPr>
          <w:lang w:eastAsia="zh-CN"/>
        </w:rPr>
        <w:t>- data (CS),</w:t>
      </w:r>
    </w:p>
    <w:p>
      <w:pPr>
        <w:pStyle w:val="B2"/>
        <w:rPr/>
      </w:pPr>
      <w:r>
        <w:rPr>
          <w:lang w:eastAsia="zh-CN"/>
        </w:rPr>
        <w:t>- S</w:t>
      </w:r>
      <w:r>
        <w:rPr/>
        <w:t>upplementary services defined within [40]; and</w:t>
      </w:r>
    </w:p>
    <w:p>
      <w:pPr>
        <w:pStyle w:val="B2"/>
        <w:rPr/>
      </w:pPr>
      <w:r>
        <w:rPr/>
        <w:t>- Multimedia priority service.</w:t>
      </w:r>
    </w:p>
    <w:p>
      <w:pPr>
        <w:pStyle w:val="NO"/>
        <w:rPr/>
      </w:pPr>
      <w:r>
        <w:rPr/>
        <w:t>Note: Other IMS hosted services supported by an operator or 3rd party may be supported.</w:t>
      </w:r>
    </w:p>
    <w:p>
      <w:pPr>
        <w:pStyle w:val="Normal"/>
        <w:rPr/>
      </w:pPr>
      <w:r>
        <w:rPr/>
        <w:t>ICS shall not limit the ICS user’s capability to make emergency calls</w:t>
      </w:r>
    </w:p>
    <w:p>
      <w:pPr>
        <w:pStyle w:val="Heading2"/>
        <w:rPr/>
      </w:pPr>
      <w:bookmarkStart w:id="177" w:name="__RefHeading___Toc406710852"/>
      <w:bookmarkEnd w:id="177"/>
      <w:r>
        <w:rPr>
          <w:lang w:val="en-US"/>
        </w:rPr>
        <w:t>22.5</w:t>
        <w:tab/>
        <w:t>Roaming Support</w:t>
      </w:r>
    </w:p>
    <w:p>
      <w:pPr>
        <w:pStyle w:val="Normal"/>
        <w:rPr/>
      </w:pPr>
      <w:r>
        <w:rPr/>
        <w:t>An ICS user shall be able to receive full ICS support from the HPLMN while roaming in the VPLMN, subject to the constraints of the VPLMN (e.g. roaming agreements, operator policies).</w:t>
      </w:r>
    </w:p>
    <w:p>
      <w:pPr>
        <w:pStyle w:val="Normal"/>
        <w:rPr/>
      </w:pPr>
      <w:r>
        <w:rPr/>
        <w:t>The Home operator shall be able to control if the UE enhanced with ICS capability shall act without ICS capability while roaming.</w:t>
      </w:r>
    </w:p>
    <w:p>
      <w:pPr>
        <w:pStyle w:val="Heading1"/>
        <w:tabs>
          <w:tab w:val="clear" w:pos="284"/>
          <w:tab w:val="left" w:pos="1140" w:leader="none"/>
        </w:tabs>
        <w:ind w:start="1134" w:hanging="1134"/>
        <w:rPr/>
      </w:pPr>
      <w:bookmarkStart w:id="178" w:name="__RefHeading___Toc406710853"/>
      <w:bookmarkEnd w:id="178"/>
      <w:r>
        <w:rPr/>
        <w:t>23</w:t>
        <w:tab/>
        <w:t>CS IP interconnection requirements</w:t>
      </w:r>
    </w:p>
    <w:p>
      <w:pPr>
        <w:pStyle w:val="Heading2"/>
        <w:rPr/>
      </w:pPr>
      <w:bookmarkStart w:id="179" w:name="__RefHeading___Toc406710854"/>
      <w:bookmarkEnd w:id="179"/>
      <w:r>
        <w:rPr/>
        <w:t>23.1</w:t>
        <w:tab/>
        <w:t>Introduction</w:t>
      </w:r>
    </w:p>
    <w:p>
      <w:pPr>
        <w:pStyle w:val="Normal"/>
        <w:rPr>
          <w:lang w:val="en-US"/>
        </w:rPr>
      </w:pPr>
      <w:r>
        <w:rPr>
          <w:lang w:val="en-US"/>
        </w:rPr>
        <w:t>CS IP interconnect represents the interconnection of MSC Server functionality between 2 CS networks over an underlying IP infrastructure.</w:t>
      </w:r>
    </w:p>
    <w:p>
      <w:pPr>
        <w:pStyle w:val="Heading2"/>
        <w:rPr/>
      </w:pPr>
      <w:bookmarkStart w:id="180" w:name="__RefHeading___Toc406710855"/>
      <w:bookmarkEnd w:id="180"/>
      <w:r>
        <w:rPr/>
        <w:t>23.2</w:t>
        <w:tab/>
        <w:t>IP interconnect</w:t>
      </w:r>
    </w:p>
    <w:p>
      <w:pPr>
        <w:pStyle w:val="Normal"/>
        <w:rPr/>
      </w:pPr>
      <w:r>
        <w:rPr/>
        <w:t xml:space="preserve">The IP connection used for CS IP interconnect shall be generic such that it can support all combinations of core network interconnection. E.g. the IP interconnection shall be shared between the IMS interconnection and the CS IP interconnection. </w:t>
      </w:r>
    </w:p>
    <w:p>
      <w:pPr>
        <w:pStyle w:val="Normal"/>
        <w:rPr/>
      </w:pPr>
      <w:r>
        <w:rPr/>
        <w:t xml:space="preserve">It shall be possible to handle the inter-connection of all services over this generic IP interface. The handling of security and charging shall also be generic for all IP interconnect scenarios. </w:t>
      </w:r>
    </w:p>
    <w:p>
      <w:pPr>
        <w:pStyle w:val="Heading2"/>
        <w:rPr/>
      </w:pPr>
      <w:bookmarkStart w:id="181" w:name="__RefHeading___Toc406710856"/>
      <w:bookmarkEnd w:id="181"/>
      <w:r>
        <w:rPr/>
        <w:t>23.3</w:t>
        <w:tab/>
        <w:t>MSC server interconnect</w:t>
      </w:r>
    </w:p>
    <w:p>
      <w:pPr>
        <w:pStyle w:val="Normal"/>
        <w:rPr/>
      </w:pPr>
      <w:r>
        <w:rPr/>
        <w:t>T</w:t>
      </w:r>
      <w:r>
        <w:rPr>
          <w:lang w:val="en-US"/>
        </w:rPr>
        <w:t>he following requirements apply at the interconnection point when two PLMNs are interconnected by means of IP transport technology for 2G and 3G CS services.</w:t>
      </w:r>
    </w:p>
    <w:p>
      <w:pPr>
        <w:pStyle w:val="Normal"/>
        <w:jc w:val="both"/>
        <w:rPr/>
      </w:pPr>
      <w:r>
        <w:rPr>
          <w:lang w:val="en-US"/>
        </w:rPr>
        <w:t>The system shall support the capability for CS service interoperability and interworking.</w:t>
      </w:r>
    </w:p>
    <w:p>
      <w:pPr>
        <w:pStyle w:val="B1"/>
        <w:ind w:start="0" w:hanging="0"/>
        <w:rPr>
          <w:lang w:val="en-US"/>
        </w:rPr>
      </w:pPr>
      <w:r>
        <w:rPr>
          <w:lang w:val="en-US"/>
        </w:rPr>
        <w:t>It shall be possible to apply operator defined policy at the interconnection point.</w:t>
      </w:r>
    </w:p>
    <w:p>
      <w:pPr>
        <w:pStyle w:val="Normal"/>
        <w:rPr>
          <w:lang w:val="en-US"/>
        </w:rPr>
      </w:pPr>
      <w:r>
        <w:rPr>
          <w:lang w:val="en-US"/>
        </w:rPr>
        <w:t>The system shall support the capability to control the session resources when two different network domains are connected that may have, for example, different IP addressing schemes.</w:t>
      </w:r>
    </w:p>
    <w:p>
      <w:pPr>
        <w:pStyle w:val="Normal"/>
        <w:rPr/>
      </w:pPr>
      <w:r>
        <w:rPr/>
        <w:t xml:space="preserve">The system shall support IP inter-connection between core networks either by direct connection or by using an intermediate carrier (e.g. GSMA IPX [43]). </w:t>
      </w:r>
    </w:p>
    <w:p>
      <w:pPr>
        <w:pStyle w:val="Normal"/>
        <w:rPr/>
      </w:pPr>
      <w:r>
        <w:rPr/>
        <w:t>The system shall support both bilateral interconnection between two carriers and multilateral interconnection (e.g GSMA IPX [43]) by means of intermediate carrier.</w:t>
      </w:r>
    </w:p>
    <w:p>
      <w:pPr>
        <w:pStyle w:val="Normal"/>
        <w:rPr/>
      </w:pPr>
      <w:r>
        <w:rPr/>
        <w:t xml:space="preserve">The system shall support either </w:t>
      </w:r>
    </w:p>
    <w:p>
      <w:pPr>
        <w:pStyle w:val="B1"/>
        <w:rPr/>
      </w:pPr>
      <w:r>
        <w:rPr/>
        <w:t>-</w:t>
        <w:tab/>
        <w:t>transparent relay of the IP signalling and traffic;</w:t>
      </w:r>
    </w:p>
    <w:p>
      <w:pPr>
        <w:pStyle w:val="B1"/>
        <w:rPr/>
      </w:pPr>
      <w:r>
        <w:rPr/>
        <w:t>-</w:t>
        <w:tab/>
        <w:t xml:space="preserve">service aware interconnection </w:t>
      </w:r>
    </w:p>
    <w:p>
      <w:pPr>
        <w:pStyle w:val="Normal"/>
        <w:rPr/>
      </w:pPr>
      <w:r>
        <w:rPr/>
        <w:t>The system shall support codec negotiation across one or multiple interconnects to minimise transcoding (and preferably eliminate it) to provide the highest quality service to the user.</w:t>
      </w:r>
    </w:p>
    <w:p>
      <w:pPr>
        <w:pStyle w:val="Normal"/>
        <w:rPr/>
      </w:pPr>
      <w:r>
        <w:rPr/>
      </w:r>
    </w:p>
    <w:p>
      <w:pPr>
        <w:pStyle w:val="Heading1"/>
        <w:ind w:start="1134" w:hanging="1134"/>
        <w:rPr/>
      </w:pPr>
      <w:bookmarkStart w:id="182" w:name="__RefHeading___Toc406710857"/>
      <w:bookmarkEnd w:id="182"/>
      <w:r>
        <w:rPr/>
        <w:t>24</w:t>
        <w:tab/>
        <w:t>Service Alignment &amp; Migration</w:t>
      </w:r>
    </w:p>
    <w:p>
      <w:pPr>
        <w:pStyle w:val="Heading2"/>
        <w:rPr/>
      </w:pPr>
      <w:bookmarkStart w:id="183" w:name="__RefHeading___Toc406710858"/>
      <w:bookmarkEnd w:id="183"/>
      <w:r>
        <w:rPr/>
        <w:t>24.1</w:t>
        <w:tab/>
        <w:t>Introduction</w:t>
      </w:r>
    </w:p>
    <w:p>
      <w:pPr>
        <w:pStyle w:val="Normal"/>
        <w:rPr/>
      </w:pPr>
      <w:r>
        <w:rPr/>
        <w:t>Services can be offered to the users via different service domains, e.g. certain teleservices and supplementary services via CS or Multimedia Telephony and supplementary services via IMS. Especially for the supplementary services given below a strong relationship exists from the user's point of view. Therefore means shall be provided to enable a consistent user experience when changing from one service domain to the other.</w:t>
      </w:r>
    </w:p>
    <w:p>
      <w:pPr>
        <w:pStyle w:val="Normal"/>
        <w:rPr/>
      </w:pPr>
      <w:r>
        <w:rPr/>
        <w:t xml:space="preserve">The requirements in this clause are applicable during the migration to an ICS. The ability to synchronise the service settings will facilitate the migration from a CS to an IMS based network and will allow network operators maximum flexibility in their migration strategies. </w:t>
      </w:r>
    </w:p>
    <w:p>
      <w:pPr>
        <w:pStyle w:val="Heading2"/>
        <w:rPr/>
      </w:pPr>
      <w:bookmarkStart w:id="184" w:name="__RefHeading___Toc406710859"/>
      <w:bookmarkEnd w:id="184"/>
      <w:r>
        <w:rPr/>
        <w:t>24.2</w:t>
        <w:tab/>
        <w:t>Alignment of supplementary services settings</w:t>
      </w:r>
    </w:p>
    <w:p>
      <w:pPr>
        <w:pStyle w:val="Normal"/>
        <w:rPr/>
      </w:pPr>
      <w:r>
        <w:rPr/>
        <w:t>Based on user preferences and if provisioned by the home operator the network shall automatically synchronise the parameter settings of the supplementary services listed in the following table:</w:t>
      </w:r>
    </w:p>
    <w:p>
      <w:pPr>
        <w:pStyle w:val="TH"/>
        <w:rPr/>
      </w:pPr>
      <w:r>
        <w:rPr/>
        <w:t>Table 24.2-1: Alignment of supplementary services settings</w:t>
      </w:r>
    </w:p>
    <w:tbl>
      <w:tblPr>
        <w:tblW w:w="9838" w:type="dxa"/>
        <w:jc w:val="start"/>
        <w:tblInd w:w="-5" w:type="dxa"/>
        <w:tblCellMar>
          <w:top w:w="0" w:type="dxa"/>
          <w:start w:w="108" w:type="dxa"/>
          <w:bottom w:w="0" w:type="dxa"/>
          <w:end w:w="108" w:type="dxa"/>
        </w:tblCellMar>
      </w:tblPr>
      <w:tblGrid>
        <w:gridCol w:w="2464"/>
        <w:gridCol w:w="2464"/>
        <w:gridCol w:w="4910"/>
      </w:tblGrid>
      <w:tr>
        <w:trPr/>
        <w:tc>
          <w:tcPr>
            <w:tcW w:w="2464" w:type="dxa"/>
            <w:tcBorders>
              <w:top w:val="single" w:sz="4" w:space="0" w:color="000000"/>
              <w:start w:val="single" w:sz="4" w:space="0" w:color="000000"/>
              <w:bottom w:val="single" w:sz="4" w:space="0" w:color="000000"/>
            </w:tcBorders>
            <w:shd w:fill="E0E0E0" w:val="clear"/>
          </w:tcPr>
          <w:p>
            <w:pPr>
              <w:pStyle w:val="TAH"/>
              <w:rPr/>
            </w:pPr>
            <w:r>
              <w:rPr/>
              <w:t>CS Voice (TS11) Supplementary Services</w:t>
            </w:r>
          </w:p>
        </w:tc>
        <w:tc>
          <w:tcPr>
            <w:tcW w:w="2464" w:type="dxa"/>
            <w:tcBorders>
              <w:top w:val="single" w:sz="4" w:space="0" w:color="000000"/>
              <w:start w:val="single" w:sz="4" w:space="0" w:color="000000"/>
              <w:bottom w:val="single" w:sz="4" w:space="0" w:color="000000"/>
            </w:tcBorders>
            <w:shd w:fill="E0E0E0" w:val="clear"/>
          </w:tcPr>
          <w:p>
            <w:pPr>
              <w:pStyle w:val="TAH"/>
              <w:rPr/>
            </w:pPr>
            <w:r>
              <w:rPr/>
              <w:t>Equivalent Multimedia Telephony Services in IMS domain</w:t>
            </w:r>
          </w:p>
        </w:tc>
        <w:tc>
          <w:tcPr>
            <w:tcW w:w="4910" w:type="dxa"/>
            <w:tcBorders>
              <w:top w:val="single" w:sz="4" w:space="0" w:color="000000"/>
              <w:start w:val="single" w:sz="4" w:space="0" w:color="000000"/>
              <w:bottom w:val="single" w:sz="4" w:space="0" w:color="000000"/>
              <w:end w:val="single" w:sz="4" w:space="0" w:color="000000"/>
            </w:tcBorders>
            <w:shd w:fill="E0E0E0" w:val="clear"/>
          </w:tcPr>
          <w:p>
            <w:pPr>
              <w:pStyle w:val="TAH"/>
              <w:rPr/>
            </w:pPr>
            <w:r>
              <w:rPr/>
              <w:t>Service Behaviour Required</w:t>
            </w:r>
          </w:p>
        </w:tc>
      </w:tr>
      <w:tr>
        <w:trPr/>
        <w:tc>
          <w:tcPr>
            <w:tcW w:w="2464" w:type="dxa"/>
            <w:tcBorders>
              <w:top w:val="single" w:sz="4" w:space="0" w:color="000000"/>
              <w:start w:val="single" w:sz="4" w:space="0" w:color="000000"/>
              <w:bottom w:val="single" w:sz="4" w:space="0" w:color="000000"/>
            </w:tcBorders>
          </w:tcPr>
          <w:p>
            <w:pPr>
              <w:pStyle w:val="TAL"/>
              <w:rPr/>
            </w:pPr>
            <w:r>
              <w:rPr/>
              <w:t>CLIP/CLIR</w:t>
            </w:r>
          </w:p>
        </w:tc>
        <w:tc>
          <w:tcPr>
            <w:tcW w:w="2464" w:type="dxa"/>
            <w:tcBorders>
              <w:top w:val="single" w:sz="4" w:space="0" w:color="000000"/>
              <w:start w:val="single" w:sz="4" w:space="0" w:color="000000"/>
              <w:bottom w:val="single" w:sz="4" w:space="0" w:color="000000"/>
            </w:tcBorders>
          </w:tcPr>
          <w:p>
            <w:pPr>
              <w:pStyle w:val="TAL"/>
              <w:rPr/>
            </w:pPr>
            <w:r>
              <w:rPr/>
              <w:t>OIP/OIR</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 xml:space="preserve">Consistency of presentation </w:t>
            </w:r>
          </w:p>
        </w:tc>
      </w:tr>
      <w:tr>
        <w:trPr/>
        <w:tc>
          <w:tcPr>
            <w:tcW w:w="2464" w:type="dxa"/>
            <w:tcBorders>
              <w:top w:val="single" w:sz="4" w:space="0" w:color="000000"/>
              <w:start w:val="single" w:sz="4" w:space="0" w:color="000000"/>
              <w:bottom w:val="single" w:sz="4" w:space="0" w:color="000000"/>
            </w:tcBorders>
          </w:tcPr>
          <w:p>
            <w:pPr>
              <w:pStyle w:val="TAL"/>
              <w:rPr/>
            </w:pPr>
            <w:r>
              <w:rPr/>
              <w:t>CoLP/CoLR</w:t>
            </w:r>
          </w:p>
        </w:tc>
        <w:tc>
          <w:tcPr>
            <w:tcW w:w="2464" w:type="dxa"/>
            <w:tcBorders>
              <w:top w:val="single" w:sz="4" w:space="0" w:color="000000"/>
              <w:start w:val="single" w:sz="4" w:space="0" w:color="000000"/>
              <w:bottom w:val="single" w:sz="4" w:space="0" w:color="000000"/>
            </w:tcBorders>
          </w:tcPr>
          <w:p>
            <w:pPr>
              <w:pStyle w:val="TAL"/>
              <w:rPr/>
            </w:pPr>
            <w:r>
              <w:rPr/>
              <w:t>TIP/TIR</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Consistency of presentation</w:t>
            </w:r>
          </w:p>
        </w:tc>
      </w:tr>
      <w:tr>
        <w:trPr/>
        <w:tc>
          <w:tcPr>
            <w:tcW w:w="2464" w:type="dxa"/>
            <w:tcBorders>
              <w:top w:val="single" w:sz="4" w:space="0" w:color="000000"/>
              <w:start w:val="single" w:sz="4" w:space="0" w:color="000000"/>
              <w:bottom w:val="single" w:sz="4" w:space="0" w:color="000000"/>
            </w:tcBorders>
          </w:tcPr>
          <w:p>
            <w:pPr>
              <w:pStyle w:val="TAL"/>
              <w:rPr/>
            </w:pPr>
            <w:r>
              <w:rPr/>
              <w:t>CNAP</w:t>
            </w:r>
          </w:p>
        </w:tc>
        <w:tc>
          <w:tcPr>
            <w:tcW w:w="2464" w:type="dxa"/>
            <w:tcBorders>
              <w:top w:val="single" w:sz="4" w:space="0" w:color="000000"/>
              <w:start w:val="single" w:sz="4" w:space="0" w:color="000000"/>
              <w:bottom w:val="single" w:sz="4" w:space="0" w:color="000000"/>
            </w:tcBorders>
          </w:tcPr>
          <w:p>
            <w:pPr>
              <w:pStyle w:val="TAL"/>
              <w:rPr/>
            </w:pPr>
            <w:r>
              <w:rPr/>
              <w:t>OIP/OIR</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Consistency of presentation</w:t>
            </w:r>
          </w:p>
        </w:tc>
      </w:tr>
      <w:tr>
        <w:trPr/>
        <w:tc>
          <w:tcPr>
            <w:tcW w:w="2464" w:type="dxa"/>
            <w:tcBorders>
              <w:top w:val="single" w:sz="4" w:space="0" w:color="000000"/>
              <w:start w:val="single" w:sz="4" w:space="0" w:color="000000"/>
              <w:bottom w:val="single" w:sz="4" w:space="0" w:color="000000"/>
            </w:tcBorders>
          </w:tcPr>
          <w:p>
            <w:pPr>
              <w:pStyle w:val="TAL"/>
              <w:rPr/>
            </w:pPr>
            <w:r>
              <w:rPr/>
              <w:t>Call Forwarding</w:t>
            </w:r>
          </w:p>
        </w:tc>
        <w:tc>
          <w:tcPr>
            <w:tcW w:w="2464" w:type="dxa"/>
            <w:tcBorders>
              <w:top w:val="single" w:sz="4" w:space="0" w:color="000000"/>
              <w:start w:val="single" w:sz="4" w:space="0" w:color="000000"/>
              <w:bottom w:val="single" w:sz="4" w:space="0" w:color="000000"/>
            </w:tcBorders>
          </w:tcPr>
          <w:p>
            <w:pPr>
              <w:pStyle w:val="TAL"/>
              <w:rPr/>
            </w:pPr>
            <w:r>
              <w:rPr/>
              <w:t>CDIV</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 xml:space="preserve">Call forwarding/CDIV shall work consistently no matter which domain the user is in. The settings (e.g. forwarding numbers) shall remain the same across domains for all the parts of the service for which there is an equivalent. </w:t>
            </w:r>
          </w:p>
        </w:tc>
      </w:tr>
      <w:tr>
        <w:trPr/>
        <w:tc>
          <w:tcPr>
            <w:tcW w:w="2464" w:type="dxa"/>
            <w:tcBorders>
              <w:top w:val="single" w:sz="4" w:space="0" w:color="000000"/>
              <w:start w:val="single" w:sz="4" w:space="0" w:color="000000"/>
              <w:bottom w:val="single" w:sz="4" w:space="0" w:color="000000"/>
            </w:tcBorders>
          </w:tcPr>
          <w:p>
            <w:pPr>
              <w:pStyle w:val="TAL"/>
              <w:rPr/>
            </w:pPr>
            <w:r>
              <w:rPr/>
              <w:t>Call Waiting</w:t>
            </w:r>
          </w:p>
        </w:tc>
        <w:tc>
          <w:tcPr>
            <w:tcW w:w="2464" w:type="dxa"/>
            <w:tcBorders>
              <w:top w:val="single" w:sz="4" w:space="0" w:color="000000"/>
              <w:start w:val="single" w:sz="4" w:space="0" w:color="000000"/>
              <w:bottom w:val="single" w:sz="4" w:space="0" w:color="000000"/>
            </w:tcBorders>
          </w:tcPr>
          <w:p>
            <w:pPr>
              <w:pStyle w:val="TAL"/>
              <w:rPr/>
            </w:pPr>
            <w:r>
              <w:rPr/>
              <w:t>Communication Waiting</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The busy state of the user shall be available to both domains so that this can be applied no matter from which domain an incoming call/communication originates. The activation status of Call Waiting and Communication Waiting shall be synchronised.</w:t>
            </w:r>
          </w:p>
        </w:tc>
      </w:tr>
      <w:tr>
        <w:trPr/>
        <w:tc>
          <w:tcPr>
            <w:tcW w:w="2464" w:type="dxa"/>
            <w:tcBorders>
              <w:top w:val="single" w:sz="4" w:space="0" w:color="000000"/>
              <w:start w:val="single" w:sz="4" w:space="0" w:color="000000"/>
              <w:bottom w:val="single" w:sz="4" w:space="0" w:color="000000"/>
            </w:tcBorders>
          </w:tcPr>
          <w:p>
            <w:pPr>
              <w:pStyle w:val="TAL"/>
              <w:rPr/>
            </w:pPr>
            <w:r>
              <w:rPr/>
              <w:t>Call Hold</w:t>
            </w:r>
          </w:p>
        </w:tc>
        <w:tc>
          <w:tcPr>
            <w:tcW w:w="2464" w:type="dxa"/>
            <w:tcBorders>
              <w:top w:val="single" w:sz="4" w:space="0" w:color="000000"/>
              <w:start w:val="single" w:sz="4" w:space="0" w:color="000000"/>
              <w:bottom w:val="single" w:sz="4" w:space="0" w:color="000000"/>
            </w:tcBorders>
          </w:tcPr>
          <w:p>
            <w:pPr>
              <w:pStyle w:val="TAL"/>
              <w:rPr/>
            </w:pPr>
            <w:r>
              <w:rPr/>
              <w:t>Communication HOLD</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Any calls held in one domain shall remain held on moving to a different domain. It shall be possible to re-establish a call that was put on hold in another domain.</w:t>
            </w:r>
          </w:p>
        </w:tc>
      </w:tr>
      <w:tr>
        <w:trPr/>
        <w:tc>
          <w:tcPr>
            <w:tcW w:w="2464" w:type="dxa"/>
            <w:tcBorders>
              <w:top w:val="single" w:sz="4" w:space="0" w:color="000000"/>
              <w:start w:val="single" w:sz="4" w:space="0" w:color="000000"/>
              <w:bottom w:val="single" w:sz="4" w:space="0" w:color="000000"/>
            </w:tcBorders>
          </w:tcPr>
          <w:p>
            <w:pPr>
              <w:pStyle w:val="TAL"/>
              <w:rPr/>
            </w:pPr>
            <w:r>
              <w:rPr/>
              <w:t>Multiparty</w:t>
            </w:r>
          </w:p>
        </w:tc>
        <w:tc>
          <w:tcPr>
            <w:tcW w:w="2464" w:type="dxa"/>
            <w:tcBorders>
              <w:top w:val="single" w:sz="4" w:space="0" w:color="000000"/>
              <w:start w:val="single" w:sz="4" w:space="0" w:color="000000"/>
              <w:bottom w:val="single" w:sz="4" w:space="0" w:color="000000"/>
            </w:tcBorders>
          </w:tcPr>
          <w:p>
            <w:pPr>
              <w:pStyle w:val="TAL"/>
              <w:rPr/>
            </w:pPr>
            <w:r>
              <w:rPr/>
              <w:t>CONF</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Any conference (multiparty) calls set up in one domain shall remain in force if any user moves to another domain.</w:t>
            </w:r>
          </w:p>
        </w:tc>
      </w:tr>
      <w:tr>
        <w:trPr/>
        <w:tc>
          <w:tcPr>
            <w:tcW w:w="2464" w:type="dxa"/>
            <w:tcBorders>
              <w:top w:val="single" w:sz="4" w:space="0" w:color="000000"/>
              <w:start w:val="single" w:sz="4" w:space="0" w:color="000000"/>
              <w:bottom w:val="single" w:sz="4" w:space="0" w:color="000000"/>
            </w:tcBorders>
          </w:tcPr>
          <w:p>
            <w:pPr>
              <w:pStyle w:val="TAL"/>
              <w:rPr/>
            </w:pPr>
            <w:r>
              <w:rPr/>
              <w:t>Closed User Group</w:t>
            </w:r>
          </w:p>
        </w:tc>
        <w:tc>
          <w:tcPr>
            <w:tcW w:w="2464" w:type="dxa"/>
            <w:tcBorders>
              <w:top w:val="single" w:sz="4" w:space="0" w:color="000000"/>
              <w:start w:val="single" w:sz="4" w:space="0" w:color="000000"/>
              <w:bottom w:val="single" w:sz="4" w:space="0" w:color="000000"/>
            </w:tcBorders>
          </w:tcPr>
          <w:p>
            <w:pPr>
              <w:pStyle w:val="TAL"/>
              <w:rPr/>
            </w:pPr>
            <w:r>
              <w:rPr/>
              <w:t>Closed User Group</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Consistency required across domains</w:t>
            </w:r>
          </w:p>
        </w:tc>
      </w:tr>
      <w:tr>
        <w:trPr/>
        <w:tc>
          <w:tcPr>
            <w:tcW w:w="2464" w:type="dxa"/>
            <w:tcBorders>
              <w:top w:val="single" w:sz="4" w:space="0" w:color="000000"/>
              <w:start w:val="single" w:sz="4" w:space="0" w:color="000000"/>
              <w:bottom w:val="single" w:sz="4" w:space="0" w:color="000000"/>
            </w:tcBorders>
          </w:tcPr>
          <w:p>
            <w:pPr>
              <w:pStyle w:val="TAL"/>
              <w:rPr/>
            </w:pPr>
            <w:r>
              <w:rPr/>
              <w:t>CCBS</w:t>
            </w:r>
          </w:p>
        </w:tc>
        <w:tc>
          <w:tcPr>
            <w:tcW w:w="2464" w:type="dxa"/>
            <w:tcBorders>
              <w:top w:val="single" w:sz="4" w:space="0" w:color="000000"/>
              <w:start w:val="single" w:sz="4" w:space="0" w:color="000000"/>
              <w:bottom w:val="single" w:sz="4" w:space="0" w:color="000000"/>
            </w:tcBorders>
          </w:tcPr>
          <w:p>
            <w:pPr>
              <w:pStyle w:val="TAL"/>
              <w:rPr/>
            </w:pPr>
            <w:r>
              <w:rPr/>
              <w:t>CCBS</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Consistency required across domains</w:t>
            </w:r>
          </w:p>
        </w:tc>
      </w:tr>
      <w:tr>
        <w:trPr/>
        <w:tc>
          <w:tcPr>
            <w:tcW w:w="2464" w:type="dxa"/>
            <w:tcBorders>
              <w:top w:val="single" w:sz="4" w:space="0" w:color="000000"/>
              <w:start w:val="single" w:sz="4" w:space="0" w:color="000000"/>
              <w:bottom w:val="single" w:sz="4" w:space="0" w:color="000000"/>
            </w:tcBorders>
          </w:tcPr>
          <w:p>
            <w:pPr>
              <w:pStyle w:val="TAL"/>
              <w:rPr/>
            </w:pPr>
            <w:r>
              <w:rPr/>
              <w:t>Call Deflection</w:t>
            </w:r>
          </w:p>
        </w:tc>
        <w:tc>
          <w:tcPr>
            <w:tcW w:w="2464" w:type="dxa"/>
            <w:tcBorders>
              <w:top w:val="single" w:sz="4" w:space="0" w:color="000000"/>
              <w:start w:val="single" w:sz="4" w:space="0" w:color="000000"/>
              <w:bottom w:val="single" w:sz="4" w:space="0" w:color="000000"/>
            </w:tcBorders>
          </w:tcPr>
          <w:p>
            <w:pPr>
              <w:pStyle w:val="TAL"/>
              <w:rPr/>
            </w:pPr>
            <w:r>
              <w:rPr/>
              <w:t>Defined in CDIV</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Consistency required across domains</w:t>
            </w:r>
          </w:p>
        </w:tc>
      </w:tr>
      <w:tr>
        <w:trPr/>
        <w:tc>
          <w:tcPr>
            <w:tcW w:w="2464" w:type="dxa"/>
            <w:tcBorders>
              <w:top w:val="single" w:sz="4" w:space="0" w:color="000000"/>
              <w:start w:val="single" w:sz="4" w:space="0" w:color="000000"/>
              <w:bottom w:val="single" w:sz="4" w:space="0" w:color="000000"/>
            </w:tcBorders>
          </w:tcPr>
          <w:p>
            <w:pPr>
              <w:pStyle w:val="TAL"/>
              <w:rPr/>
            </w:pPr>
            <w:r>
              <w:rPr/>
              <w:t>Explicit Call Transfer</w:t>
            </w:r>
          </w:p>
        </w:tc>
        <w:tc>
          <w:tcPr>
            <w:tcW w:w="2464" w:type="dxa"/>
            <w:tcBorders>
              <w:top w:val="single" w:sz="4" w:space="0" w:color="000000"/>
              <w:start w:val="single" w:sz="4" w:space="0" w:color="000000"/>
              <w:bottom w:val="single" w:sz="4" w:space="0" w:color="000000"/>
            </w:tcBorders>
          </w:tcPr>
          <w:p>
            <w:pPr>
              <w:pStyle w:val="TAL"/>
              <w:rPr/>
            </w:pPr>
            <w:r>
              <w:rPr/>
              <w:t>ECommT</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Consistency required across domains. The UE state (i.e. if busy or not) shall be available in both domains to ensure that this can be applied consistently.</w:t>
            </w:r>
          </w:p>
        </w:tc>
      </w:tr>
      <w:tr>
        <w:trPr/>
        <w:tc>
          <w:tcPr>
            <w:tcW w:w="2464" w:type="dxa"/>
            <w:tcBorders>
              <w:top w:val="single" w:sz="4" w:space="0" w:color="000000"/>
              <w:start w:val="single" w:sz="4" w:space="0" w:color="000000"/>
              <w:bottom w:val="single" w:sz="4" w:space="0" w:color="000000"/>
            </w:tcBorders>
          </w:tcPr>
          <w:p>
            <w:pPr>
              <w:pStyle w:val="TAL"/>
              <w:rPr/>
            </w:pPr>
            <w:r>
              <w:rPr/>
              <w:t>Call Barring</w:t>
            </w:r>
          </w:p>
        </w:tc>
        <w:tc>
          <w:tcPr>
            <w:tcW w:w="2464" w:type="dxa"/>
            <w:tcBorders>
              <w:top w:val="single" w:sz="4" w:space="0" w:color="000000"/>
              <w:start w:val="single" w:sz="4" w:space="0" w:color="000000"/>
              <w:bottom w:val="single" w:sz="4" w:space="0" w:color="000000"/>
            </w:tcBorders>
          </w:tcPr>
          <w:p>
            <w:pPr>
              <w:pStyle w:val="TAL"/>
              <w:rPr/>
            </w:pPr>
            <w:r>
              <w:rPr/>
              <w:t>Communication Barring</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 xml:space="preserve">Call/ Communication Barring shall work consistently no matter which domain the user is in. The settings (i.e. barred numbers) shall remain the same across domains. </w:t>
            </w:r>
          </w:p>
        </w:tc>
      </w:tr>
      <w:tr>
        <w:trPr/>
        <w:tc>
          <w:tcPr>
            <w:tcW w:w="2464" w:type="dxa"/>
            <w:tcBorders>
              <w:top w:val="single" w:sz="4" w:space="0" w:color="000000"/>
              <w:start w:val="single" w:sz="4" w:space="0" w:color="000000"/>
              <w:bottom w:val="single" w:sz="4" w:space="0" w:color="000000"/>
            </w:tcBorders>
          </w:tcPr>
          <w:p>
            <w:pPr>
              <w:pStyle w:val="TAL"/>
              <w:rPr/>
            </w:pPr>
            <w:r>
              <w:rPr/>
              <w:t>AoC</w:t>
            </w:r>
          </w:p>
        </w:tc>
        <w:tc>
          <w:tcPr>
            <w:tcW w:w="2464" w:type="dxa"/>
            <w:tcBorders>
              <w:top w:val="single" w:sz="4" w:space="0" w:color="000000"/>
              <w:start w:val="single" w:sz="4" w:space="0" w:color="000000"/>
              <w:bottom w:val="single" w:sz="4" w:space="0" w:color="000000"/>
            </w:tcBorders>
          </w:tcPr>
          <w:p>
            <w:pPr>
              <w:pStyle w:val="TAL"/>
              <w:rPr/>
            </w:pPr>
            <w:r>
              <w:rPr/>
              <w:t>AoC</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 xml:space="preserve">Consistent support across domains. If the user moves from one domain to the other during the communication, the AoC shall indicate the correct charge for the total duration of the communication. </w:t>
            </w:r>
          </w:p>
        </w:tc>
      </w:tr>
    </w:tbl>
    <w:p>
      <w:pPr>
        <w:pStyle w:val="Normal"/>
        <w:rPr/>
      </w:pPr>
      <w:r>
        <w:rPr/>
      </w:r>
    </w:p>
    <w:p>
      <w:pPr>
        <w:pStyle w:val="Normal"/>
        <w:rPr/>
      </w:pPr>
      <w:r>
        <w:rPr/>
        <w:t xml:space="preserve">The operator shall be able to provision the user with the possibility to define which of the above settings shall be synchronised automatically and which settings can exist independently of each other. E.g. a user might decide that the activation status of CLIP/OIP, CLIR/OIR, Call Waiting/Communication Waiting etc. is synchronised but that the call forwarding status and forwarded-to-number is different from the communication diversion settings and the diverted-to-party address. </w:t>
      </w:r>
    </w:p>
    <w:p>
      <w:pPr>
        <w:pStyle w:val="Normal"/>
        <w:rPr/>
      </w:pPr>
      <w:r>
        <w:rPr/>
        <w:t>If the synchronisation of supplementary services, which use the UE's busy state for invocation, is activated the busy state of the UE shall be available in both domains.</w:t>
      </w:r>
    </w:p>
    <w:p>
      <w:pPr>
        <w:pStyle w:val="NO"/>
        <w:rPr/>
      </w:pPr>
      <w:r>
        <w:rPr/>
        <w:t>Note: The "user not reachable" or "user not logged in" conditions in the different domains are independent of each other. This means, e.g. not being registered in the IMS does not affect the invocation of CFNRc in the CS domain.</w:t>
      </w:r>
    </w:p>
    <w:p>
      <w:pPr>
        <w:pStyle w:val="Normal"/>
        <w:rPr/>
      </w:pPr>
      <w:r>
        <w:rPr/>
        <w:t>Synchronisation of settings means that the most recent changes which have been applied in one domain are propagated to the other domain.</w:t>
      </w:r>
    </w:p>
    <w:p>
      <w:pPr>
        <w:pStyle w:val="Normal"/>
        <w:rPr/>
      </w:pPr>
      <w:r>
        <w:rPr/>
        <w:t>There are certain circumstances under which the synchronisation will fail e.g. when a user inserts a SIP URI as diverted-to-party address in the IMS domain which has no Tel URI associated with it. In such a case there is no valid setting for the CS domain for this particular parameter and therefore the CS domain service setting shall remain unchanged. The user may receive a notification about the failure of the synchronisation procedure and its cause.</w:t>
      </w:r>
      <w:r>
        <w:br w:type="page"/>
      </w:r>
    </w:p>
    <w:p>
      <w:pPr>
        <w:pStyle w:val="Heading8"/>
        <w:ind w:start="0" w:hanging="0"/>
        <w:rPr/>
      </w:pPr>
      <w:bookmarkStart w:id="185" w:name="__RefHeading___Toc406710860"/>
      <w:bookmarkEnd w:id="185"/>
      <w:r>
        <w:rPr/>
        <w:t>Annex A (normative):</w:t>
        <w:br/>
        <w:t>Description of optional user equipment features</w:t>
      </w:r>
    </w:p>
    <w:p>
      <w:pPr>
        <w:pStyle w:val="Heading2"/>
        <w:rPr/>
      </w:pPr>
      <w:bookmarkStart w:id="186" w:name="__RefHeading___Toc406710861"/>
      <w:bookmarkEnd w:id="186"/>
      <w:r>
        <w:rPr/>
        <w:t>A.1</w:t>
        <w:tab/>
        <w:t>Display of called number</w:t>
      </w:r>
    </w:p>
    <w:p>
      <w:pPr>
        <w:pStyle w:val="Normal"/>
        <w:rPr/>
      </w:pPr>
      <w:r>
        <w:rPr/>
        <w:t>This feature enables the caller to check before call setup whether the selected number is correct.</w:t>
      </w:r>
    </w:p>
    <w:p>
      <w:pPr>
        <w:pStyle w:val="Heading2"/>
        <w:rPr/>
      </w:pPr>
      <w:bookmarkStart w:id="187" w:name="__RefHeading___Toc406710862"/>
      <w:bookmarkEnd w:id="187"/>
      <w:r>
        <w:rPr/>
        <w:t>A.2</w:t>
        <w:tab/>
        <w:t>Indication of call progress signals</w:t>
      </w:r>
    </w:p>
    <w:p>
      <w:pPr>
        <w:pStyle w:val="Normal"/>
        <w:rPr/>
      </w:pPr>
      <w:r>
        <w:rPr/>
        <w:t>Indications shall be given such as tones, recorded messages or visual display based on signalling information returned from the PLMN. On data calls, this information may be signalled to the DTE.</w:t>
      </w:r>
    </w:p>
    <w:p>
      <w:pPr>
        <w:pStyle w:val="Normal"/>
        <w:rPr/>
      </w:pPr>
      <w:r>
        <w:rPr/>
        <w:t>Call progress indicators are described in 3GPP TS 22.001 [4].</w:t>
      </w:r>
    </w:p>
    <w:p>
      <w:pPr>
        <w:pStyle w:val="Heading2"/>
        <w:rPr/>
      </w:pPr>
      <w:bookmarkStart w:id="188" w:name="__RefHeading___Toc406710863"/>
      <w:bookmarkEnd w:id="188"/>
      <w:r>
        <w:rPr/>
        <w:t>A.3</w:t>
        <w:tab/>
        <w:t>Country/PLMN indication</w:t>
      </w:r>
    </w:p>
    <w:p>
      <w:pPr>
        <w:pStyle w:val="Normal"/>
        <w:rPr/>
      </w:pPr>
      <w:r>
        <w:rPr/>
        <w:t>The country/PLMN indicator shows in which PLMN the UE is currently registered. This indicator is necessary so that the user knows when "roaming" is taking place and that the choice of PLMN is correct. Both the country and PLMN will be indicated. When more than one visited PLMN is available in a given area such information will be indicated.</w:t>
      </w:r>
    </w:p>
    <w:p>
      <w:pPr>
        <w:pStyle w:val="Normal"/>
        <w:rPr/>
      </w:pPr>
      <w:r>
        <w:rPr/>
        <w:t xml:space="preserve">The PLMN name is either: </w:t>
      </w:r>
    </w:p>
    <w:p>
      <w:pPr>
        <w:pStyle w:val="B1"/>
        <w:rPr/>
      </w:pPr>
      <w:r>
        <w:rPr/>
        <w:t>-</w:t>
        <w:tab/>
        <w:t>Stored in the ME and associated with the MCC+MNC combination received on the broadcast channel;</w:t>
      </w:r>
    </w:p>
    <w:p>
      <w:pPr>
        <w:pStyle w:val="B1"/>
        <w:rPr/>
      </w:pPr>
      <w:r>
        <w:rPr/>
        <w:t>-</w:t>
        <w:tab/>
        <w:t>NITZ (see 22.042 [17]) (in which case it overrides the name stored in the ME);</w:t>
      </w:r>
    </w:p>
    <w:p>
      <w:pPr>
        <w:pStyle w:val="B1"/>
        <w:rPr/>
      </w:pPr>
      <w:r>
        <w:rPr/>
        <w:t>-</w:t>
        <w:tab/>
        <w:t>stored in the USIM in text and /or graphic format and associated with the MCC+MNC combination, and optionally the LAI, received on the broadcast channel (in which case it overrides the name stored in the UE and – if present – the NITZ name).</w:t>
      </w:r>
    </w:p>
    <w:p>
      <w:pPr>
        <w:pStyle w:val="Normal"/>
        <w:rPr/>
      </w:pPr>
      <w:r>
        <w:rPr/>
        <w:t>It shall be possible to store on the USIM at least 10 PLMN Identifications (MCC+MNC combination and optionally the LAI) for which the same PLMN name shall be displayed.</w:t>
      </w:r>
    </w:p>
    <w:p>
      <w:pPr>
        <w:pStyle w:val="Normal"/>
        <w:rPr/>
      </w:pPr>
      <w:r>
        <w:rPr/>
        <w:t>The PLMN name stored in the USIM has the highest priority, followed by the PLMN name provided by NITZ. The PLMN name stored in the ME has the lowest priority.</w:t>
      </w:r>
    </w:p>
    <w:p>
      <w:pPr>
        <w:pStyle w:val="Normal"/>
        <w:rPr>
          <w:lang w:val="en-US" w:eastAsia="en-US"/>
        </w:rPr>
      </w:pPr>
      <w:r>
        <w:rPr>
          <w:lang w:val="en-US" w:eastAsia="en-US"/>
        </w:rPr>
        <w:t xml:space="preserve">If the PLMN name stored in the USIM is not available in text format and the </w:t>
      </w:r>
      <w:r>
        <w:rPr/>
        <w:t xml:space="preserve">UE is unable to display </w:t>
      </w:r>
      <w:r>
        <w:rPr>
          <w:lang w:val="en-US" w:eastAsia="en-US"/>
        </w:rPr>
        <w:t xml:space="preserve">the graphic format, </w:t>
      </w:r>
      <w:r>
        <w:rPr/>
        <w:t>the PLMN name provided by NITZ has the highest priority, the PLMN name stored in the ME has the next priority.</w:t>
      </w:r>
      <w:r>
        <w:rPr>
          <w:lang w:val="en-US" w:eastAsia="en-US"/>
        </w:rPr>
        <w:t xml:space="preserve"> </w:t>
      </w:r>
    </w:p>
    <w:p>
      <w:pPr>
        <w:pStyle w:val="Normal"/>
        <w:rPr/>
      </w:pPr>
      <w:r>
        <w:rPr>
          <w:lang w:val="en-US" w:eastAsia="en-US"/>
        </w:rPr>
        <w:t>For a PLMN name provided by NITZ, operators using non-Latin characters of the local language (such as Chinese, Japanese, Korean, Vietnamese, Arabic, Hindi, etc.) may include the network name in Latin characters in addition to characters of the local language.</w:t>
      </w:r>
    </w:p>
    <w:p>
      <w:pPr>
        <w:pStyle w:val="Normal"/>
        <w:rPr/>
      </w:pPr>
      <w:r>
        <w:rPr/>
        <w:t>For a PLMN name provided by NITZ, the roaming UE shall skip displaying non-Latin character(s) if the language of those character(s) does not match the language of the MMI for the UE. If this would lead to no remaining Latin character in the PLMN name, the UE shall skip displaying the PLMN name provided by NITZ; the PLMN name stored in the ME has the next priority instead.</w:t>
      </w:r>
    </w:p>
    <w:p>
      <w:pPr>
        <w:pStyle w:val="Heading2"/>
        <w:rPr/>
      </w:pPr>
      <w:bookmarkStart w:id="189" w:name="__RefHeading___Toc406710864"/>
      <w:bookmarkEnd w:id="189"/>
      <w:r>
        <w:rPr/>
        <w:t>A.4</w:t>
        <w:tab/>
        <w:t>Service Provider Name indication</w:t>
      </w:r>
    </w:p>
    <w:p>
      <w:pPr>
        <w:pStyle w:val="Normal"/>
        <w:rPr/>
      </w:pPr>
      <w:r>
        <w:rPr/>
        <w:t xml:space="preserve">The service provider name is stored in the USIM in text and/or optionally graphic format. It shall be possible to associate at least 10 PLMN Identifications (MCC+MNC combination) with the same SP Name. </w:t>
      </w:r>
    </w:p>
    <w:p>
      <w:pPr>
        <w:pStyle w:val="Normal"/>
        <w:rPr/>
      </w:pPr>
      <w:r>
        <w:rPr/>
        <w:t>When registered on the HPLMN, or one of the PLMN Identifications used for Service Provider Name display:</w:t>
      </w:r>
    </w:p>
    <w:p>
      <w:pPr>
        <w:pStyle w:val="B1"/>
        <w:rPr/>
      </w:pPr>
      <w:r>
        <w:rPr/>
        <w:t>(i)</w:t>
        <w:tab/>
        <w:t>The SP Name shall be displayed;</w:t>
      </w:r>
    </w:p>
    <w:p>
      <w:pPr>
        <w:pStyle w:val="B1"/>
        <w:rPr/>
      </w:pPr>
      <w:r>
        <w:rPr/>
        <w:t>(ii)</w:t>
        <w:tab/>
        <w:t>Display of the PLMN Name is an operator’s option by setting the appropriate fields in the USIM (i.e. the Service Provider name shall be displayed either in parallel to the PLMN Name or instead of the PLMN Name).</w:t>
      </w:r>
    </w:p>
    <w:p>
      <w:pPr>
        <w:pStyle w:val="Normal"/>
        <w:rPr/>
      </w:pPr>
      <w:r>
        <w:rPr/>
        <w:t>When registered on neither the HPLMN, nor one of the PLMN Identifications used for Service Provider Name display:</w:t>
      </w:r>
    </w:p>
    <w:p>
      <w:pPr>
        <w:pStyle w:val="B1"/>
        <w:rPr/>
      </w:pPr>
      <w:r>
        <w:rPr/>
        <w:t>(i)</w:t>
        <w:tab/>
        <w:t>The PLMN name shall be displayed;</w:t>
      </w:r>
    </w:p>
    <w:p>
      <w:pPr>
        <w:pStyle w:val="B1"/>
        <w:rPr/>
      </w:pPr>
      <w:r>
        <w:rPr/>
        <w:t>(ii)</w:t>
        <w:tab/>
        <w:t>Display of the SP Name is an operator’s option by setting the appropriate fields in the USIM.</w:t>
      </w:r>
    </w:p>
    <w:p>
      <w:pPr>
        <w:pStyle w:val="Normal"/>
        <w:rPr/>
      </w:pPr>
      <w:r>
        <w:rPr/>
        <w:t>If the UE is unable to display the full name of the Service Provider the name is cut from the tail end. The storage of Service Provider name and options, and choice of options, shall be under control of the network operator.</w:t>
      </w:r>
    </w:p>
    <w:p>
      <w:pPr>
        <w:pStyle w:val="Heading2"/>
        <w:rPr/>
      </w:pPr>
      <w:bookmarkStart w:id="190" w:name="__RefHeading___Toc406710865"/>
      <w:bookmarkEnd w:id="190"/>
      <w:r>
        <w:rPr/>
        <w:t>A.4a</w:t>
        <w:tab/>
        <w:t>Core Network Operator Name indication</w:t>
      </w:r>
    </w:p>
    <w:p>
      <w:pPr>
        <w:pStyle w:val="Normal"/>
        <w:rPr/>
      </w:pPr>
      <w:r>
        <w:rPr/>
        <w:t>It shall be possible for the UE to display the name of the core network operator the user has selected.</w:t>
      </w:r>
    </w:p>
    <w:p>
      <w:pPr>
        <w:pStyle w:val="Heading2"/>
        <w:rPr/>
      </w:pPr>
      <w:bookmarkStart w:id="191" w:name="__RefHeading___Toc406710866"/>
      <w:bookmarkEnd w:id="191"/>
      <w:r>
        <w:rPr/>
        <w:t>A.5</w:t>
        <w:tab/>
        <w:t>Keypad</w:t>
      </w:r>
    </w:p>
    <w:p>
      <w:pPr>
        <w:pStyle w:val="Normal"/>
        <w:rPr/>
      </w:pPr>
      <w:r>
        <w:rPr/>
        <w:t>A physical means of entering numbers, generally, though not necessarily, in accordance with the layout shown in figure A.1.</w:t>
      </w:r>
    </w:p>
    <w:p>
      <w:pPr>
        <w:pStyle w:val="Normal"/>
        <w:rPr/>
      </w:pPr>
      <w:r>
        <w:rPr/>
        <w:t>See also 3GPP TS 22.030 [6] (Man-Machine Interface).</w:t>
      </w:r>
    </w:p>
    <w:p>
      <w:pPr>
        <w:pStyle w:val="Normal"/>
        <w:rPr/>
      </w:pPr>
      <w:r>
        <w:rPr/>
        <w:t>Additional keys may provide the means to control the UE (e.g. to initiate and terminate calls).</w:t>
      </w:r>
    </w:p>
    <w:p>
      <w:pPr>
        <w:pStyle w:val="TH"/>
        <w:rPr/>
      </w:pPr>
      <w:r>
        <w:rPr/>
      </w:r>
    </w:p>
    <w:tbl>
      <w:tblPr>
        <w:tblW w:w="5382" w:type="dxa"/>
        <w:jc w:val="center"/>
        <w:tblInd w:w="0" w:type="dxa"/>
        <w:tblCellMar>
          <w:top w:w="0" w:type="dxa"/>
          <w:start w:w="28" w:type="dxa"/>
          <w:bottom w:w="0" w:type="dxa"/>
          <w:end w:w="28" w:type="dxa"/>
        </w:tblCellMar>
      </w:tblPr>
      <w:tblGrid>
        <w:gridCol w:w="1843"/>
        <w:gridCol w:w="1985"/>
        <w:gridCol w:w="1554"/>
      </w:tblGrid>
      <w:tr>
        <w:trPr/>
        <w:tc>
          <w:tcPr>
            <w:tcW w:w="1843" w:type="dxa"/>
            <w:tcBorders>
              <w:top w:val="single" w:sz="6" w:space="0" w:color="000000"/>
              <w:start w:val="single" w:sz="6" w:space="0" w:color="000000"/>
            </w:tcBorders>
          </w:tcPr>
          <w:p>
            <w:pPr>
              <w:pStyle w:val="TH"/>
              <w:snapToGrid w:val="false"/>
              <w:spacing w:before="60" w:after="180"/>
              <w:rPr/>
            </w:pPr>
            <w:r>
              <w:rPr/>
            </w:r>
          </w:p>
        </w:tc>
        <w:tc>
          <w:tcPr>
            <w:tcW w:w="1985" w:type="dxa"/>
            <w:tcBorders>
              <w:top w:val="single" w:sz="6" w:space="0" w:color="000000"/>
            </w:tcBorders>
          </w:tcPr>
          <w:p>
            <w:pPr>
              <w:pStyle w:val="TH"/>
              <w:snapToGrid w:val="false"/>
              <w:spacing w:before="60" w:after="180"/>
              <w:rPr/>
            </w:pPr>
            <w:r>
              <w:rPr/>
            </w:r>
          </w:p>
        </w:tc>
        <w:tc>
          <w:tcPr>
            <w:tcW w:w="1554" w:type="dxa"/>
            <w:tcBorders>
              <w:top w:val="single" w:sz="6" w:space="0" w:color="000000"/>
              <w:end w:val="single" w:sz="6" w:space="0" w:color="000000"/>
            </w:tcBorders>
          </w:tcPr>
          <w:p>
            <w:pPr>
              <w:pStyle w:val="TH"/>
              <w:snapToGrid w:val="false"/>
              <w:spacing w:before="60" w:after="180"/>
              <w:rPr/>
            </w:pPr>
            <w:r>
              <w:rPr/>
            </w:r>
          </w:p>
        </w:tc>
      </w:tr>
      <w:tr>
        <w:trPr/>
        <w:tc>
          <w:tcPr>
            <w:tcW w:w="1843" w:type="dxa"/>
            <w:tcBorders>
              <w:start w:val="single" w:sz="6" w:space="0" w:color="000000"/>
            </w:tcBorders>
          </w:tcPr>
          <w:p>
            <w:pPr>
              <w:pStyle w:val="TH"/>
              <w:keepNext w:val="true"/>
              <w:keepLines/>
              <w:spacing w:before="60" w:after="180"/>
              <w:jc w:val="center"/>
              <w:rPr/>
            </w:pPr>
            <w:r>
              <w:rPr/>
              <w:t>1</w:t>
            </w:r>
          </w:p>
        </w:tc>
        <w:tc>
          <w:tcPr>
            <w:tcW w:w="1985" w:type="dxa"/>
            <w:tcBorders/>
          </w:tcPr>
          <w:p>
            <w:pPr>
              <w:pStyle w:val="TH"/>
              <w:keepNext w:val="true"/>
              <w:keepLines/>
              <w:spacing w:before="60" w:after="180"/>
              <w:jc w:val="center"/>
              <w:rPr/>
            </w:pPr>
            <w:r>
              <w:rPr/>
              <w:t>2</w:t>
            </w:r>
          </w:p>
        </w:tc>
        <w:tc>
          <w:tcPr>
            <w:tcW w:w="1554" w:type="dxa"/>
            <w:tcBorders>
              <w:end w:val="single" w:sz="6" w:space="0" w:color="000000"/>
            </w:tcBorders>
          </w:tcPr>
          <w:p>
            <w:pPr>
              <w:pStyle w:val="TH"/>
              <w:keepNext w:val="true"/>
              <w:keepLines/>
              <w:spacing w:before="60" w:after="180"/>
              <w:jc w:val="center"/>
              <w:rPr/>
            </w:pPr>
            <w:r>
              <w:rPr/>
              <w:t>3</w:t>
            </w:r>
          </w:p>
        </w:tc>
      </w:tr>
      <w:tr>
        <w:trPr/>
        <w:tc>
          <w:tcPr>
            <w:tcW w:w="1843" w:type="dxa"/>
            <w:tcBorders>
              <w:start w:val="single" w:sz="6" w:space="0" w:color="000000"/>
            </w:tcBorders>
          </w:tcPr>
          <w:p>
            <w:pPr>
              <w:pStyle w:val="TH"/>
              <w:keepNext w:val="true"/>
              <w:keepLines/>
              <w:spacing w:before="60" w:after="180"/>
              <w:jc w:val="center"/>
              <w:rPr/>
            </w:pPr>
            <w:r>
              <w:rPr/>
              <w:t>4</w:t>
            </w:r>
          </w:p>
        </w:tc>
        <w:tc>
          <w:tcPr>
            <w:tcW w:w="1985" w:type="dxa"/>
            <w:tcBorders/>
          </w:tcPr>
          <w:p>
            <w:pPr>
              <w:pStyle w:val="TH"/>
              <w:keepNext w:val="true"/>
              <w:keepLines/>
              <w:spacing w:before="60" w:after="180"/>
              <w:jc w:val="center"/>
              <w:rPr/>
            </w:pPr>
            <w:r>
              <w:rPr/>
              <w:t>5</w:t>
            </w:r>
          </w:p>
        </w:tc>
        <w:tc>
          <w:tcPr>
            <w:tcW w:w="1554" w:type="dxa"/>
            <w:tcBorders>
              <w:end w:val="single" w:sz="6" w:space="0" w:color="000000"/>
            </w:tcBorders>
          </w:tcPr>
          <w:p>
            <w:pPr>
              <w:pStyle w:val="TH"/>
              <w:keepNext w:val="true"/>
              <w:keepLines/>
              <w:spacing w:before="60" w:after="180"/>
              <w:jc w:val="center"/>
              <w:rPr/>
            </w:pPr>
            <w:r>
              <w:rPr/>
              <w:t>6</w:t>
            </w:r>
          </w:p>
        </w:tc>
      </w:tr>
      <w:tr>
        <w:trPr/>
        <w:tc>
          <w:tcPr>
            <w:tcW w:w="1843" w:type="dxa"/>
            <w:tcBorders>
              <w:start w:val="single" w:sz="6" w:space="0" w:color="000000"/>
            </w:tcBorders>
          </w:tcPr>
          <w:p>
            <w:pPr>
              <w:pStyle w:val="TH"/>
              <w:keepNext w:val="true"/>
              <w:keepLines/>
              <w:spacing w:before="60" w:after="180"/>
              <w:jc w:val="center"/>
              <w:rPr/>
            </w:pPr>
            <w:r>
              <w:rPr/>
              <w:t>7</w:t>
            </w:r>
          </w:p>
        </w:tc>
        <w:tc>
          <w:tcPr>
            <w:tcW w:w="1985" w:type="dxa"/>
            <w:tcBorders/>
          </w:tcPr>
          <w:p>
            <w:pPr>
              <w:pStyle w:val="TH"/>
              <w:keepNext w:val="true"/>
              <w:keepLines/>
              <w:spacing w:before="60" w:after="180"/>
              <w:jc w:val="center"/>
              <w:rPr/>
            </w:pPr>
            <w:r>
              <w:rPr/>
              <w:t>8</w:t>
            </w:r>
          </w:p>
        </w:tc>
        <w:tc>
          <w:tcPr>
            <w:tcW w:w="1554" w:type="dxa"/>
            <w:tcBorders>
              <w:end w:val="single" w:sz="6" w:space="0" w:color="000000"/>
            </w:tcBorders>
          </w:tcPr>
          <w:p>
            <w:pPr>
              <w:pStyle w:val="TH"/>
              <w:keepNext w:val="true"/>
              <w:keepLines/>
              <w:spacing w:before="60" w:after="180"/>
              <w:jc w:val="center"/>
              <w:rPr/>
            </w:pPr>
            <w:r>
              <w:rPr/>
              <w:t>9</w:t>
            </w:r>
          </w:p>
        </w:tc>
      </w:tr>
      <w:tr>
        <w:trPr/>
        <w:tc>
          <w:tcPr>
            <w:tcW w:w="1843" w:type="dxa"/>
            <w:tcBorders>
              <w:start w:val="single" w:sz="6" w:space="0" w:color="000000"/>
            </w:tcBorders>
          </w:tcPr>
          <w:p>
            <w:pPr>
              <w:pStyle w:val="TH"/>
              <w:keepNext w:val="true"/>
              <w:keepLines/>
              <w:spacing w:before="60" w:after="180"/>
              <w:jc w:val="center"/>
              <w:rPr/>
            </w:pPr>
            <w:r>
              <w:rPr/>
              <w:t>*</w:t>
            </w:r>
          </w:p>
        </w:tc>
        <w:tc>
          <w:tcPr>
            <w:tcW w:w="1985" w:type="dxa"/>
            <w:tcBorders/>
          </w:tcPr>
          <w:p>
            <w:pPr>
              <w:pStyle w:val="TH"/>
              <w:keepNext w:val="true"/>
              <w:keepLines/>
              <w:spacing w:before="60" w:after="180"/>
              <w:jc w:val="center"/>
              <w:rPr/>
            </w:pPr>
            <w:r>
              <w:rPr/>
              <w:t>0</w:t>
            </w:r>
          </w:p>
        </w:tc>
        <w:tc>
          <w:tcPr>
            <w:tcW w:w="1554" w:type="dxa"/>
            <w:tcBorders>
              <w:end w:val="single" w:sz="6" w:space="0" w:color="000000"/>
            </w:tcBorders>
          </w:tcPr>
          <w:p>
            <w:pPr>
              <w:pStyle w:val="TH"/>
              <w:keepNext w:val="true"/>
              <w:keepLines/>
              <w:spacing w:before="60" w:after="180"/>
              <w:jc w:val="center"/>
              <w:rPr/>
            </w:pPr>
            <w:r>
              <w:rPr/>
              <w:t>#</w:t>
            </w:r>
          </w:p>
        </w:tc>
      </w:tr>
      <w:tr>
        <w:trPr/>
        <w:tc>
          <w:tcPr>
            <w:tcW w:w="1843" w:type="dxa"/>
            <w:tcBorders>
              <w:start w:val="single" w:sz="6" w:space="0" w:color="000000"/>
              <w:bottom w:val="single" w:sz="6" w:space="0" w:color="000000"/>
            </w:tcBorders>
          </w:tcPr>
          <w:p>
            <w:pPr>
              <w:pStyle w:val="TH"/>
              <w:snapToGrid w:val="false"/>
              <w:spacing w:before="60" w:after="180"/>
              <w:rPr/>
            </w:pPr>
            <w:r>
              <w:rPr/>
            </w:r>
          </w:p>
        </w:tc>
        <w:tc>
          <w:tcPr>
            <w:tcW w:w="1985" w:type="dxa"/>
            <w:tcBorders>
              <w:bottom w:val="single" w:sz="6" w:space="0" w:color="000000"/>
            </w:tcBorders>
          </w:tcPr>
          <w:p>
            <w:pPr>
              <w:pStyle w:val="TH"/>
              <w:snapToGrid w:val="false"/>
              <w:spacing w:before="60" w:after="180"/>
              <w:rPr/>
            </w:pPr>
            <w:r>
              <w:rPr/>
            </w:r>
          </w:p>
        </w:tc>
        <w:tc>
          <w:tcPr>
            <w:tcW w:w="1554" w:type="dxa"/>
            <w:tcBorders>
              <w:bottom w:val="single" w:sz="6" w:space="0" w:color="000000"/>
              <w:end w:val="single" w:sz="6" w:space="0" w:color="000000"/>
            </w:tcBorders>
          </w:tcPr>
          <w:p>
            <w:pPr>
              <w:pStyle w:val="TH"/>
              <w:snapToGrid w:val="false"/>
              <w:spacing w:before="60" w:after="180"/>
              <w:rPr/>
            </w:pPr>
            <w:r>
              <w:rPr/>
            </w:r>
          </w:p>
        </w:tc>
      </w:tr>
    </w:tbl>
    <w:p>
      <w:pPr>
        <w:pStyle w:val="FP"/>
        <w:rPr/>
      </w:pPr>
      <w:r>
        <w:rPr/>
      </w:r>
    </w:p>
    <w:p>
      <w:pPr>
        <w:pStyle w:val="TF"/>
        <w:rPr/>
      </w:pPr>
      <w:r>
        <w:rPr/>
        <w:t>Figure A.1</w:t>
      </w:r>
    </w:p>
    <w:p>
      <w:pPr>
        <w:pStyle w:val="Heading2"/>
        <w:rPr/>
      </w:pPr>
      <w:bookmarkStart w:id="192" w:name="__RefHeading___Toc406710867"/>
      <w:bookmarkEnd w:id="192"/>
      <w:r>
        <w:rPr/>
        <w:t>A.6</w:t>
        <w:tab/>
        <w:t>Short message indication and acknowledgement</w:t>
      </w:r>
    </w:p>
    <w:p>
      <w:pPr>
        <w:pStyle w:val="Normal"/>
        <w:rPr/>
      </w:pPr>
      <w:r>
        <w:rPr/>
        <w:t>This feature allows the delivery of short messages to a UE from a service centre. Such messages are submitted to the service centre by a telecommunications network user who can also request information of the status of the message by further interrogation of the service centre. The service centre then transmits the message to an active UE user.</w:t>
      </w:r>
    </w:p>
    <w:p>
      <w:pPr>
        <w:pStyle w:val="Normal"/>
        <w:rPr/>
      </w:pPr>
      <w:r>
        <w:rPr/>
        <w:t>The UE must therefore provide an indication to the user that a message has been received from the service centre and must also send an acknowledgement signal to the PLMN to show that this indication has been activated. The PLMN then returns this acknowledgement to the service centre.</w:t>
      </w:r>
    </w:p>
    <w:p>
      <w:pPr>
        <w:pStyle w:val="Normal"/>
        <w:rPr/>
      </w:pPr>
      <w:r>
        <w:rPr/>
        <w:t>The short message service teleservice is described in specification 3GPP TS 22.003 [14].</w:t>
      </w:r>
    </w:p>
    <w:p>
      <w:pPr>
        <w:pStyle w:val="Heading2"/>
        <w:rPr/>
      </w:pPr>
      <w:bookmarkStart w:id="193" w:name="__RefHeading___Toc406710868"/>
      <w:bookmarkEnd w:id="193"/>
      <w:r>
        <w:rPr/>
        <w:t>A.7</w:t>
        <w:tab/>
        <w:t>Short message overflow indication</w:t>
      </w:r>
    </w:p>
    <w:p>
      <w:pPr>
        <w:pStyle w:val="Normal"/>
        <w:rPr/>
      </w:pPr>
      <w:r>
        <w:rPr/>
        <w:t>An indication shall be given to the user of the short message service when an incoming message cannot be received due to insufficient available memory.</w:t>
      </w:r>
    </w:p>
    <w:p>
      <w:pPr>
        <w:pStyle w:val="Heading2"/>
        <w:rPr/>
      </w:pPr>
      <w:bookmarkStart w:id="194" w:name="__RefHeading___Toc406710869"/>
      <w:bookmarkEnd w:id="194"/>
      <w:r>
        <w:rPr/>
        <w:t>A.8</w:t>
        <w:tab/>
        <w:t>International access function</w:t>
      </w:r>
    </w:p>
    <w:p>
      <w:pPr>
        <w:pStyle w:val="Normal"/>
        <w:rPr/>
      </w:pPr>
      <w:r>
        <w:rPr/>
        <w:t>Provision is made for a direct, standard method of gaining international access. For this purpose the UE may have a key whose primary or secondary function is marked "+". This is signalled over the air interface and would have the effect of generating the international access code in the network. It may be used directly when setting up a call, or entered into the memory for abbreviated dialling.</w:t>
      </w:r>
    </w:p>
    <w:p>
      <w:pPr>
        <w:pStyle w:val="Normal"/>
        <w:rPr/>
      </w:pPr>
      <w:r>
        <w:rPr/>
        <w:t>This feature is of benefit since the international access code varies between CEPT countries, which might cause confusion to a user, and prevent the effective use of abbreviated dialling when roaming internationally. Users may still place international calls conventionally, using the appropriate international access code.</w:t>
      </w:r>
    </w:p>
    <w:p>
      <w:pPr>
        <w:pStyle w:val="Heading2"/>
        <w:rPr/>
      </w:pPr>
      <w:bookmarkStart w:id="195" w:name="__RefHeading___Toc406710870"/>
      <w:bookmarkEnd w:id="195"/>
      <w:r>
        <w:rPr/>
        <w:t>A.9</w:t>
        <w:tab/>
        <w:t>Service Indicator (SI)</w:t>
      </w:r>
    </w:p>
    <w:p>
      <w:pPr>
        <w:pStyle w:val="Normal"/>
        <w:rPr/>
      </w:pPr>
      <w:r>
        <w:rPr/>
        <w:t>An indication is given to the user that there is adequate signal strength (as far as can be judged from the received signal) to allow a call to be made. Additionally the network should be capable of providing, and the UE may display, an indication of the serving cells' capabilities e.g. GPRS, HSDPA, HSUPA.</w:t>
      </w:r>
    </w:p>
    <w:p>
      <w:pPr>
        <w:pStyle w:val="Normal"/>
        <w:rPr/>
      </w:pPr>
      <w:r>
        <w:rPr/>
        <w:t>If indicated by the registered network, the UE in idle mode may display an indication of one of the radio access technologies provided to the UE in the network on which the UE is registered with the following priority order: E-UTRAN, UTRAN, GERAN.</w:t>
      </w:r>
    </w:p>
    <w:p>
      <w:pPr>
        <w:pStyle w:val="Normal"/>
        <w:rPr/>
      </w:pPr>
      <w:r>
        <w:rPr/>
        <w:t>Displaying the serving cell's capabilities and the access technology are mutually exclusive.</w:t>
      </w:r>
    </w:p>
    <w:p>
      <w:pPr>
        <w:pStyle w:val="Heading2"/>
        <w:rPr/>
      </w:pPr>
      <w:bookmarkStart w:id="196" w:name="__RefHeading___Toc406710871"/>
      <w:bookmarkEnd w:id="196"/>
      <w:r>
        <w:rPr/>
        <w:t>A.10</w:t>
        <w:tab/>
        <w:t>Dual Tone Multi Frequency (DTMF)</w:t>
      </w:r>
    </w:p>
    <w:p>
      <w:pPr>
        <w:pStyle w:val="Normal"/>
        <w:rPr/>
      </w:pPr>
      <w:r>
        <w:rPr/>
        <w:t>The UE shall be capable of initiating DTMF in accordance with specifications 3GPP TS 22.003 [14]. Optionally, the UE may provide a suppress function which allows the user to switch off the DTMF function.</w:t>
      </w:r>
    </w:p>
    <w:p>
      <w:pPr>
        <w:pStyle w:val="Heading2"/>
        <w:rPr/>
      </w:pPr>
      <w:bookmarkStart w:id="197" w:name="__RefHeading___Toc406710872"/>
      <w:bookmarkEnd w:id="197"/>
      <w:r>
        <w:rPr/>
        <w:t>A.11</w:t>
        <w:tab/>
        <w:t>On/Off switch</w:t>
      </w:r>
    </w:p>
    <w:p>
      <w:pPr>
        <w:pStyle w:val="Normal"/>
        <w:rPr/>
      </w:pPr>
      <w:r>
        <w:rPr/>
        <w:t xml:space="preserve">The UE may be provided with a means of switching its power supply on and off. Switch-off shall be "soft", so that on activation, the UE completes the following housekeeping functions: termination of a current call, detach (where applicable) and storing required data in the SIM/USIM before actually switching off. As far as possible, this procedure should also apply on power failure (e.g. remote switch-off or low battery). </w:t>
      </w:r>
    </w:p>
    <w:p>
      <w:pPr>
        <w:pStyle w:val="Heading2"/>
        <w:rPr/>
      </w:pPr>
      <w:bookmarkStart w:id="198" w:name="__RefHeading___Toc406710873"/>
      <w:bookmarkEnd w:id="198"/>
      <w:r>
        <w:rPr/>
        <w:t>A.12</w:t>
        <w:tab/>
        <w:t>Sub-Address</w:t>
      </w:r>
    </w:p>
    <w:p>
      <w:pPr>
        <w:pStyle w:val="Normal"/>
        <w:rPr/>
      </w:pPr>
      <w:r>
        <w:rPr/>
        <w:t>This feature allows the mobile to append and/or receive a sub-address to a Directory Number, for use in call set-up, and in those supplementary services that use a Directory Number.</w:t>
      </w:r>
    </w:p>
    <w:p>
      <w:pPr>
        <w:pStyle w:val="Heading2"/>
        <w:rPr/>
      </w:pPr>
      <w:bookmarkStart w:id="199" w:name="__RefHeading___Toc406710874"/>
      <w:bookmarkEnd w:id="199"/>
      <w:r>
        <w:rPr/>
        <w:t>A.13</w:t>
        <w:tab/>
        <w:t>Short Message Service Cell Broadcast</w:t>
      </w:r>
    </w:p>
    <w:p>
      <w:pPr>
        <w:pStyle w:val="Normal"/>
        <w:rPr/>
      </w:pPr>
      <w:r>
        <w:rPr/>
        <w:t>The Short Message Service Cell Broadcast enables the mobile equipment to receive short messages from a message handling system.</w:t>
      </w:r>
    </w:p>
    <w:p>
      <w:pPr>
        <w:pStyle w:val="Normal"/>
        <w:rPr/>
      </w:pPr>
      <w:r>
        <w:rPr/>
        <w:t>The short message service cell broadcast teleservice is described in specification 3GPP TS 22.003 [14]</w:t>
      </w:r>
    </w:p>
    <w:p>
      <w:pPr>
        <w:pStyle w:val="Heading2"/>
        <w:rPr/>
      </w:pPr>
      <w:bookmarkStart w:id="200" w:name="__RefHeading___Toc406710875"/>
      <w:bookmarkEnd w:id="200"/>
      <w:r>
        <w:rPr/>
        <w:t>A.14</w:t>
        <w:tab/>
        <w:t>Short Message Service Cell Broadcast DRX</w:t>
      </w:r>
    </w:p>
    <w:p>
      <w:pPr>
        <w:pStyle w:val="Normal"/>
        <w:rPr/>
      </w:pPr>
      <w:r>
        <w:rPr/>
        <w:t>This feature enables a mobile equipment to save on battery utilization, by allowing the mobile equipment to not listen during the broadcast of messages the subscriber is not interested in.</w:t>
      </w:r>
    </w:p>
    <w:p>
      <w:pPr>
        <w:pStyle w:val="Heading2"/>
        <w:rPr/>
      </w:pPr>
      <w:bookmarkStart w:id="201" w:name="__RefHeading___Toc406710876"/>
      <w:bookmarkEnd w:id="201"/>
      <w:r>
        <w:rPr/>
        <w:t>A.15</w:t>
        <w:tab/>
        <w:t>Support of the extended Short message cell broadcast channel</w:t>
      </w:r>
    </w:p>
    <w:p>
      <w:pPr>
        <w:pStyle w:val="Normal"/>
        <w:rPr/>
      </w:pPr>
      <w:r>
        <w:rPr/>
        <w:t>This feature allows a mobile equipment by supporting of the extended Short message cell broadcast channel to enhance the capacity of the service. The support of the extended channel has low priority, i.e. the UE can interrupt the reading of this channel if idle mode procedures have to be executed.</w:t>
      </w:r>
    </w:p>
    <w:p>
      <w:pPr>
        <w:pStyle w:val="Heading2"/>
        <w:rPr/>
      </w:pPr>
      <w:bookmarkStart w:id="202" w:name="__RefHeading___Toc406710877"/>
      <w:bookmarkEnd w:id="202"/>
      <w:r>
        <w:rPr/>
        <w:t>A.16</w:t>
        <w:tab/>
        <w:t>Network Identity and Timezone</w:t>
      </w:r>
    </w:p>
    <w:p>
      <w:pPr>
        <w:pStyle w:val="Normal"/>
        <w:rPr/>
      </w:pPr>
      <w:r>
        <w:rPr/>
        <w:t>The feature provides the means for serving PLMNs to transfer current identity, universal time and the local timezone to mobile equipments, and for the mobile equipments to store and use this information. This enhances roaming by permitting accurate indication of PLMN identities that are either newer than the ME or have changed their name since the ME was sold. Additionally time and timezone information can be utilized by MEs as desired.</w:t>
      </w:r>
    </w:p>
    <w:p>
      <w:pPr>
        <w:pStyle w:val="Normal"/>
        <w:rPr/>
      </w:pPr>
      <w:r>
        <w:rPr/>
        <w:t>The network name time and timezone information will normally be transferred from the network to the ME:</w:t>
      </w:r>
    </w:p>
    <w:p>
      <w:pPr>
        <w:pStyle w:val="B1"/>
        <w:rPr/>
      </w:pPr>
      <w:r>
        <w:rPr/>
        <w:t>1)</w:t>
        <w:tab/>
        <w:t>Upon registering on the network.</w:t>
      </w:r>
    </w:p>
    <w:p>
      <w:pPr>
        <w:pStyle w:val="B1"/>
        <w:rPr/>
      </w:pPr>
      <w:r>
        <w:rPr/>
        <w:t>2)</w:t>
        <w:tab/>
        <w:t>When the UE geographically relocates to a different Local Time Zone.</w:t>
      </w:r>
    </w:p>
    <w:p>
      <w:pPr>
        <w:pStyle w:val="B1"/>
        <w:rPr/>
      </w:pPr>
      <w:r>
        <w:rPr/>
        <w:t>3)</w:t>
        <w:tab/>
        <w:t>When the network changes its Local Time Zone, e.g. between summer and winter time.</w:t>
      </w:r>
    </w:p>
    <w:p>
      <w:pPr>
        <w:pStyle w:val="B1"/>
        <w:rPr/>
      </w:pPr>
      <w:r>
        <w:rPr/>
        <w:t>4)</w:t>
        <w:tab/>
        <w:t>When the network changes its identity.</w:t>
      </w:r>
    </w:p>
    <w:p>
      <w:pPr>
        <w:pStyle w:val="B1"/>
        <w:rPr/>
      </w:pPr>
      <w:r>
        <w:rPr/>
        <w:t>5)</w:t>
        <w:tab/>
        <w:t>At any time during a signalling connection with mobile equipment.</w:t>
      </w:r>
    </w:p>
    <w:p>
      <w:pPr>
        <w:pStyle w:val="Normal"/>
        <w:rPr/>
      </w:pPr>
      <w:r>
        <w:rPr/>
        <w:t>Further details of this feature are described in 3GPP TS 22.042 [15].</w:t>
      </w:r>
    </w:p>
    <w:p>
      <w:pPr>
        <w:pStyle w:val="Heading2"/>
        <w:rPr/>
      </w:pPr>
      <w:bookmarkStart w:id="203" w:name="__RefHeading___Toc406710878"/>
      <w:bookmarkStart w:id="204" w:name="B_Toc361105404"/>
      <w:bookmarkStart w:id="205" w:name="B_Toc361105447"/>
      <w:bookmarkStart w:id="206" w:name="B_Toc361105770"/>
      <w:bookmarkStart w:id="207" w:name="B_Toc362324354"/>
      <w:bookmarkEnd w:id="203"/>
      <w:r>
        <w:rPr/>
        <w:t>A.17</w:t>
        <w:tab/>
      </w:r>
      <w:bookmarkEnd w:id="204"/>
      <w:bookmarkEnd w:id="205"/>
      <w:bookmarkEnd w:id="206"/>
      <w:bookmarkEnd w:id="207"/>
      <w:r>
        <w:rPr/>
        <w:t>Network's indication of alerting in the UE</w:t>
      </w:r>
    </w:p>
    <w:p>
      <w:pPr>
        <w:pStyle w:val="Normal"/>
        <w:rPr/>
      </w:pPr>
      <w:r>
        <w:rPr/>
        <w:t>This feature provides the means for serving PLMNs to transfer to a UE an indication that may be used by the UE to alert the user in a specific manner in the following cases:</w:t>
      </w:r>
    </w:p>
    <w:p>
      <w:pPr>
        <w:pStyle w:val="B1"/>
        <w:rPr/>
      </w:pPr>
      <w:r>
        <w:rPr/>
        <w:t>-</w:t>
        <w:tab/>
        <w:t>mobile terminating call</w:t>
      </w:r>
    </w:p>
    <w:p>
      <w:pPr>
        <w:pStyle w:val="B1"/>
        <w:rPr/>
      </w:pPr>
      <w:r>
        <w:rPr/>
        <w:t>-</w:t>
        <w:tab/>
        <w:t xml:space="preserve">network initiated USSD </w:t>
      </w:r>
    </w:p>
    <w:p>
      <w:pPr>
        <w:pStyle w:val="B1"/>
        <w:rPr/>
      </w:pPr>
      <w:r>
        <w:rPr/>
        <w:t>-</w:t>
        <w:tab/>
        <w:t>network initiated Mobile Originated (MO) connection, if the ME supports the "network initiated MO connection " feature.</w:t>
      </w:r>
    </w:p>
    <w:p>
      <w:pPr>
        <w:pStyle w:val="Normal"/>
        <w:rPr/>
      </w:pPr>
      <w:r>
        <w:rPr/>
        <w:t>Eight different indications are defined, whether the mobile terminating traffic is a call or USSD or related to the network initiated MO connection procedure. These indications are sent by the network and received by the UE:</w:t>
      </w:r>
    </w:p>
    <w:p>
      <w:pPr>
        <w:pStyle w:val="B1"/>
        <w:rPr/>
      </w:pPr>
      <w:r>
        <w:rPr/>
        <w:t>-</w:t>
        <w:tab/>
        <w:t>Three of these indications are used as levels, reflecting some kind of urgency: level 0 indicates that the UE shall not alert the user for USSD and remain silent in the case of call, level 2 shall be considered by the UE as more important than level 1 for the purpose of alerting the user.</w:t>
      </w:r>
    </w:p>
    <w:p>
      <w:pPr>
        <w:pStyle w:val="B1"/>
        <w:rPr/>
      </w:pPr>
      <w:r>
        <w:rPr/>
        <w:t>-</w:t>
        <w:tab/>
        <w:t>The five other indications are used as categories, identifying different types of terminating traffic. The UE shall inform the user in a specific manner for each of these five categories. Nevertheless, the possible forms of the alert (different ringing tones, displayed text, graphical symbols...) is still up to the mobile manufacturer (some forms of alerts can be simultaneously used, e.g. ringing tones and text on the display).</w:t>
      </w:r>
    </w:p>
    <w:p>
      <w:pPr>
        <w:pStyle w:val="Normal"/>
        <w:spacing w:before="240" w:after="180"/>
        <w:rPr/>
      </w:pPr>
      <w:r>
        <w:rPr/>
        <w:t>The management of the feature by the UE requires for the handling of categories that :</w:t>
      </w:r>
    </w:p>
    <w:p>
      <w:pPr>
        <w:pStyle w:val="B1"/>
        <w:rPr/>
      </w:pPr>
      <w:r>
        <w:rPr/>
        <w:t>-</w:t>
        <w:tab/>
        <w:t>the SIM/USIM stores for each category an informative text (maximum 25 characters per category) describing the type of terminating traffic associated with the category. This information could be used by the UE when alerting the user (display on the screen). It is necessary for the network operator to be able to change the meaning of each category.</w:t>
      </w:r>
    </w:p>
    <w:p>
      <w:pPr>
        <w:pStyle w:val="B1"/>
        <w:rPr/>
      </w:pPr>
      <w:r>
        <w:rPr/>
        <w:t>-</w:t>
        <w:tab/>
        <w:t>The user has the ability to set up his/her own association between the type of terminating traffic (identified by each category) and the different types of alert provided by the UE. To help the user in this choice, the UE uses the informative text associated with each category (as stored in the SIM/USIM). The UE should keep this association when switched off.</w:t>
      </w:r>
    </w:p>
    <w:p>
      <w:pPr>
        <w:pStyle w:val="B1"/>
        <w:rPr/>
      </w:pPr>
      <w:r>
        <w:rPr/>
        <w:tab/>
        <w:t>Default settings should also be defined in the ME for the following cases :</w:t>
      </w:r>
    </w:p>
    <w:p>
      <w:pPr>
        <w:pStyle w:val="B2"/>
        <w:rPr/>
      </w:pPr>
      <w:r>
        <w:rPr/>
        <w:t>-</w:t>
        <w:tab/>
        <w:t xml:space="preserve"> when the UE receives a call, USSD or a request for a network initiated MO connection with no alerting indication,</w:t>
      </w:r>
    </w:p>
    <w:p>
      <w:pPr>
        <w:pStyle w:val="B2"/>
        <w:rPr/>
      </w:pPr>
      <w:r>
        <w:rPr/>
        <w:t xml:space="preserve">- </w:t>
        <w:tab/>
        <w:t>when the UE receives a call, USSD or a request for a network initiated MO connection with a category of alerting not defined in the SIM/USIM.</w:t>
      </w:r>
    </w:p>
    <w:p>
      <w:pPr>
        <w:pStyle w:val="B1"/>
        <w:rPr/>
      </w:pPr>
      <w:r>
        <w:rPr/>
        <w:tab/>
        <w:t>These default settings should be separated per type of mobile terminated traffic received (call, USSD or request for a network initiated MO connection).</w:t>
      </w:r>
    </w:p>
    <w:p>
      <w:pPr>
        <w:pStyle w:val="Normal"/>
        <w:rPr/>
      </w:pPr>
      <w:r>
        <w:rPr/>
        <w:t>A UE supporting the feature shall act according to the following points in case of mobile terminating traffic :</w:t>
      </w:r>
    </w:p>
    <w:p>
      <w:pPr>
        <w:pStyle w:val="B1"/>
        <w:rPr/>
      </w:pPr>
      <w:r>
        <w:rPr/>
        <w:t>-</w:t>
        <w:tab/>
        <w:t>when a mobile terminating traffic is received without any indication (level or category), the ME shall act as if it was not supporting the feature, i.e. use a default alert (e.g. associated with this type of mobile terminating traffic).</w:t>
      </w:r>
    </w:p>
    <w:p>
      <w:pPr>
        <w:pStyle w:val="B1"/>
        <w:rPr/>
      </w:pPr>
      <w:r>
        <w:rPr/>
        <w:t>-</w:t>
        <w:tab/>
        <w:t>if a level is indicated, the UE shall use an alert enabling the user to differentiate between the three levels.</w:t>
      </w:r>
    </w:p>
    <w:p>
      <w:pPr>
        <w:pStyle w:val="B1"/>
        <w:rPr/>
      </w:pPr>
      <w:r>
        <w:rPr/>
        <w:t>-</w:t>
        <w:tab/>
        <w:t>if a category is indicated, then :</w:t>
      </w:r>
    </w:p>
    <w:p>
      <w:pPr>
        <w:pStyle w:val="B2"/>
        <w:rPr/>
      </w:pPr>
      <w:r>
        <w:rPr/>
        <w:t>-</w:t>
        <w:tab/>
        <w:t>if the SIM/USIM used in the UE does not store any information on that feature, the UE shall ignore the category received with any mobile terminating traffic and act as if it was not supporting the feature, i.e. use a default alert (e.g. associated with this type of mobile terminating traffic).</w:t>
      </w:r>
    </w:p>
    <w:p>
      <w:pPr>
        <w:pStyle w:val="B2"/>
        <w:rPr/>
      </w:pPr>
      <w:r>
        <w:rPr/>
        <w:t>-</w:t>
        <w:tab/>
        <w:t>if the category is not defined in the SIM/USIM, the UE shall act as if it was not supporting the feature, i.e. use a default alert (e.g. associated with this type of mobile terminating traffic).</w:t>
      </w:r>
    </w:p>
    <w:p>
      <w:pPr>
        <w:pStyle w:val="B2"/>
        <w:rPr/>
      </w:pPr>
      <w:r>
        <w:rPr/>
        <w:t>-</w:t>
        <w:tab/>
        <w:t>if the category is defined in the SIM/USIM, the UE shall use the alert associated with this category. In addition, it would be very useful for the user to be notified of the informative text associated with this category (e.g on the display).</w:t>
      </w:r>
    </w:p>
    <w:p>
      <w:pPr>
        <w:pStyle w:val="Normal"/>
        <w:rPr/>
      </w:pPr>
      <w:r>
        <w:rPr/>
        <w:t>Some interactions between this feature and other services related to alerting are described below :</w:t>
      </w:r>
    </w:p>
    <w:p>
      <w:pPr>
        <w:pStyle w:val="B1"/>
        <w:rPr/>
      </w:pPr>
      <w:r>
        <w:rPr/>
        <w:t>-</w:t>
        <w:tab/>
        <w:t>the call waiting service has priority on this feature, i.e. the call waiting tone will be played and not the alert derived by this feature. If possible, two different indications should be given to the user (e.g. the call waiting tone and a text on the display indicating call waiting, and in addition a text relative to the type of the new call received).</w:t>
      </w:r>
    </w:p>
    <w:p>
      <w:pPr>
        <w:pStyle w:val="B1"/>
        <w:rPr/>
      </w:pPr>
      <w:r>
        <w:rPr/>
        <w:t>-</w:t>
        <w:tab/>
        <w:t>the presentation of the calling line identity takes priority on this feature, if it is not possible to display this information and another information related to this feature.</w:t>
      </w:r>
    </w:p>
    <w:p>
      <w:pPr>
        <w:pStyle w:val="B1"/>
        <w:rPr/>
      </w:pPr>
      <w:r>
        <w:rPr/>
        <w:t>-</w:t>
        <w:tab/>
        <w:t>In case of interaction between this feature and UE specific features to alert the user (e.g. whole silent mode), the user should still be able to differentiate between the different levels or different types of terminating traffic, even if the alert itself may be changed.</w:t>
      </w:r>
    </w:p>
    <w:p>
      <w:pPr>
        <w:pStyle w:val="Heading2"/>
        <w:rPr/>
      </w:pPr>
      <w:bookmarkStart w:id="208" w:name="__RefHeading___Toc406710879"/>
      <w:bookmarkEnd w:id="208"/>
      <w:r>
        <w:rPr/>
        <w:t>A.18</w:t>
        <w:tab/>
        <w:t>Network initiated Mobile Originated (MO) connection</w:t>
      </w:r>
    </w:p>
    <w:p>
      <w:pPr>
        <w:pStyle w:val="Normal"/>
        <w:rPr/>
      </w:pPr>
      <w:r>
        <w:rPr/>
        <w:t>The "Network Initiated Mobile Originated connection" feature allows the network to ask the mobile equipment to establish a mobile originated connection. The serving PLMN provides the mobile equipment with the necessary information which is used by the mobile equipment to establish the connection.</w:t>
      </w:r>
    </w:p>
    <w:p>
      <w:pPr>
        <w:pStyle w:val="Normal"/>
        <w:rPr/>
      </w:pPr>
      <w:r>
        <w:rPr/>
        <w:t>Currently only the network initiated mobile originated call feature is specified. It is mandatory for a UE supporting CCBS and is used in the case of a CCBS recall.</w:t>
      </w:r>
    </w:p>
    <w:p>
      <w:pPr>
        <w:pStyle w:val="Heading2"/>
        <w:rPr/>
      </w:pPr>
      <w:bookmarkStart w:id="209" w:name="__RefHeading___Toc406710880"/>
      <w:bookmarkEnd w:id="209"/>
      <w:r>
        <w:rPr/>
        <w:t>A.19</w:t>
        <w:tab/>
        <w:t>Abbreviated dialling</w:t>
      </w:r>
    </w:p>
    <w:p>
      <w:pPr>
        <w:pStyle w:val="Normal"/>
        <w:keepNext w:val="true"/>
        <w:rPr/>
      </w:pPr>
      <w:r>
        <w:rPr/>
        <w:t>The directory number or part of it is stored in the mobile equipment together with the abbreviated address. After retrieval the directory number may appear on the display.</w:t>
      </w:r>
    </w:p>
    <w:p>
      <w:pPr>
        <w:pStyle w:val="Normal"/>
        <w:rPr/>
      </w:pPr>
      <w:r>
        <w:rPr/>
        <w:t>Abbreviated dialling numbers stored in the UE or USIM may contain wild characters.</w:t>
      </w:r>
    </w:p>
    <w:p>
      <w:pPr>
        <w:pStyle w:val="Normal"/>
        <w:rPr/>
      </w:pPr>
      <w:r>
        <w:rPr/>
        <w:t>If wild characters are used to indicate missing digits, each wild character shall be replaced for network access or supplementary service operation, by a single digit entered at the keypad. The completed directory number is transmitted on the radio path.</w:t>
      </w:r>
    </w:p>
    <w:p>
      <w:pPr>
        <w:pStyle w:val="Heading2"/>
        <w:rPr/>
      </w:pPr>
      <w:bookmarkStart w:id="210" w:name="__RefHeading___Toc406710881"/>
      <w:bookmarkEnd w:id="210"/>
      <w:r>
        <w:rPr/>
        <w:t>A.20</w:t>
        <w:tab/>
        <w:t>Barring of Dialled Numbers</w:t>
      </w:r>
    </w:p>
    <w:p>
      <w:pPr>
        <w:pStyle w:val="Normal"/>
        <w:keepNext w:val="true"/>
        <w:rPr/>
      </w:pPr>
      <w:r>
        <w:rPr/>
        <w:t>This feature provides a mechanism so that by the use of an electronic lock it is possible to place a bar on calling any numbers belonging to a pre-programmed list of numbers in the SIM/USIM.</w:t>
      </w:r>
    </w:p>
    <w:p>
      <w:pPr>
        <w:pStyle w:val="Normal"/>
        <w:keepNext w:val="true"/>
        <w:rPr/>
      </w:pPr>
      <w:r>
        <w:rPr/>
        <w:t>Barred Dialling Numbers stored in the /USIM may contain wild characters.</w:t>
      </w:r>
    </w:p>
    <w:p>
      <w:pPr>
        <w:pStyle w:val="Normal"/>
        <w:rPr/>
      </w:pPr>
      <w:r>
        <w:rPr/>
        <w:t>Under control of PIN2, "Barred Dialling Mode" may be enabled or disabled. The selected mode is stored in the SIM/USIM.</w:t>
      </w:r>
    </w:p>
    <w:p>
      <w:pPr>
        <w:pStyle w:val="Normal"/>
        <w:rPr/>
      </w:pPr>
      <w:r>
        <w:rPr/>
        <w:t>Under PIN2 control, it shall be possible to add, modify or delete a particular "Barred Dialling Number" (BDN) and to allocate or modify its associated comparison method(s). This BDN may have the function of an abbreviated dialling number / supplementary service control (ADN/SSC), overflow and/or sub-address.</w:t>
      </w:r>
    </w:p>
    <w:p>
      <w:pPr>
        <w:pStyle w:val="Normal"/>
        <w:rPr/>
      </w:pPr>
      <w:r>
        <w:rPr/>
        <w:t>When BDN is inactive, no special controls are specified, and the barred dialling numbers may be read (though not modified or deleted, except under PIN2 control) as if they were normal abbreviated dialling numbers. Access to keyboard and normal abbreviated dialling numbers (including sub-address) is also permitted.</w:t>
      </w:r>
    </w:p>
    <w:p>
      <w:pPr>
        <w:pStyle w:val="Normal"/>
        <w:rPr/>
      </w:pPr>
      <w:r>
        <w:rPr/>
        <w:t>When Barring of Dialled Numbers is active:</w:t>
      </w:r>
    </w:p>
    <w:p>
      <w:pPr>
        <w:pStyle w:val="B1"/>
        <w:rPr/>
      </w:pPr>
      <w:r>
        <w:rPr/>
        <w:t>-</w:t>
        <w:tab/>
        <w:t>Considering a number dialled by the user, if it exists a BDN for which there is a successful comparison (see below) between that BDN and the dialled number, then the ME shall prevent the call attempt to that number. If there is no BDN to fulfil those conditions, the call attempt is allowed by the ME.</w:t>
      </w:r>
    </w:p>
    <w:p>
      <w:pPr>
        <w:pStyle w:val="Normal"/>
        <w:rPr/>
      </w:pPr>
      <w:r>
        <w:rPr/>
        <w:t>With each BDN is associated one (or a combination of) comparison method(s) used between that BDN and the number dialled by the user. At least three different comparison methods are possible:</w:t>
      </w:r>
    </w:p>
    <w:p>
      <w:pPr>
        <w:pStyle w:val="B1"/>
        <w:rPr/>
      </w:pPr>
      <w:r>
        <w:rPr/>
        <w:t>-</w:t>
        <w:tab/>
        <w:t>The comparison is made from the first digit of that BDN, from the first digit of the dialled number and for a number of digits corresponding to the length of the BDN.</w:t>
      </w:r>
    </w:p>
    <w:p>
      <w:pPr>
        <w:pStyle w:val="B1"/>
        <w:rPr/>
      </w:pPr>
      <w:r>
        <w:rPr/>
        <w:t>-</w:t>
        <w:tab/>
        <w:t>The comparison is made from the first digit of that BDN, from any digit of the dialled number and for a number of digits corresponding to the length of the BDN.</w:t>
      </w:r>
    </w:p>
    <w:p>
      <w:pPr>
        <w:pStyle w:val="B1"/>
        <w:rPr/>
      </w:pPr>
      <w:r>
        <w:rPr/>
        <w:t>-</w:t>
        <w:tab/>
        <w:t>The comparison is made backwards from the last digit of that BDN, from the last digit of the dialled number and for a number of digits corresponding to the length of the BDN.</w:t>
      </w:r>
    </w:p>
    <w:p>
      <w:pPr>
        <w:pStyle w:val="B1"/>
        <w:rPr/>
      </w:pPr>
      <w:r>
        <w:rPr/>
        <w:t>-</w:t>
        <w:tab/>
        <w:t>If a BDN stored in the SIM/USIM contains one or more wild characters in any position, each wild character shall be replaced by any single digit when the comparison between that BDN and the dialled number is performed.</w:t>
      </w:r>
    </w:p>
    <w:p>
      <w:pPr>
        <w:pStyle w:val="B1"/>
        <w:rPr/>
      </w:pPr>
      <w:r>
        <w:rPr/>
        <w:t>-</w:t>
        <w:tab/>
        <w:t>If a BDN contains a sub-address, and the same number without any sub-address or with that sub</w:t>
        <w:noBreakHyphen/>
        <w:t>address is dialled, the ME shall prevent the call attempt to that number.</w:t>
      </w:r>
    </w:p>
    <w:p>
      <w:pPr>
        <w:pStyle w:val="B1"/>
        <w:rPr/>
      </w:pPr>
      <w:r>
        <w:rPr/>
        <w:t>-</w:t>
        <w:tab/>
        <w:t>Numbers specified as "barred" may only be modified under PIN2 control.</w:t>
      </w:r>
    </w:p>
    <w:p>
      <w:pPr>
        <w:pStyle w:val="B1"/>
        <w:rPr/>
      </w:pPr>
      <w:r>
        <w:rPr/>
        <w:t>-</w:t>
        <w:tab/>
        <w:t xml:space="preserve">If the ME does not support barring of dialled numbers, the UE </w:t>
      </w:r>
      <w:r>
        <w:rPr>
          <w:lang w:eastAsia="ja-JP"/>
        </w:rPr>
        <w:t>with a BDN enabled USIM</w:t>
      </w:r>
      <w:r>
        <w:rPr/>
        <w:t xml:space="preserve"> shall not allow the making </w:t>
      </w:r>
      <w:r>
        <w:rPr>
          <w:lang w:eastAsia="ja-JP"/>
        </w:rPr>
        <w:t xml:space="preserve">of </w:t>
      </w:r>
      <w:r>
        <w:rPr/>
        <w:t>calls</w:t>
      </w:r>
      <w:r>
        <w:rPr>
          <w:lang w:eastAsia="ja-JP"/>
        </w:rPr>
        <w:t xml:space="preserve"> and the UE with BDN enabled SIM shall not allow the making </w:t>
      </w:r>
      <w:r>
        <w:rPr/>
        <w:t xml:space="preserve">or receiving </w:t>
      </w:r>
      <w:r>
        <w:rPr>
          <w:lang w:eastAsia="ja-JP"/>
        </w:rPr>
        <w:t xml:space="preserve">of </w:t>
      </w:r>
      <w:r>
        <w:rPr/>
        <w:t>calls. However, this feature does not affect the ability to make emergency calls.</w:t>
      </w:r>
    </w:p>
    <w:p>
      <w:pPr>
        <w:pStyle w:val="Normal"/>
        <w:rPr/>
      </w:pPr>
      <w:r>
        <w:rPr/>
        <w:t>If "Fixed Number Dialling" and "Barring of Dialled Numbers" are simultaneously active, the dialled number shall be checked against the two features before the ME allows the call attempt. In that case, a dialled number will only be allowed by the ME if it is in the FDN list and if the comparison between that number and any number from the BDN list is not successful.</w:t>
      </w:r>
    </w:p>
    <w:p>
      <w:pPr>
        <w:pStyle w:val="Normal"/>
        <w:rPr/>
      </w:pPr>
      <w:r>
        <w:rPr/>
        <w:t>The UE may support other selective barrings, e.g. applying to individual services (e.g. telephony, data transmission) or individual call types (e.g. long distance, international calls).</w:t>
      </w:r>
    </w:p>
    <w:p>
      <w:pPr>
        <w:pStyle w:val="Heading2"/>
        <w:rPr/>
      </w:pPr>
      <w:bookmarkStart w:id="211" w:name="__RefHeading___Toc406710882"/>
      <w:bookmarkEnd w:id="211"/>
      <w:r>
        <w:rPr/>
        <w:t>A.21</w:t>
        <w:tab/>
        <w:t>DTMF control digits separator</w:t>
      </w:r>
    </w:p>
    <w:p>
      <w:pPr>
        <w:pStyle w:val="Normal"/>
        <w:keepNext w:val="true"/>
        <w:rPr/>
      </w:pPr>
      <w:r>
        <w:rPr/>
        <w:t>Provision has been made to enter DTMF digits with a telephone number, and upon the called party answering the UE shall send the DTMF digits automatically to the network after a delay of 3 seconds (± 20 %). The digits shall be sent according to the procedures and timing specified in 3GPP TS 24.008 [13].</w:t>
      </w:r>
    </w:p>
    <w:p>
      <w:pPr>
        <w:pStyle w:val="Normal"/>
        <w:keepNext w:val="true"/>
        <w:rPr/>
      </w:pPr>
      <w:r>
        <w:rPr/>
        <w:t>The first occurrence of the "DTMF Control Digits Separator" shall be used by the ME to distinguish between the addressing digits (i.e. the phone number) and the DTMF digits. Upon subsequent occurrences of the separator, the UE shall pause again for 3 seconds (± 20 %) before sending any further DTMF digits.</w:t>
      </w:r>
    </w:p>
    <w:p>
      <w:pPr>
        <w:pStyle w:val="Normal"/>
        <w:rPr/>
      </w:pPr>
      <w:r>
        <w:rPr/>
        <w:t>To enable the separator to be stored in the address field of an Abbreviated Dialling Number record in the SIM/USIM, the separator shall be coded as defined in 3GPP TS 31.102 [19]. The telephone number shall always precede the DTMF digits when stored in the SIM/USIM.</w:t>
      </w:r>
    </w:p>
    <w:p>
      <w:pPr>
        <w:pStyle w:val="Normal"/>
        <w:rPr/>
      </w:pPr>
      <w:r>
        <w:rPr/>
        <w:t>The way in which the separator is entered and display in the UE, is left to the individual manufacturer's MMI.</w:t>
      </w:r>
    </w:p>
    <w:p>
      <w:pPr>
        <w:pStyle w:val="Normal"/>
        <w:rPr/>
      </w:pPr>
      <w:r>
        <w:rPr/>
        <w:t>MEs which do not support this feature and encounter this separator in an ADN record of the SIM/USIM will treat the character as "corrupt data" and act accordingly.</w:t>
      </w:r>
    </w:p>
    <w:p>
      <w:pPr>
        <w:pStyle w:val="Heading2"/>
        <w:rPr/>
      </w:pPr>
      <w:bookmarkStart w:id="212" w:name="__RefHeading___Toc406710883"/>
      <w:bookmarkEnd w:id="212"/>
      <w:r>
        <w:rPr/>
        <w:t>A.22</w:t>
        <w:tab/>
        <w:t>Selection of directory number in messages</w:t>
      </w:r>
    </w:p>
    <w:p>
      <w:pPr>
        <w:pStyle w:val="Normal"/>
        <w:rPr/>
      </w:pPr>
      <w:r>
        <w:rPr/>
        <w:t xml:space="preserve">The Short Message Service (SMS), Cell Broadcast Service (CBS), Multimedia Message Service (MMS), Network Initiated USSD or Network Response to Mobile Originated USSD message strings may be used to convey a Directory Number, which the user may wish to call. </w:t>
      </w:r>
    </w:p>
    <w:p>
      <w:pPr>
        <w:pStyle w:val="Heading2"/>
        <w:rPr/>
      </w:pPr>
      <w:bookmarkStart w:id="213" w:name="__RefHeading___Toc406710884"/>
      <w:bookmarkEnd w:id="213"/>
      <w:r>
        <w:rPr/>
        <w:t>A.23</w:t>
        <w:tab/>
        <w:t>Last Numbers Dialled (LND)</w:t>
      </w:r>
    </w:p>
    <w:p>
      <w:pPr>
        <w:pStyle w:val="Normal"/>
        <w:rPr/>
      </w:pPr>
      <w:r>
        <w:rPr/>
        <w:t xml:space="preserve">The Last "N" Numbers dialled may be stored in the SIM/USIM and/or the ME. "N" may take the value up to 10 in the SIM/USIM. It may be any value in the ME. The method of presentation of these to the user for setting up a call is the responsibility of the UE but if these numbers are stored in both the SIM/USIM and the UE, those from the SIM/USIM shall take precedence. </w:t>
      </w:r>
    </w:p>
    <w:p>
      <w:pPr>
        <w:pStyle w:val="Heading2"/>
        <w:rPr/>
      </w:pPr>
      <w:bookmarkStart w:id="214" w:name="__RefHeading___Toc406710885"/>
      <w:bookmarkEnd w:id="214"/>
      <w:r>
        <w:rPr/>
        <w:t>A.24</w:t>
        <w:tab/>
        <w:t>Service Dialling Numbers</w:t>
      </w:r>
    </w:p>
    <w:p>
      <w:pPr>
        <w:pStyle w:val="Normal"/>
        <w:rPr/>
      </w:pPr>
      <w:r>
        <w:rPr/>
        <w:t>The Service Dialling Numbers feature allows for the storage of numbers related to services offered by the network operator/service provider in the SIM/USIM (e.g. customer care). The user can use these telephone numbers to make outgoing calls, but the access for updating of the numbers shall be under the control of the operator.</w:t>
      </w:r>
    </w:p>
    <w:p>
      <w:pPr>
        <w:pStyle w:val="NO"/>
        <w:rPr/>
      </w:pPr>
      <w:r>
        <w:rPr/>
        <w:t>NOTE:</w:t>
        <w:tab/>
        <w:t>No MMI is envisaged to be specified for these numbers and it is left to mobile manufacturer implementations.</w:t>
      </w:r>
    </w:p>
    <w:p>
      <w:pPr>
        <w:pStyle w:val="Normal"/>
        <w:rPr/>
      </w:pPr>
      <w:r>
        <w:rPr/>
        <w:t>A specific example of Service Dialling Numbers is the storage of mailbox dialling numbers on the SIM/USIM for access to mailboxes associated with Voicemail, Fax, Electronic Mail and Other messages.</w:t>
      </w:r>
    </w:p>
    <w:p>
      <w:pPr>
        <w:pStyle w:val="Heading2"/>
        <w:rPr/>
      </w:pPr>
      <w:bookmarkStart w:id="215" w:name="__RefHeading___Toc406710886"/>
      <w:bookmarkEnd w:id="215"/>
      <w:r>
        <w:rPr/>
        <w:t>A.25</w:t>
        <w:tab/>
        <w:t>Fixed number dialling</w:t>
      </w:r>
    </w:p>
    <w:p>
      <w:pPr>
        <w:pStyle w:val="Normal"/>
        <w:rPr/>
      </w:pPr>
      <w:r>
        <w:rPr/>
        <w:t>This feature provides a mechanism so that by the use of an electronic lock it is possible to place a bar on calling any numbers other than those pre-programmed in the SIM/USIM.</w:t>
      </w:r>
    </w:p>
    <w:p>
      <w:pPr>
        <w:pStyle w:val="Normal"/>
        <w:rPr/>
      </w:pPr>
      <w:r>
        <w:rPr/>
        <w:t>Under control of PIN 2, "Fixed Dialling Mode" may be enabled or disabled. The mode selected is stored in the SIM/USIM.</w:t>
      </w:r>
    </w:p>
    <w:p>
      <w:pPr>
        <w:pStyle w:val="Normal"/>
        <w:rPr/>
      </w:pPr>
      <w:r>
        <w:rPr/>
        <w:t>Fixed Dialling Numbers (FDNs) are stored in the SIM/USIM in the Fixed Dialling Number field. FDN entries are composed of a destination address/Supplementary Service Control. Destination addresses may have the format relevant to the bearer services/teleservices defined in [21] and [14]. FDN entries may take the function of an Abbreviated Dialling Number/Supplementary Service Control (ADN/SSC), Overflow and/or sub-address. Fixed Dialling Numbers stored in the SIM/USIM may contain wild card characters.</w:t>
      </w:r>
    </w:p>
    <w:p>
      <w:pPr>
        <w:pStyle w:val="Normal"/>
        <w:rPr/>
      </w:pPr>
      <w:r>
        <w:rPr/>
        <w:t>The Fixed Dialling feature is optional, however when Fixed Dialling Mode is enabled, an ME supporting the feature shall;</w:t>
      </w:r>
    </w:p>
    <w:p>
      <w:pPr>
        <w:pStyle w:val="B1"/>
        <w:rPr/>
      </w:pPr>
      <w:r>
        <w:rPr/>
        <w:t>-</w:t>
        <w:tab/>
        <w:t>Prevent the establishment of bearer services/teleservices to destination addresses which are not in FDN entries on a per bearer service/teleservice basis. The list of bearer services/teleservices excluded from the FDN check shall be stored in the SIM/USIM. Those bearer services/teleservices are characterised by their service code as described in [23]. For instance if the SMS teleservices is indicated in this list, SMS can be sent to any destination. By default, the ME shall prevent the establishment of any bearer service/teleservice to destination addresses which are not in FDN entries.</w:t>
      </w:r>
    </w:p>
    <w:p>
      <w:pPr>
        <w:pStyle w:val="B1"/>
        <w:rPr/>
      </w:pPr>
      <w:r>
        <w:rPr/>
        <w:t>-</w:t>
        <w:tab/>
        <w:t>Only allow modification, addition or deletion of Fixed Number Dialling entries under control of PIN2.</w:t>
      </w:r>
    </w:p>
    <w:p>
      <w:pPr>
        <w:pStyle w:val="B1"/>
        <w:rPr/>
      </w:pPr>
      <w:r>
        <w:rPr/>
        <w:t>-</w:t>
        <w:tab/>
        <w:t>Allow the establishment of bearer services/teleservice to destination addresses stored in FDN entries. For SMS, the Service Center address and the end-destination address shall be checked.</w:t>
      </w:r>
    </w:p>
    <w:p>
      <w:pPr>
        <w:pStyle w:val="B1"/>
        <w:rPr/>
      </w:pPr>
      <w:r>
        <w:rPr/>
        <w:t>-</w:t>
        <w:tab/>
        <w:t>Support the reading and substitution of wildcards in any position of an FDN entry, via the ME MMI.</w:t>
      </w:r>
    </w:p>
    <w:p>
      <w:pPr>
        <w:pStyle w:val="B1"/>
        <w:rPr/>
      </w:pPr>
      <w:r>
        <w:rPr/>
        <w:t>-</w:t>
        <w:tab/>
        <w:t>Allow the user to replace each wildcard of an FDN entry by a single digit, on a per call basis without using PIN2. The digit replacing the wildcard may be used for network access or supplementary service operation.</w:t>
      </w:r>
    </w:p>
    <w:p>
      <w:pPr>
        <w:pStyle w:val="B1"/>
        <w:rPr/>
      </w:pPr>
      <w:r>
        <w:rPr/>
        <w:t>-</w:t>
        <w:tab/>
        <w:t>Only allow Supplementary Service (SS) Control (in Dedicated or Idle mode) if the SS control string is stored as an FDN entry.</w:t>
      </w:r>
    </w:p>
    <w:p>
      <w:pPr>
        <w:pStyle w:val="B1"/>
        <w:rPr/>
      </w:pPr>
      <w:r>
        <w:rPr/>
        <w:t>-</w:t>
        <w:tab/>
        <w:t>Allow the extension of an FDN entry by adding digits to the Fixed Dialling number on a per call basis.</w:t>
      </w:r>
    </w:p>
    <w:p>
      <w:pPr>
        <w:pStyle w:val="B1"/>
        <w:rPr/>
      </w:pPr>
      <w:r>
        <w:rPr/>
        <w:t>-</w:t>
        <w:tab/>
        <w:t>Allow the emergency numbers (see Section 8.4) to be called, even if it is not an FDN entry.</w:t>
      </w:r>
    </w:p>
    <w:p>
      <w:pPr>
        <w:pStyle w:val="B1"/>
        <w:rPr/>
      </w:pPr>
      <w:r>
        <w:rPr/>
        <w:t>-</w:t>
        <w:tab/>
        <w:t>Allow normal access to ADN fields (i.e. allow ADN entries to be modified, added or deleted) and the keyboard.</w:t>
      </w:r>
    </w:p>
    <w:p>
      <w:pPr>
        <w:pStyle w:val="B1"/>
        <w:rPr/>
      </w:pPr>
      <w:r>
        <w:rPr/>
        <w:t>-</w:t>
        <w:tab/>
        <w:t>Allow use of ADNs subject to the FDN filter.</w:t>
      </w:r>
    </w:p>
    <w:p>
      <w:pPr>
        <w:pStyle w:val="Normal"/>
        <w:rPr/>
      </w:pPr>
      <w:r>
        <w:rPr/>
        <w:t>When FDN is disabled, an ME supporting FDN shall;</w:t>
      </w:r>
    </w:p>
    <w:p>
      <w:pPr>
        <w:pStyle w:val="B1"/>
        <w:rPr/>
      </w:pPr>
      <w:r>
        <w:rPr/>
        <w:t>-</w:t>
        <w:tab/>
        <w:t>Allow FDN entries to be read as though they were normal ADN entries.</w:t>
      </w:r>
    </w:p>
    <w:p>
      <w:pPr>
        <w:pStyle w:val="B1"/>
        <w:rPr/>
      </w:pPr>
      <w:r>
        <w:rPr/>
        <w:t>-</w:t>
        <w:tab/>
        <w:t>Only allow modification, addition or deletion of Fixed Number Dialling entries under control of PIN2.</w:t>
      </w:r>
    </w:p>
    <w:p>
      <w:pPr>
        <w:pStyle w:val="B1"/>
        <w:rPr/>
      </w:pPr>
      <w:r>
        <w:rPr/>
        <w:t>-</w:t>
        <w:tab/>
        <w:t>Allow normal access to ADN fields and the keyboard.</w:t>
      </w:r>
    </w:p>
    <w:p>
      <w:pPr>
        <w:pStyle w:val="Normal"/>
        <w:rPr/>
      </w:pPr>
      <w:r>
        <w:rPr/>
        <w:t>If the ME does not support FDN, the UE shall not allow the making of calls when Fixed Dialling is enabled</w:t>
      </w:r>
      <w:r>
        <w:rPr>
          <w:lang w:eastAsia="ja-JP"/>
        </w:rPr>
        <w:t xml:space="preserve"> in the USIM, and the UE shall not </w:t>
      </w:r>
      <w:r>
        <w:rPr>
          <w:lang w:eastAsia="ja-JP"/>
        </w:rPr>
        <w:t xml:space="preserve">allow </w:t>
      </w:r>
      <w:r>
        <w:rPr>
          <w:lang w:eastAsia="ja-JP"/>
        </w:rPr>
        <w:t>the making</w:t>
      </w:r>
      <w:r>
        <w:rPr/>
        <w:t xml:space="preserve"> or receiving</w:t>
      </w:r>
      <w:r>
        <w:rPr>
          <w:lang w:eastAsia="ja-JP"/>
        </w:rPr>
        <w:t xml:space="preserve"> of calls </w:t>
      </w:r>
      <w:r>
        <w:rPr/>
        <w:t>when Fixed Dialling is enabled</w:t>
      </w:r>
      <w:r>
        <w:rPr>
          <w:lang w:eastAsia="ja-JP"/>
        </w:rPr>
        <w:t xml:space="preserve"> in the SIM</w:t>
      </w:r>
      <w:r>
        <w:rPr/>
        <w:t>. However, emergency calls (112 and other user defined emergency numbers) shall still be possible.</w:t>
      </w:r>
    </w:p>
    <w:p>
      <w:pPr>
        <w:pStyle w:val="NO"/>
        <w:rPr/>
      </w:pPr>
      <w:r>
        <w:rPr/>
        <w:t>NOTE:</w:t>
        <w:tab/>
        <w:t>Wildcards are stored on the SIM/USIM. The wildcard coding is given in 3GPP TS 31.102 [19].</w:t>
      </w:r>
    </w:p>
    <w:p>
      <w:pPr>
        <w:pStyle w:val="Heading2"/>
        <w:rPr/>
      </w:pPr>
      <w:bookmarkStart w:id="216" w:name="__RefHeading___Toc406710887"/>
      <w:bookmarkEnd w:id="216"/>
      <w:r>
        <w:rPr/>
        <w:t>A.26</w:t>
        <w:tab/>
        <w:t>Message Waiting Indication</w:t>
      </w:r>
    </w:p>
    <w:p>
      <w:pPr>
        <w:pStyle w:val="Normal"/>
        <w:rPr/>
      </w:pPr>
      <w:r>
        <w:rPr/>
        <w:t>A short message may be used to provide and indication to the user about the status and number of types of messages waiting on systems connected to the PLMN. The ME shall present this indication as an icon on the screen, or other MMI indication, and store the indication status on the SIM/USIM to allow the status to be retained through power off/on, SIM/USIM movement between UEs etc..</w:t>
      </w:r>
    </w:p>
    <w:p>
      <w:pPr>
        <w:pStyle w:val="Normal"/>
        <w:rPr/>
      </w:pPr>
      <w:r>
        <w:rPr/>
        <w:t>The ME shall be able to accept and acknowledge these message waiting status short messages irrespective of the memory available in the SIM/USIM.</w:t>
      </w:r>
    </w:p>
    <w:p>
      <w:pPr>
        <w:pStyle w:val="Heading2"/>
        <w:tabs>
          <w:tab w:val="clear" w:pos="284"/>
          <w:tab w:val="left" w:pos="0" w:leader="none"/>
        </w:tabs>
        <w:suppressAutoHyphens w:val="true"/>
        <w:ind w:start="0" w:hanging="0"/>
        <w:rPr/>
      </w:pPr>
      <w:bookmarkStart w:id="217" w:name="__RefHeading___Toc406710888"/>
      <w:bookmarkEnd w:id="217"/>
      <w:r>
        <w:rPr/>
        <w:t xml:space="preserve">A.27 </w:t>
        <w:tab/>
        <w:t>Requirements for the transfer of eCall Minimum Set of Data (MSD)</w:t>
      </w:r>
    </w:p>
    <w:p>
      <w:pPr>
        <w:pStyle w:val="Normal"/>
        <w:rPr/>
      </w:pPr>
      <w:r>
        <w:rPr/>
        <w:t>With the exception of the following specific requirements, considered necessary for the satisfactory operation of the eCall service, all existing TS12 emergency call requirements shall apply.</w:t>
      </w:r>
    </w:p>
    <w:p>
      <w:pPr>
        <w:pStyle w:val="Normal"/>
        <w:rPr/>
      </w:pPr>
      <w:r>
        <w:rPr/>
        <w:t>An eCall shall consist of a TS12 emergency call supplemented by a minimum set of emergency related data (MSD). The MSD e.g. vehicle identity, location information and other parameters, is defined by CEN [46].</w:t>
      </w:r>
    </w:p>
    <w:p>
      <w:pPr>
        <w:pStyle w:val="B1"/>
        <w:rPr>
          <w:lang w:eastAsia="ar-SA"/>
        </w:rPr>
      </w:pPr>
      <w:r>
        <w:rPr>
          <w:lang w:eastAsia="ar-SA"/>
        </w:rPr>
        <w:t>-</w:t>
        <w:tab/>
        <w:t>An eCall may be initiated automatically, for example due to a vehicle collision, or manually by the vehicle occupants;</w:t>
      </w:r>
    </w:p>
    <w:p>
      <w:pPr>
        <w:pStyle w:val="Normal"/>
        <w:ind w:start="568" w:hanging="284"/>
        <w:rPr/>
      </w:pPr>
      <w:r>
        <w:rPr/>
        <w:t>-</w:t>
        <w:tab/>
        <w:t xml:space="preserve">An IVS, or other UE designed to support eCall functionality, shall include in the emergency call set-up an indication that the present call is either a Manually Initiated eCall (MIeC) or an Automatically Initiated eCall (AIeC). </w:t>
      </w:r>
    </w:p>
    <w:p>
      <w:pPr>
        <w:pStyle w:val="B1"/>
        <w:rPr>
          <w:lang w:eastAsia="ar-SA"/>
        </w:rPr>
      </w:pPr>
      <w:r>
        <w:rPr>
          <w:lang w:eastAsia="ar-SA"/>
        </w:rPr>
        <w:t>-</w:t>
        <w:tab/>
        <w:t xml:space="preserve">The Minimum Set of Data (MSD) sent by the In vehicle System (IVS) to the network shall not exceed 140 bytes; </w:t>
      </w:r>
    </w:p>
    <w:p>
      <w:pPr>
        <w:pStyle w:val="B1"/>
        <w:rPr/>
      </w:pPr>
      <w:r>
        <w:rPr>
          <w:lang w:eastAsia="ar-SA"/>
        </w:rPr>
        <w:t>-</w:t>
        <w:tab/>
        <w:t xml:space="preserve">The MSD should typically be made available to the PSAP within 4 seconds </w:t>
      </w:r>
      <w:r>
        <w:rPr/>
        <w:t>measured from the time when end to end connection with the PSAP is established</w:t>
      </w:r>
      <w:r>
        <w:rPr>
          <w:lang w:eastAsia="ar-SA"/>
        </w:rPr>
        <w:t xml:space="preserve">; </w:t>
      </w:r>
    </w:p>
    <w:p>
      <w:pPr>
        <w:pStyle w:val="B1"/>
        <w:rPr>
          <w:lang w:eastAsia="ar-SA"/>
        </w:rPr>
      </w:pPr>
      <w:r>
        <w:rPr>
          <w:lang w:eastAsia="ar-SA"/>
        </w:rPr>
        <w:t>-</w:t>
        <w:tab/>
        <w:t>Should the MSD component not be included in an eCall, or is corrupted or lost for any reason, then this shall not affect the associated TS12 emergency call speech functionality.</w:t>
      </w:r>
    </w:p>
    <w:p>
      <w:pPr>
        <w:pStyle w:val="B1"/>
        <w:rPr/>
      </w:pPr>
      <w:r>
        <w:rPr/>
        <w:t>-</w:t>
        <w:tab/>
        <w:t>A call progress indication shall be provided to the user whilst the MSD transmission is in progress.</w:t>
      </w:r>
    </w:p>
    <w:p>
      <w:pPr>
        <w:pStyle w:val="B1"/>
        <w:rPr/>
      </w:pPr>
      <w:r>
        <w:rPr/>
        <w:t>-</w:t>
        <w:tab/>
        <w:t xml:space="preserve">To reduce the time taken to establish an eCall an IVS whilst in eCall only mode, may receive network availability information whilst not registered on a PLMN. </w:t>
      </w:r>
    </w:p>
    <w:p>
      <w:pPr>
        <w:pStyle w:val="B1"/>
        <w:rPr/>
      </w:pPr>
      <w:r>
        <w:rPr/>
        <w:t>-</w:t>
        <w:tab/>
        <w:t>PLMNs should make use of eCall indicators, received in the emergency call set-up, to differentiate eCalls from other TS12 emergency calls.</w:t>
      </w:r>
    </w:p>
    <w:p>
      <w:pPr>
        <w:pStyle w:val="B1"/>
        <w:rPr/>
      </w:pPr>
      <w:r>
        <w:rPr/>
        <w:t>-</w:t>
        <w:tab/>
        <w:t>The MIeC and AIeC should be used by the serving network to filter and route eCalls to dedicated, eCall equipped, PSAPs.</w:t>
      </w:r>
    </w:p>
    <w:p>
      <w:pPr>
        <w:pStyle w:val="B1"/>
        <w:rPr/>
      </w:pPr>
      <w:r>
        <w:rPr>
          <w:lang w:val="en-US" w:eastAsia="en-US"/>
        </w:rPr>
        <w:t>-</w:t>
        <w:tab/>
        <w:t>Where the eCall indicators are not supported by the serving network, the time needed for the PSAP eCall modem to differentiate between eCalls and other TS12 calls, before routing the call to an operator, shall not exceed 2 seconds from when the IVS receives notification that the PSAP has answered the call.</w:t>
      </w:r>
    </w:p>
    <w:p>
      <w:pPr>
        <w:pStyle w:val="B1"/>
        <w:rPr>
          <w:lang w:val="en-US" w:eastAsia="en-US"/>
        </w:rPr>
      </w:pPr>
      <w:r>
        <w:rPr/>
        <w:t>-</w:t>
        <w:tab/>
        <w:t>The PSAP shall be given an indication that the incoming call is an eCall.</w:t>
      </w:r>
    </w:p>
    <w:p>
      <w:pPr>
        <w:pStyle w:val="B1"/>
        <w:rPr/>
      </w:pPr>
      <w:r>
        <w:rPr/>
        <w:t xml:space="preserve">- </w:t>
        <w:tab/>
        <w:t xml:space="preserve">When a TS12 emergency call, other than an eCall, is routed to a PSAP that supports the eCall service, the eCall equipment shall not cause audible interference to the emergency voice call. </w:t>
      </w:r>
    </w:p>
    <w:p>
      <w:pPr>
        <w:pStyle w:val="B1"/>
        <w:rPr/>
      </w:pPr>
      <w:r>
        <w:rPr/>
        <w:t>-</w:t>
        <w:tab/>
        <w:t>When an eCall is routed to a PSAP, that does not support the eCall service, the In Vehicle System (IVS) shall not emit any audible tones for longer than 2 seconds from the time that the call is first answered.</w:t>
      </w:r>
    </w:p>
    <w:p>
      <w:pPr>
        <w:pStyle w:val="Normal"/>
        <w:rPr>
          <w:lang w:val="en-US" w:eastAsia="en-US"/>
        </w:rPr>
      </w:pPr>
      <w:r>
        <w:rPr>
          <w:lang w:val="en-US" w:eastAsia="en-US"/>
        </w:rPr>
        <w:t>Throughout the duration of the emergency call and following receipt of the MSD by the PSAP</w:t>
      </w:r>
    </w:p>
    <w:p>
      <w:pPr>
        <w:pStyle w:val="B1"/>
        <w:rPr>
          <w:lang w:val="en-US" w:eastAsia="en-US"/>
        </w:rPr>
      </w:pPr>
      <w:r>
        <w:rPr>
          <w:lang w:val="en-US" w:eastAsia="en-US"/>
        </w:rPr>
        <w:t>-</w:t>
        <w:tab/>
        <w:t>It shall be possible for the PSAP to send a confirmation to the IVS that the MSD has been acted upon.</w:t>
      </w:r>
    </w:p>
    <w:p>
      <w:pPr>
        <w:pStyle w:val="B1"/>
        <w:rPr>
          <w:lang w:val="en-US" w:eastAsia="en-US"/>
        </w:rPr>
      </w:pPr>
      <w:r>
        <w:rPr/>
        <w:t>-</w:t>
        <w:tab/>
        <w:t>It shall be possible for the PSAP to request the IVS to re-send its most recent MSD.</w:t>
      </w:r>
    </w:p>
    <w:p>
      <w:pPr>
        <w:pStyle w:val="B1"/>
        <w:rPr>
          <w:lang w:val="en-US" w:eastAsia="en-US"/>
        </w:rPr>
      </w:pPr>
      <w:r>
        <w:rPr>
          <w:lang w:val="en-US" w:eastAsia="en-US"/>
        </w:rPr>
        <w:t>-</w:t>
        <w:tab/>
        <w:t>It shall be possible for the PSAP to instruct the IVS to terminate the eCall.</w:t>
      </w:r>
    </w:p>
    <w:p>
      <w:pPr>
        <w:pStyle w:val="Heading2"/>
        <w:tabs>
          <w:tab w:val="clear" w:pos="284"/>
          <w:tab w:val="left" w:pos="0" w:leader="none"/>
        </w:tabs>
        <w:suppressAutoHyphens w:val="true"/>
        <w:rPr/>
      </w:pPr>
      <w:bookmarkStart w:id="218" w:name="__RefHeading___Toc435_3320553937"/>
      <w:bookmarkStart w:id="219" w:name="__RefHeading___Toc406710889"/>
      <w:bookmarkEnd w:id="218"/>
      <w:r>
        <w:rPr/>
        <w:t xml:space="preserve">A.28 </w:t>
        <w:tab/>
        <w:t>Requirements for "In Case of Emergency" (ICE) information</w:t>
      </w:r>
      <w:bookmarkEnd w:id="219"/>
      <w:r>
        <w:rPr/>
        <w:t xml:space="preserve"> </w:t>
      </w:r>
    </w:p>
    <w:p>
      <w:pPr>
        <w:pStyle w:val="Normal"/>
        <w:rPr/>
      </w:pPr>
      <w:r>
        <w:rPr/>
        <w:t>The In Case of Emergency (ICE) information are used to enable first responders, such as paramedics, fire-fighters, and police officers, to contact a victim’s emergency contact(s) in order to identify the victim and obtain important medical information or other information required during an emergency.</w:t>
      </w:r>
    </w:p>
    <w:p>
      <w:pPr>
        <w:pStyle w:val="Normal"/>
        <w:rPr>
          <w:rFonts w:eastAsia="MS Mincho;ＭＳ 明朝"/>
          <w:lang w:val="en-US" w:eastAsia="ja-JP"/>
        </w:rPr>
      </w:pPr>
      <w:r>
        <w:rPr>
          <w:rFonts w:eastAsia="MS Mincho;ＭＳ 明朝" w:cs="Arial"/>
          <w:lang w:val="en-US" w:eastAsia="ja-JP"/>
        </w:rPr>
        <w:t>A UE shall have the capability to store one or more "ICE information" on the UICC. The "ICE information" shall list the type of information which is to be configured by the mobile operator</w:t>
      </w:r>
      <w:r>
        <w:rPr>
          <w:rFonts w:eastAsia="MS Mincho;ＭＳ 明朝"/>
          <w:lang w:val="en-US" w:eastAsia="ja-JP"/>
        </w:rPr>
        <w:t xml:space="preserve"> as described in the table below.</w:t>
      </w:r>
    </w:p>
    <w:p>
      <w:pPr>
        <w:pStyle w:val="TH"/>
        <w:rPr/>
      </w:pPr>
      <w:r>
        <w:rPr/>
        <w:t>Table A.28.1: "ICE information" description</w:t>
      </w:r>
    </w:p>
    <w:tbl>
      <w:tblPr>
        <w:tblW w:w="9855" w:type="dxa"/>
        <w:jc w:val="start"/>
        <w:tblInd w:w="0" w:type="dxa"/>
        <w:tblCellMar>
          <w:top w:w="0" w:type="dxa"/>
          <w:start w:w="108" w:type="dxa"/>
          <w:bottom w:w="0" w:type="dxa"/>
          <w:end w:w="108" w:type="dxa"/>
        </w:tblCellMar>
      </w:tblPr>
      <w:tblGrid>
        <w:gridCol w:w="1374"/>
        <w:gridCol w:w="1692"/>
        <w:gridCol w:w="1693"/>
        <w:gridCol w:w="1710"/>
        <w:gridCol w:w="1693"/>
        <w:gridCol w:w="1693"/>
      </w:tblGrid>
      <w:tr>
        <w:trPr/>
        <w:tc>
          <w:tcPr>
            <w:tcW w:w="1374" w:type="dxa"/>
            <w:tcBorders/>
          </w:tcPr>
          <w:p>
            <w:pPr>
              <w:pStyle w:val="Normal"/>
              <w:snapToGrid w:val="false"/>
              <w:spacing w:before="0" w:after="180"/>
              <w:rPr>
                <w:lang w:val="fr-FR"/>
              </w:rPr>
            </w:pPr>
            <w:r>
              <w:rPr>
                <w:lang w:val="fr-FR"/>
              </w:rPr>
            </w:r>
          </w:p>
        </w:tc>
        <w:tc>
          <w:tcPr>
            <w:tcW w:w="1692" w:type="dxa"/>
            <w:tcBorders/>
          </w:tcPr>
          <w:p>
            <w:pPr>
              <w:pStyle w:val="Normal"/>
              <w:widowControl w:val="false"/>
              <w:bidi w:val="0"/>
              <w:spacing w:before="0" w:after="180"/>
              <w:rPr/>
            </w:pPr>
            <w:r>
              <w:rPr/>
              <w:t xml:space="preserve">ICE information type format </w:t>
            </w:r>
          </w:p>
        </w:tc>
        <w:tc>
          <w:tcPr>
            <w:tcW w:w="1693" w:type="dxa"/>
            <w:tcBorders/>
          </w:tcPr>
          <w:p>
            <w:pPr>
              <w:pStyle w:val="Normal"/>
              <w:widowControl w:val="false"/>
              <w:bidi w:val="0"/>
              <w:spacing w:before="0" w:after="180"/>
              <w:rPr/>
            </w:pPr>
            <w:r>
              <w:rPr/>
              <w:t>ICE information type value</w:t>
            </w:r>
          </w:p>
        </w:tc>
        <w:tc>
          <w:tcPr>
            <w:tcW w:w="1710" w:type="dxa"/>
            <w:tcBorders/>
          </w:tcPr>
          <w:p>
            <w:pPr>
              <w:pStyle w:val="Normal"/>
              <w:widowControl w:val="false"/>
              <w:bidi w:val="0"/>
              <w:spacing w:before="0" w:after="180"/>
              <w:rPr/>
            </w:pPr>
            <w:r>
              <w:rPr/>
              <w:t>ICE information value 1</w:t>
            </w:r>
          </w:p>
        </w:tc>
        <w:tc>
          <w:tcPr>
            <w:tcW w:w="1693" w:type="dxa"/>
            <w:tcBorders/>
          </w:tcPr>
          <w:p>
            <w:pPr>
              <w:pStyle w:val="Normal"/>
              <w:widowControl w:val="false"/>
              <w:bidi w:val="0"/>
              <w:spacing w:before="0" w:after="180"/>
              <w:rPr/>
            </w:pPr>
            <w:r>
              <w:rPr/>
              <w:t>ICE information value 2</w:t>
            </w:r>
          </w:p>
        </w:tc>
        <w:tc>
          <w:tcPr>
            <w:tcW w:w="1693" w:type="dxa"/>
            <w:tcBorders/>
          </w:tcPr>
          <w:p>
            <w:pPr>
              <w:pStyle w:val="Normal"/>
              <w:widowControl w:val="false"/>
              <w:bidi w:val="0"/>
              <w:spacing w:before="0" w:after="180"/>
              <w:rPr/>
            </w:pPr>
            <w:r>
              <w:rPr/>
              <w:t>ICE information value n</w:t>
            </w:r>
          </w:p>
        </w:tc>
      </w:tr>
      <w:tr>
        <w:trPr/>
        <w:tc>
          <w:tcPr>
            <w:tcW w:w="1374" w:type="dxa"/>
            <w:tcBorders/>
          </w:tcPr>
          <w:p>
            <w:pPr>
              <w:pStyle w:val="Normal"/>
              <w:widowControl w:val="false"/>
              <w:bidi w:val="0"/>
              <w:spacing w:before="0" w:after="180"/>
              <w:rPr/>
            </w:pPr>
            <w:r>
              <w:rPr/>
              <w:t>Description</w:t>
            </w:r>
          </w:p>
        </w:tc>
        <w:tc>
          <w:tcPr>
            <w:tcW w:w="1692" w:type="dxa"/>
            <w:tcBorders/>
          </w:tcPr>
          <w:p>
            <w:pPr>
              <w:pStyle w:val="Normal"/>
              <w:rPr/>
            </w:pPr>
            <w:r>
              <w:rPr/>
              <w:t xml:space="preserve">Two formats shall be defined in this release: </w:t>
            </w:r>
          </w:p>
          <w:p>
            <w:pPr>
              <w:pStyle w:val="Normal"/>
              <w:rPr/>
            </w:pPr>
            <w:r>
              <w:rPr/>
              <w:t xml:space="preserve">1- Phone number format. For the phone number format it shall be possible to store a name and a phone number. </w:t>
            </w:r>
          </w:p>
          <w:p>
            <w:pPr>
              <w:pStyle w:val="Normal"/>
              <w:rPr/>
            </w:pPr>
            <w:r>
              <w:rPr/>
              <w:t xml:space="preserve">2- Free format. </w:t>
            </w:r>
          </w:p>
          <w:p>
            <w:pPr>
              <w:pStyle w:val="Normal"/>
              <w:rPr/>
            </w:pPr>
            <w:r>
              <w:rPr/>
              <w:t>It shall be possible for the mobile operator to provision zero, one or several instances of a given format on the UICC.</w:t>
            </w:r>
          </w:p>
          <w:p>
            <w:pPr>
              <w:pStyle w:val="Normal"/>
              <w:widowControl w:val="false"/>
              <w:bidi w:val="0"/>
              <w:spacing w:before="0" w:after="180"/>
              <w:rPr/>
            </w:pPr>
            <w:r>
              <w:rPr/>
            </w:r>
          </w:p>
        </w:tc>
        <w:tc>
          <w:tcPr>
            <w:tcW w:w="1693" w:type="dxa"/>
            <w:tcBorders/>
          </w:tcPr>
          <w:p>
            <w:pPr>
              <w:pStyle w:val="Normal"/>
              <w:rPr/>
            </w:pPr>
            <w:r>
              <w:rPr/>
              <w:t>It shall be possible to store this information in text or graphic format.</w:t>
            </w:r>
          </w:p>
          <w:p>
            <w:pPr>
              <w:pStyle w:val="Normal"/>
              <w:widowControl w:val="false"/>
              <w:bidi w:val="0"/>
              <w:spacing w:before="0" w:after="180"/>
              <w:rPr/>
            </w:pPr>
            <w:r>
              <w:rPr/>
            </w:r>
          </w:p>
        </w:tc>
        <w:tc>
          <w:tcPr>
            <w:tcW w:w="1710" w:type="dxa"/>
            <w:tcBorders/>
          </w:tcPr>
          <w:p>
            <w:pPr>
              <w:pStyle w:val="Normal"/>
              <w:rPr/>
            </w:pPr>
            <w:r>
              <w:rPr/>
              <w:t>It shall be possible to have at least one ICE information value field. If more than one information value fields are required it shall be indicated by the ICE information type format.</w:t>
            </w:r>
          </w:p>
          <w:p>
            <w:pPr>
              <w:pStyle w:val="Normal"/>
              <w:rPr/>
            </w:pPr>
            <w:r>
              <w:rPr/>
              <w:t>It shall be possible for the subscriber to add, modify, view, or delete any ICE information value.</w:t>
            </w:r>
          </w:p>
          <w:p>
            <w:pPr>
              <w:pStyle w:val="Normal"/>
              <w:rPr/>
            </w:pPr>
            <w:r>
              <w:rPr/>
              <w:t>For the free format ICE information type format, it shall be possible to store information in text or graphic format.</w:t>
            </w:r>
          </w:p>
          <w:p>
            <w:pPr>
              <w:pStyle w:val="Normal"/>
              <w:widowControl w:val="false"/>
              <w:bidi w:val="0"/>
              <w:spacing w:before="0" w:after="180"/>
              <w:rPr/>
            </w:pPr>
            <w:r>
              <w:rPr/>
              <w:t>For pre-defined ICE information type formats the ME should adapt the input mode to the type of the ICE information value (e.g. numerical mode for phone number input).</w:t>
            </w:r>
          </w:p>
        </w:tc>
        <w:tc>
          <w:tcPr>
            <w:tcW w:w="1693" w:type="dxa"/>
            <w:tcBorders/>
          </w:tcPr>
          <w:p>
            <w:pPr>
              <w:pStyle w:val="Normal"/>
              <w:widowControl w:val="false"/>
              <w:bidi w:val="0"/>
              <w:spacing w:before="0" w:after="180"/>
              <w:rPr/>
            </w:pPr>
            <w:r>
              <w:rPr/>
              <w:t>Present only if explicitly indicated by the ICE information type format.</w:t>
            </w:r>
          </w:p>
        </w:tc>
        <w:tc>
          <w:tcPr>
            <w:tcW w:w="1693" w:type="dxa"/>
            <w:tcBorders/>
          </w:tcPr>
          <w:p>
            <w:pPr>
              <w:pStyle w:val="Normal"/>
              <w:widowControl w:val="false"/>
              <w:bidi w:val="0"/>
              <w:spacing w:before="0" w:after="180"/>
              <w:rPr/>
            </w:pPr>
            <w:r>
              <w:rPr/>
              <w:t>Present only if explicitly indicated by the ICE information type format.</w:t>
            </w:r>
          </w:p>
        </w:tc>
      </w:tr>
    </w:tbl>
    <w:p>
      <w:pPr>
        <w:pStyle w:val="Normal"/>
        <w:rPr>
          <w:rFonts w:eastAsia="MS Mincho;ＭＳ 明朝"/>
          <w:lang w:val="en-US" w:eastAsia="ja-JP"/>
        </w:rPr>
      </w:pPr>
      <w:r>
        <w:rPr>
          <w:rFonts w:eastAsia="MS Mincho;ＭＳ 明朝"/>
          <w:lang w:val="en-US" w:eastAsia="ja-JP"/>
        </w:rPr>
      </w:r>
    </w:p>
    <w:p>
      <w:pPr>
        <w:pStyle w:val="Normal"/>
        <w:rPr>
          <w:rFonts w:eastAsia="MS Mincho;ＭＳ 明朝"/>
          <w:lang w:val="en-US" w:eastAsia="ja-JP"/>
        </w:rPr>
      </w:pPr>
      <w:r>
        <w:rPr>
          <w:rFonts w:eastAsia="MS Mincho;ＭＳ 明朝"/>
          <w:lang w:val="en-US" w:eastAsia="ja-JP"/>
        </w:rPr>
        <w:t>The following table provides an example of ICE information stored on the UICC:</w:t>
      </w:r>
    </w:p>
    <w:p>
      <w:pPr>
        <w:pStyle w:val="TH"/>
        <w:rPr/>
      </w:pPr>
      <w:r>
        <w:rPr/>
        <w:t>Table A.28.2: "ICE information" example</w:t>
      </w:r>
    </w:p>
    <w:tbl>
      <w:tblPr>
        <w:tblW w:w="9865" w:type="dxa"/>
        <w:jc w:val="start"/>
        <w:tblInd w:w="-5" w:type="dxa"/>
        <w:tblCellMar>
          <w:top w:w="0" w:type="dxa"/>
          <w:start w:w="108" w:type="dxa"/>
          <w:bottom w:w="0" w:type="dxa"/>
          <w:end w:w="108" w:type="dxa"/>
        </w:tblCellMar>
      </w:tblPr>
      <w:tblGrid>
        <w:gridCol w:w="2464"/>
        <w:gridCol w:w="2464"/>
        <w:gridCol w:w="2463"/>
        <w:gridCol w:w="2474"/>
      </w:tblGrid>
      <w:tr>
        <w:trPr/>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 xml:space="preserve">ICE information type </w:t>
            </w:r>
          </w:p>
        </w:tc>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ICE information type value</w:t>
            </w:r>
          </w:p>
        </w:tc>
        <w:tc>
          <w:tcPr>
            <w:tcW w:w="2463"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ICE information value 1</w:t>
            </w:r>
          </w:p>
        </w:tc>
        <w:tc>
          <w:tcPr>
            <w:tcW w:w="24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180"/>
              <w:rPr/>
            </w:pPr>
            <w:r>
              <w:rPr/>
              <w:t>ICE information value 2</w:t>
            </w:r>
          </w:p>
        </w:tc>
      </w:tr>
      <w:tr>
        <w:trPr/>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Phone Number</w:t>
            </w:r>
          </w:p>
        </w:tc>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"Contact in case of emergency"</w:t>
            </w:r>
          </w:p>
        </w:tc>
        <w:tc>
          <w:tcPr>
            <w:tcW w:w="2463"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My Wife</w:t>
            </w:r>
          </w:p>
        </w:tc>
        <w:tc>
          <w:tcPr>
            <w:tcW w:w="24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180"/>
              <w:rPr/>
            </w:pPr>
            <w:r>
              <w:rPr/>
              <w:t>+3364566</w:t>
            </w:r>
          </w:p>
        </w:tc>
      </w:tr>
      <w:tr>
        <w:trPr/>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Phone Number</w:t>
            </w:r>
          </w:p>
        </w:tc>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"Contact in case of emergency"</w:t>
            </w:r>
          </w:p>
        </w:tc>
        <w:tc>
          <w:tcPr>
            <w:tcW w:w="2463"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Family Smith</w:t>
            </w:r>
          </w:p>
        </w:tc>
        <w:tc>
          <w:tcPr>
            <w:tcW w:w="24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180"/>
              <w:rPr/>
            </w:pPr>
            <w:r>
              <w:rPr/>
              <w:t>+3364565</w:t>
            </w:r>
          </w:p>
        </w:tc>
      </w:tr>
      <w:tr>
        <w:trPr/>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Phone Number</w:t>
            </w:r>
          </w:p>
        </w:tc>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"Contact in case of emergency"</w:t>
            </w:r>
          </w:p>
        </w:tc>
        <w:tc>
          <w:tcPr>
            <w:tcW w:w="2463"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My Family doctor: Dr. Jones</w:t>
            </w:r>
          </w:p>
        </w:tc>
        <w:tc>
          <w:tcPr>
            <w:tcW w:w="24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180"/>
              <w:rPr/>
            </w:pPr>
            <w:r>
              <w:rPr/>
              <w:t>+33643234</w:t>
            </w:r>
          </w:p>
        </w:tc>
      </w:tr>
      <w:tr>
        <w:trPr/>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Free Format</w:t>
            </w:r>
          </w:p>
        </w:tc>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"Medical Information"</w:t>
            </w:r>
          </w:p>
        </w:tc>
        <w:tc>
          <w:tcPr>
            <w:tcW w:w="2463"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My blood type is A+, I am allergic to etc.</w:t>
            </w:r>
          </w:p>
        </w:tc>
        <w:tc>
          <w:tcPr>
            <w:tcW w:w="24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180"/>
              <w:rPr/>
            </w:pPr>
            <w:r>
              <w:rPr/>
              <w:t>N/A</w:t>
            </w:r>
          </w:p>
        </w:tc>
      </w:tr>
      <w:tr>
        <w:trPr/>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Free Format</w:t>
            </w:r>
          </w:p>
        </w:tc>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"Home Postal Address"</w:t>
            </w:r>
          </w:p>
        </w:tc>
        <w:tc>
          <w:tcPr>
            <w:tcW w:w="2463" w:type="dxa"/>
            <w:tcBorders>
              <w:top w:val="single" w:sz="4" w:space="0" w:color="000000"/>
              <w:start w:val="single" w:sz="4" w:space="0" w:color="000000"/>
              <w:bottom w:val="single" w:sz="4" w:space="0" w:color="000000"/>
            </w:tcBorders>
          </w:tcPr>
          <w:p>
            <w:pPr>
              <w:pStyle w:val="Normal"/>
              <w:spacing w:before="0" w:after="180"/>
              <w:rPr>
                <w:lang w:val="fr-FR"/>
              </w:rPr>
            </w:pPr>
            <w:r>
              <w:rPr>
                <w:lang w:val="fr-FR"/>
              </w:rPr>
              <w:t>15 rue de la Paix, Paris, France</w:t>
            </w:r>
          </w:p>
        </w:tc>
        <w:tc>
          <w:tcPr>
            <w:tcW w:w="24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180"/>
              <w:rPr/>
            </w:pPr>
            <w:r>
              <w:rPr/>
              <w:t>N/A</w:t>
            </w:r>
          </w:p>
        </w:tc>
      </w:tr>
      <w:tr>
        <w:trPr/>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Free Format</w:t>
            </w:r>
          </w:p>
        </w:tc>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"Language"</w:t>
            </w:r>
          </w:p>
        </w:tc>
        <w:tc>
          <w:tcPr>
            <w:tcW w:w="2463"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French</w:t>
            </w:r>
          </w:p>
        </w:tc>
        <w:tc>
          <w:tcPr>
            <w:tcW w:w="24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180"/>
              <w:rPr/>
            </w:pPr>
            <w:r>
              <w:rPr/>
              <w:t>N/A</w:t>
            </w:r>
          </w:p>
        </w:tc>
      </w:tr>
      <w:tr>
        <w:trPr/>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Free Format</w:t>
            </w:r>
          </w:p>
        </w:tc>
        <w:tc>
          <w:tcPr>
            <w:tcW w:w="2464"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"Travel Information"</w:t>
            </w:r>
          </w:p>
        </w:tc>
        <w:tc>
          <w:tcPr>
            <w:tcW w:w="2463" w:type="dxa"/>
            <w:tcBorders>
              <w:top w:val="single" w:sz="4" w:space="0" w:color="000000"/>
              <w:start w:val="single" w:sz="4" w:space="0" w:color="000000"/>
              <w:bottom w:val="single" w:sz="4" w:space="0" w:color="000000"/>
            </w:tcBorders>
          </w:tcPr>
          <w:p>
            <w:pPr>
              <w:pStyle w:val="Normal"/>
              <w:widowControl w:val="false"/>
              <w:bidi w:val="0"/>
              <w:spacing w:before="0" w:after="180"/>
              <w:rPr/>
            </w:pPr>
            <w:r>
              <w:rPr/>
              <w:t>London, from 3</w:t>
            </w:r>
            <w:r>
              <w:rPr>
                <w:vertAlign w:val="superscript"/>
              </w:rPr>
              <w:t>rd</w:t>
            </w:r>
            <w:r>
              <w:rPr/>
              <w:t xml:space="preserve"> July. to 29</w:t>
            </w:r>
            <w:r>
              <w:rPr>
                <w:vertAlign w:val="superscript"/>
              </w:rPr>
              <w:t>th</w:t>
            </w:r>
            <w:r>
              <w:rPr/>
              <w:t xml:space="preserve"> July, 2008 </w:t>
            </w:r>
          </w:p>
        </w:tc>
        <w:tc>
          <w:tcPr>
            <w:tcW w:w="24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180"/>
              <w:rPr/>
            </w:pPr>
            <w:r>
              <w:rPr/>
              <w:t>N/A</w:t>
            </w:r>
          </w:p>
        </w:tc>
      </w:tr>
    </w:tbl>
    <w:p>
      <w:pPr>
        <w:pStyle w:val="Normal"/>
        <w:rPr>
          <w:rFonts w:eastAsia="MS Mincho;ＭＳ 明朝"/>
          <w:lang w:val="en-US" w:eastAsia="ja-JP"/>
        </w:rPr>
      </w:pPr>
      <w:r>
        <w:rPr>
          <w:rFonts w:eastAsia="MS Mincho;ＭＳ 明朝"/>
          <w:lang w:val="en-US" w:eastAsia="ja-JP"/>
        </w:rPr>
      </w:r>
    </w:p>
    <w:p>
      <w:pPr>
        <w:pStyle w:val="Normal"/>
        <w:rPr/>
      </w:pPr>
      <w:r>
        <w:rPr/>
        <w:t xml:space="preserve">Provision is made for direct and unambiguous read access from the UE to ICE information stored on the UICC. </w:t>
      </w:r>
    </w:p>
    <w:p>
      <w:pPr>
        <w:pStyle w:val="Normal"/>
        <w:rPr>
          <w:rFonts w:eastAsia="MS Mincho;ＭＳ 明朝" w:cs="Arial"/>
          <w:lang w:val="en-US" w:eastAsia="ja-JP"/>
        </w:rPr>
      </w:pPr>
      <w:r>
        <w:rPr>
          <w:rFonts w:eastAsia="MS Mincho;ＭＳ 明朝" w:cs="Arial"/>
          <w:lang w:val="en-US" w:eastAsia="ja-JP"/>
        </w:rPr>
        <w:t>The subscriber may choose not to enter any ICE information.</w:t>
      </w:r>
    </w:p>
    <w:p>
      <w:pPr>
        <w:pStyle w:val="Normal"/>
        <w:rPr/>
      </w:pPr>
      <w:r>
        <w:rPr/>
        <w:t xml:space="preserve">The default configuration for this information shall be that they are accessible even when the security features on either the UE or UICC have been enabled (e.g. the keypad is locked). </w:t>
      </w:r>
      <w:r>
        <w:rPr>
          <w:bCs/>
        </w:rPr>
        <w:t xml:space="preserve">It shall be possible for the subscriber to change this default setting to prevent accessibility to the ICE information (i.e. </w:t>
      </w:r>
      <w:r>
        <w:rPr/>
        <w:t>a user configurable setting in the UICC indicates whether the ICE information on the UICC shall be displayed or not, if the ICE access procedure described in TS 22.030 [6] is invoked</w:t>
      </w:r>
      <w:r>
        <w:rPr>
          <w:bCs/>
        </w:rPr>
        <w:t>).</w:t>
      </w:r>
      <w:r>
        <w:rPr>
          <w:rStyle w:val="StrongEmphasis"/>
          <w:rFonts w:cs="Arial"/>
          <w:b w:val="false"/>
        </w:rPr>
        <w:t xml:space="preserve"> </w:t>
      </w:r>
    </w:p>
    <w:p>
      <w:pPr>
        <w:pStyle w:val="Normal"/>
        <w:rPr/>
      </w:pPr>
      <w:r>
        <w:rPr/>
        <w:t>The unlocking of ICE information shall not allow access to other secure information on the UICC or UE.</w:t>
      </w:r>
      <w:r>
        <w:rPr>
          <w:rFonts w:eastAsia="MS Mincho;ＭＳ 明朝"/>
          <w:lang w:val="en-US" w:eastAsia="ja-JP"/>
        </w:rPr>
        <w:t xml:space="preserve"> The ICE information value should not be accessible to ME or UICC applications.</w:t>
      </w:r>
    </w:p>
    <w:p>
      <w:pPr>
        <w:pStyle w:val="Normal"/>
        <w:rPr/>
      </w:pPr>
      <w:r>
        <w:rPr>
          <w:lang w:eastAsia="de-DE"/>
        </w:rPr>
        <w:t xml:space="preserve">The ICE access procedure is described in </w:t>
      </w:r>
      <w:r>
        <w:rPr/>
        <w:t>TS 22.030 [6].</w:t>
      </w:r>
      <w:r>
        <w:br w:type="page"/>
      </w:r>
    </w:p>
    <w:p>
      <w:pPr>
        <w:pStyle w:val="Heading8"/>
        <w:ind w:start="0" w:hanging="0"/>
        <w:rPr/>
      </w:pPr>
      <w:bookmarkStart w:id="220" w:name="__RefHeading___Toc406710890"/>
      <w:bookmarkEnd w:id="220"/>
      <w:r>
        <w:rPr/>
        <w:t xml:space="preserve">Annex B (informative): </w:t>
        <w:br/>
        <w:t>Change history</w:t>
      </w:r>
    </w:p>
    <w:p>
      <w:pPr>
        <w:pStyle w:val="TH"/>
        <w:rPr/>
      </w:pPr>
      <w:r>
        <w:rPr/>
      </w:r>
    </w:p>
    <w:tbl>
      <w:tblPr>
        <w:tblW w:w="9513" w:type="dxa"/>
        <w:jc w:val="start"/>
        <w:tblInd w:w="0" w:type="dxa"/>
        <w:tblCellMar>
          <w:top w:w="0" w:type="dxa"/>
          <w:start w:w="0" w:type="dxa"/>
          <w:bottom w:w="0" w:type="dxa"/>
          <w:end w:w="0" w:type="dxa"/>
        </w:tblCellMar>
      </w:tblPr>
      <w:tblGrid>
        <w:gridCol w:w="1134"/>
        <w:gridCol w:w="1134"/>
        <w:gridCol w:w="1091"/>
        <w:gridCol w:w="1067"/>
        <w:gridCol w:w="1040"/>
        <w:gridCol w:w="4047"/>
      </w:tblGrid>
      <w:tr>
        <w:trPr>
          <w:tblHeader w:val="true"/>
          <w:cantSplit w:val="true"/>
        </w:trPr>
        <w:tc>
          <w:tcPr>
            <w:tcW w:w="9513" w:type="dxa"/>
            <w:gridSpan w:val="6"/>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1134" w:type="dxa"/>
            <w:tcBorders>
              <w:top w:val="single" w:sz="6" w:space="0" w:color="000000"/>
              <w:start w:val="single" w:sz="6" w:space="0" w:color="000000"/>
              <w:bottom w:val="single" w:sz="6" w:space="0" w:color="000000"/>
            </w:tcBorders>
          </w:tcPr>
          <w:p>
            <w:pPr>
              <w:pStyle w:val="FP"/>
              <w:spacing w:before="108" w:after="0"/>
              <w:ind w:start="113" w:end="113" w:hanging="0"/>
              <w:rPr>
                <w:b/>
                <w:b/>
              </w:rPr>
            </w:pPr>
            <w:r>
              <w:rPr>
                <w:b/>
              </w:rPr>
              <w:t>SMG No.</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spacing w:before="108" w:after="0"/>
              <w:ind w:start="113" w:end="113" w:hanging="0"/>
              <w:rPr>
                <w:b/>
                <w:b/>
              </w:rPr>
            </w:pPr>
            <w:r>
              <w:rPr>
                <w:b/>
              </w:rPr>
              <w:t>TDoc. No.</w:t>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spacing w:before="108" w:after="0"/>
              <w:ind w:start="113" w:end="113" w:hanging="0"/>
              <w:rPr>
                <w:b/>
                <w:b/>
              </w:rPr>
            </w:pPr>
            <w:r>
              <w:rPr>
                <w:b/>
              </w:rPr>
              <w:t>CR. No.</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spacing w:before="108" w:after="0"/>
              <w:ind w:start="113" w:hanging="0"/>
              <w:rPr>
                <w:b/>
                <w:b/>
              </w:rPr>
            </w:pPr>
            <w:r>
              <w:rPr>
                <w:b/>
              </w:rPr>
              <w:t>Section affected</w:t>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spacing w:before="108" w:after="0"/>
              <w:ind w:start="113" w:end="113" w:hanging="0"/>
              <w:rPr>
                <w:b/>
                <w:b/>
              </w:rPr>
            </w:pPr>
            <w:r>
              <w:rPr>
                <w:b/>
              </w:rPr>
              <w:t>New version</w:t>
            </w:r>
          </w:p>
        </w:tc>
        <w:tc>
          <w:tcPr>
            <w:tcW w:w="4047"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544" w:leader="none"/>
                <w:tab w:val="left" w:pos="4820" w:leader="none"/>
              </w:tabs>
              <w:spacing w:before="108" w:after="0"/>
              <w:ind w:start="113" w:end="113" w:hanging="0"/>
              <w:rPr>
                <w:b/>
                <w:b/>
              </w:rPr>
            </w:pPr>
            <w:r>
              <w:rPr>
                <w:b/>
              </w:rPr>
              <w:t>Subject/Comments</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pPr>
            <w:r>
              <w:rPr/>
              <w:t>SMG#22</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302/97</w:t>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001</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hanging="0"/>
              <w:rPr/>
            </w:pPr>
            <w:r>
              <w:rPr/>
              <w:t>4.6 (Role Model)</w:t>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3.1.0</w:t>
            </w:r>
          </w:p>
        </w:tc>
        <w:tc>
          <w:tcPr>
            <w:tcW w:w="4047"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544" w:leader="none"/>
                <w:tab w:val="left" w:pos="4820" w:leader="none"/>
              </w:tabs>
              <w:ind w:start="113" w:end="113" w:hanging="0"/>
              <w:rPr/>
            </w:pPr>
            <w:r>
              <w:rPr/>
              <w:t>SMG3 queried the separation of network operator into core and access, which, on examination, SMG1 find unhelpful</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pPr>
            <w:r>
              <w:rPr/>
              <w:t>SMG#22</w:t>
            </w:r>
          </w:p>
          <w:p>
            <w:pPr>
              <w:pStyle w:val="FP"/>
              <w:ind w:start="113" w:end="113" w:hanging="0"/>
              <w:rPr/>
            </w:pPr>
            <w:r>
              <w:rPr/>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319/97</w:t>
            </w:r>
          </w:p>
          <w:p>
            <w:pPr>
              <w:pStyle w:val="FP"/>
              <w:tabs>
                <w:tab w:val="clear" w:pos="284"/>
                <w:tab w:val="left" w:pos="3544" w:leader="none"/>
                <w:tab w:val="left" w:pos="4820" w:leader="none"/>
              </w:tabs>
              <w:ind w:start="113" w:end="113" w:hanging="0"/>
              <w:rPr/>
            </w:pPr>
            <w:r>
              <w:rPr/>
              <w:t>(SMG1 WPC 125/97)</w:t>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002</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snapToGrid w:val="false"/>
              <w:ind w:start="113" w:hanging="0"/>
              <w:rPr/>
            </w:pPr>
            <w:r>
              <w:rPr/>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3.1.0</w:t>
            </w:r>
          </w:p>
        </w:tc>
        <w:tc>
          <w:tcPr>
            <w:tcW w:w="4047"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544" w:leader="none"/>
                <w:tab w:val="left" w:pos="4820" w:leader="none"/>
              </w:tabs>
              <w:ind w:start="113" w:end="113" w:hanging="0"/>
              <w:rPr/>
            </w:pPr>
            <w:r>
              <w:rPr/>
              <w:t>Editorial Changes: FLMPTS was replaced by IMT 2000, 2 new references given, additional clarifications.</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pPr>
            <w:r>
              <w:rPr/>
              <w:t>SMG#22</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320/97</w:t>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003</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hanging="0"/>
              <w:rPr/>
            </w:pPr>
            <w:r>
              <w:rPr/>
              <w:t xml:space="preserve">8.5, 9.3, 9.5, 17 </w:t>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3.1.0</w:t>
            </w:r>
          </w:p>
        </w:tc>
        <w:tc>
          <w:tcPr>
            <w:tcW w:w="4047"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544" w:leader="none"/>
                <w:tab w:val="left" w:pos="4820" w:leader="none"/>
              </w:tabs>
              <w:ind w:start="113" w:end="113" w:hanging="0"/>
              <w:rPr/>
            </w:pPr>
            <w:r>
              <w:rPr/>
              <w:t>Changes on Emergency Calls, User identification, Multiple profiles and additional handover requirements.</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pPr>
            <w:r>
              <w:rPr/>
              <w:t xml:space="preserve">After </w:t>
            </w:r>
          </w:p>
          <w:p>
            <w:pPr>
              <w:pStyle w:val="FP"/>
              <w:ind w:start="113" w:end="113" w:hanging="0"/>
              <w:rPr/>
            </w:pPr>
            <w:r>
              <w:rPr/>
              <w:t>SMG#23</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SMG1 433u/97</w:t>
            </w:r>
          </w:p>
          <w:p>
            <w:pPr>
              <w:pStyle w:val="FP"/>
              <w:tabs>
                <w:tab w:val="clear" w:pos="284"/>
                <w:tab w:val="left" w:pos="3544" w:leader="none"/>
                <w:tab w:val="left" w:pos="4820" w:leader="none"/>
              </w:tabs>
              <w:ind w:start="113" w:end="113" w:hanging="0"/>
              <w:rPr/>
            </w:pPr>
            <w:r>
              <w:rPr/>
              <w:t>965/97</w:t>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004</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snapToGrid w:val="false"/>
              <w:ind w:start="113" w:hanging="0"/>
              <w:rPr/>
            </w:pPr>
            <w:r>
              <w:rPr/>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Draft 3.2.0</w:t>
            </w:r>
          </w:p>
        </w:tc>
        <w:tc>
          <w:tcPr>
            <w:tcW w:w="4047"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544" w:leader="none"/>
                <w:tab w:val="left" w:pos="4820" w:leader="none"/>
              </w:tabs>
              <w:ind w:start="113" w:end="113" w:hanging="0"/>
              <w:rPr/>
            </w:pPr>
            <w:r>
              <w:rPr/>
              <w:t>Based on Approved Changes at SMG#22</w:t>
            </w:r>
          </w:p>
          <w:p>
            <w:pPr>
              <w:pStyle w:val="FP"/>
              <w:tabs>
                <w:tab w:val="clear" w:pos="284"/>
                <w:tab w:val="left" w:pos="3544" w:leader="none"/>
                <w:tab w:val="left" w:pos="4820" w:leader="none"/>
              </w:tabs>
              <w:ind w:start="113" w:end="113" w:hanging="0"/>
              <w:rPr/>
            </w:pPr>
            <w:r>
              <w:rPr/>
              <w:t>Distributed at SMG1 in Dresden Nov 3-7, 97 to be Approved at SMG#24</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pPr>
            <w:r>
              <w:rPr/>
              <w:t>SMG#24</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966/97</w:t>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005</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hanging="0"/>
              <w:rPr/>
            </w:pPr>
            <w:r>
              <w:rPr/>
              <w:t>Sections 8, 9, 11</w:t>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3.2.1</w:t>
            </w:r>
          </w:p>
        </w:tc>
        <w:tc>
          <w:tcPr>
            <w:tcW w:w="4047"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544" w:leader="none"/>
                <w:tab w:val="left" w:pos="4820" w:leader="none"/>
              </w:tabs>
              <w:ind w:start="113" w:end="113" w:hanging="0"/>
              <w:rPr>
                <w:rFonts w:ascii="Arial" w:hAnsi="Arial" w:cs="Arial"/>
              </w:rPr>
            </w:pPr>
            <w:r>
              <w:rPr>
                <w:rFonts w:cs="Arial" w:ascii="Arial" w:hAnsi="Arial"/>
              </w:rPr>
              <w:t>Restructuring of sections 8,9 and 11 to gather all requirements relating to multiple subscriptions into one section and to improve the clarity.</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pPr>
            <w:r>
              <w:rPr/>
              <w:t>SMG#24</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967/97</w:t>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006</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hanging="0"/>
              <w:rPr/>
            </w:pPr>
            <w:r>
              <w:rPr/>
              <w:t>Section 8.1</w:t>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3.2.1</w:t>
            </w:r>
          </w:p>
        </w:tc>
        <w:tc>
          <w:tcPr>
            <w:tcW w:w="4047" w:type="dxa"/>
            <w:tcBorders>
              <w:top w:val="single" w:sz="6" w:space="0" w:color="000000"/>
              <w:start w:val="single" w:sz="6" w:space="0" w:color="000000"/>
              <w:bottom w:val="single" w:sz="6" w:space="0" w:color="000000"/>
              <w:end w:val="single" w:sz="6" w:space="0" w:color="000000"/>
            </w:tcBorders>
          </w:tcPr>
          <w:p>
            <w:pPr>
              <w:pStyle w:val="Normal"/>
              <w:spacing w:lineRule="exact" w:line="240" w:before="0" w:after="0"/>
              <w:ind w:start="113" w:hanging="0"/>
              <w:rPr>
                <w:rFonts w:ascii="Arial" w:hAnsi="Arial" w:cs="Arial"/>
              </w:rPr>
            </w:pPr>
            <w:r>
              <w:rPr>
                <w:rFonts w:cs="Arial" w:ascii="Arial" w:hAnsi="Arial"/>
              </w:rPr>
              <w:t>To improve the accuracy of text on numbering principles and minor editorial change to section 8.1</w:t>
            </w:r>
          </w:p>
          <w:p>
            <w:pPr>
              <w:pStyle w:val="FP"/>
              <w:tabs>
                <w:tab w:val="clear" w:pos="284"/>
                <w:tab w:val="left" w:pos="3544" w:leader="none"/>
                <w:tab w:val="left" w:pos="4820" w:leader="none"/>
              </w:tabs>
              <w:ind w:start="113" w:end="113" w:hanging="0"/>
              <w:rPr>
                <w:rFonts w:ascii="Arial" w:hAnsi="Arial" w:cs="Arial"/>
              </w:rPr>
            </w:pPr>
            <w:r>
              <w:rPr>
                <w:rFonts w:cs="Arial" w:ascii="Arial" w:hAnsi="Arial"/>
              </w:rPr>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pPr>
            <w:r>
              <w:rPr/>
              <w:t>SMG#27</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98-0551</w:t>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007</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hanging="0"/>
              <w:rPr/>
            </w:pPr>
            <w:r>
              <w:rPr/>
              <w:t xml:space="preserve">Section 4.6 and misc. </w:t>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3.3.0</w:t>
            </w:r>
          </w:p>
        </w:tc>
        <w:tc>
          <w:tcPr>
            <w:tcW w:w="4047" w:type="dxa"/>
            <w:tcBorders>
              <w:top w:val="single" w:sz="6" w:space="0" w:color="000000"/>
              <w:start w:val="single" w:sz="6" w:space="0" w:color="000000"/>
              <w:bottom w:val="single" w:sz="6" w:space="0" w:color="000000"/>
              <w:end w:val="single" w:sz="6" w:space="0" w:color="000000"/>
            </w:tcBorders>
          </w:tcPr>
          <w:p>
            <w:pPr>
              <w:pStyle w:val="Normal"/>
              <w:spacing w:lineRule="exact" w:line="240" w:before="0" w:after="0"/>
              <w:ind w:start="113" w:hanging="0"/>
              <w:rPr>
                <w:rFonts w:ascii="Arial" w:hAnsi="Arial" w:cs="Arial"/>
              </w:rPr>
            </w:pPr>
            <w:r>
              <w:rPr/>
              <w:t>Removal of commercial role model from the specification in order to improve clarity</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i/>
                <w:i/>
                <w:sz w:val="16"/>
              </w:rPr>
            </w:pPr>
            <w:r>
              <w:rPr>
                <w:i/>
                <w:sz w:val="16"/>
              </w:rPr>
              <w:t>SMG#27</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i/>
                <w:i/>
                <w:sz w:val="16"/>
              </w:rPr>
            </w:pPr>
            <w:r>
              <w:rPr>
                <w:i/>
                <w:sz w:val="16"/>
              </w:rPr>
              <w:t>98-0552</w:t>
            </w:r>
          </w:p>
          <w:p>
            <w:pPr>
              <w:pStyle w:val="FP"/>
              <w:tabs>
                <w:tab w:val="clear" w:pos="284"/>
                <w:tab w:val="left" w:pos="3544" w:leader="none"/>
                <w:tab w:val="left" w:pos="4820" w:leader="none"/>
              </w:tabs>
              <w:ind w:start="113" w:end="113" w:hanging="0"/>
              <w:rPr>
                <w:i/>
                <w:i/>
                <w:sz w:val="16"/>
              </w:rPr>
            </w:pPr>
            <w:r>
              <w:rPr>
                <w:i/>
                <w:sz w:val="16"/>
              </w:rPr>
              <w:t>(Not Approved)</w:t>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i/>
                <w:i/>
                <w:sz w:val="16"/>
              </w:rPr>
            </w:pPr>
            <w:r>
              <w:rPr>
                <w:i/>
                <w:sz w:val="16"/>
              </w:rPr>
              <w:t>008</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hanging="0"/>
              <w:rPr>
                <w:i/>
                <w:i/>
                <w:sz w:val="16"/>
              </w:rPr>
            </w:pPr>
            <w:r>
              <w:rPr>
                <w:i/>
                <w:sz w:val="16"/>
              </w:rPr>
              <w:t>New Section 18</w:t>
            </w:r>
          </w:p>
          <w:p>
            <w:pPr>
              <w:pStyle w:val="FP"/>
              <w:tabs>
                <w:tab w:val="clear" w:pos="284"/>
                <w:tab w:val="left" w:pos="3544" w:leader="none"/>
                <w:tab w:val="left" w:pos="4820" w:leader="none"/>
              </w:tabs>
              <w:ind w:start="113" w:hanging="0"/>
              <w:rPr>
                <w:i/>
                <w:i/>
                <w:sz w:val="16"/>
              </w:rPr>
            </w:pPr>
            <w:r>
              <w:rPr>
                <w:i/>
                <w:sz w:val="16"/>
              </w:rPr>
              <w:t>(Not Applied)</w:t>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i/>
                <w:i/>
                <w:sz w:val="16"/>
              </w:rPr>
            </w:pPr>
            <w:r>
              <w:rPr>
                <w:i/>
                <w:sz w:val="16"/>
              </w:rPr>
              <w:t>3.3.0</w:t>
            </w:r>
          </w:p>
        </w:tc>
        <w:tc>
          <w:tcPr>
            <w:tcW w:w="4047" w:type="dxa"/>
            <w:tcBorders>
              <w:top w:val="single" w:sz="6" w:space="0" w:color="000000"/>
              <w:start w:val="single" w:sz="6" w:space="0" w:color="000000"/>
              <w:bottom w:val="single" w:sz="6" w:space="0" w:color="000000"/>
              <w:end w:val="single" w:sz="6" w:space="0" w:color="000000"/>
            </w:tcBorders>
          </w:tcPr>
          <w:p>
            <w:pPr>
              <w:pStyle w:val="Normal"/>
              <w:spacing w:lineRule="exact" w:line="240" w:before="0" w:after="0"/>
              <w:ind w:start="113" w:hanging="0"/>
              <w:rPr>
                <w:rFonts w:ascii="Arial" w:hAnsi="Arial" w:cs="Arial"/>
                <w:i/>
                <w:i/>
                <w:sz w:val="16"/>
              </w:rPr>
            </w:pPr>
            <w:r>
              <w:rPr>
                <w:i/>
                <w:sz w:val="16"/>
              </w:rPr>
              <w:t>To include requirements for network selection in service principles: NOT APPROVED &gt; NOT APPLIED</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pPr>
            <w:r>
              <w:rPr>
                <w:b/>
              </w:rPr>
              <w:t>Pre-</w:t>
            </w:r>
            <w:r>
              <w:rPr/>
              <w:t>SMG#28</w:t>
            </w:r>
          </w:p>
          <w:p>
            <w:pPr>
              <w:pStyle w:val="FP"/>
              <w:ind w:start="113" w:end="113" w:hanging="0"/>
              <w:rPr/>
            </w:pPr>
            <w:r>
              <w:rPr/>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i/>
                <w:i/>
                <w:sz w:val="16"/>
              </w:rPr>
            </w:pPr>
            <w:r>
              <w:rPr>
                <w:i/>
                <w:sz w:val="16"/>
              </w:rPr>
              <w:t xml:space="preserve">(SMG1 Tdoc </w:t>
            </w:r>
          </w:p>
          <w:p>
            <w:pPr>
              <w:pStyle w:val="FP"/>
              <w:tabs>
                <w:tab w:val="clear" w:pos="284"/>
                <w:tab w:val="left" w:pos="3544" w:leader="none"/>
                <w:tab w:val="left" w:pos="4820" w:leader="none"/>
              </w:tabs>
              <w:ind w:start="113" w:end="113" w:hanging="0"/>
              <w:rPr>
                <w:i/>
                <w:i/>
              </w:rPr>
            </w:pPr>
            <w:r>
              <w:rPr>
                <w:i/>
                <w:sz w:val="16"/>
              </w:rPr>
              <w:t>98-0893)</w:t>
            </w:r>
          </w:p>
          <w:p>
            <w:pPr>
              <w:pStyle w:val="FP"/>
              <w:tabs>
                <w:tab w:val="clear" w:pos="284"/>
                <w:tab w:val="left" w:pos="3544" w:leader="none"/>
                <w:tab w:val="left" w:pos="4820" w:leader="none"/>
              </w:tabs>
              <w:ind w:start="113" w:end="113" w:hanging="0"/>
              <w:rPr/>
            </w:pPr>
            <w:r>
              <w:rPr/>
              <w:t>99-040</w:t>
            </w:r>
          </w:p>
          <w:p>
            <w:pPr>
              <w:pStyle w:val="FP"/>
              <w:tabs>
                <w:tab w:val="clear" w:pos="284"/>
                <w:tab w:val="left" w:pos="3544" w:leader="none"/>
                <w:tab w:val="left" w:pos="4820" w:leader="none"/>
              </w:tabs>
              <w:ind w:start="113" w:end="113" w:hanging="0"/>
              <w:rPr/>
            </w:pPr>
            <w:r>
              <w:rPr/>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008 r4</w:t>
            </w:r>
          </w:p>
          <w:p>
            <w:pPr>
              <w:pStyle w:val="FP"/>
              <w:tabs>
                <w:tab w:val="clear" w:pos="284"/>
                <w:tab w:val="left" w:pos="3544" w:leader="none"/>
                <w:tab w:val="left" w:pos="4820" w:leader="none"/>
              </w:tabs>
              <w:ind w:start="113" w:end="113" w:hanging="0"/>
              <w:rPr/>
            </w:pPr>
            <w:r>
              <w:rPr/>
              <w:t>Rejected</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hanging="0"/>
              <w:rPr/>
            </w:pPr>
            <w:r>
              <w:rPr/>
              <w:t>New Section 18</w:t>
            </w:r>
          </w:p>
          <w:p>
            <w:pPr>
              <w:pStyle w:val="FP"/>
              <w:tabs>
                <w:tab w:val="clear" w:pos="284"/>
                <w:tab w:val="left" w:pos="3544" w:leader="none"/>
                <w:tab w:val="left" w:pos="4820" w:leader="none"/>
              </w:tabs>
              <w:ind w:start="113" w:hanging="0"/>
              <w:rPr/>
            </w:pPr>
            <w:r>
              <w:rPr/>
              <w:t>Applied</w:t>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[Draft 3.4.0]</w:t>
            </w:r>
          </w:p>
        </w:tc>
        <w:tc>
          <w:tcPr>
            <w:tcW w:w="4047" w:type="dxa"/>
            <w:tcBorders>
              <w:top w:val="single" w:sz="6" w:space="0" w:color="000000"/>
              <w:start w:val="single" w:sz="6" w:space="0" w:color="000000"/>
              <w:bottom w:val="single" w:sz="6" w:space="0" w:color="000000"/>
              <w:end w:val="single" w:sz="6" w:space="0" w:color="000000"/>
            </w:tcBorders>
          </w:tcPr>
          <w:p>
            <w:pPr>
              <w:pStyle w:val="Normal"/>
              <w:spacing w:lineRule="exact" w:line="240" w:before="0" w:after="0"/>
              <w:ind w:start="113" w:hanging="0"/>
              <w:rPr/>
            </w:pPr>
            <w:r>
              <w:rPr/>
              <w:t xml:space="preserve">Added Network Selection section - Agreed by correspondence - Jan 13, 1999 - </w:t>
            </w:r>
            <w:r>
              <w:rPr>
                <w:u w:val="single"/>
              </w:rPr>
              <w:t>Prepared with CRs applied with revision marks</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pPr>
            <w:r>
              <w:rPr/>
              <w:t>SMG#27</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98-0553</w:t>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009</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hanging="0"/>
              <w:rPr/>
            </w:pPr>
            <w:r>
              <w:rPr/>
              <w:t>Section 4.3</w:t>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pPr>
            <w:r>
              <w:rPr/>
              <w:t>3.3.0</w:t>
            </w:r>
          </w:p>
        </w:tc>
        <w:tc>
          <w:tcPr>
            <w:tcW w:w="4047" w:type="dxa"/>
            <w:tcBorders>
              <w:top w:val="single" w:sz="6" w:space="0" w:color="000000"/>
              <w:start w:val="single" w:sz="6" w:space="0" w:color="000000"/>
              <w:bottom w:val="single" w:sz="6" w:space="0" w:color="000000"/>
              <w:end w:val="single" w:sz="6" w:space="0" w:color="000000"/>
            </w:tcBorders>
          </w:tcPr>
          <w:p>
            <w:pPr>
              <w:pStyle w:val="Normal"/>
              <w:spacing w:lineRule="exact" w:line="240" w:before="0" w:after="0"/>
              <w:ind w:start="113" w:hanging="0"/>
              <w:rPr>
                <w:rFonts w:ascii="Arial" w:hAnsi="Arial" w:cs="Arial"/>
              </w:rPr>
            </w:pPr>
            <w:r>
              <w:rPr/>
              <w:t>To remove unnecessary reference to IN and B-ISDN</w:t>
            </w:r>
          </w:p>
        </w:tc>
      </w:tr>
      <w:tr>
        <w:trPr>
          <w:cantSplit w:val="true"/>
        </w:trPr>
        <w:tc>
          <w:tcPr>
            <w:tcW w:w="1134" w:type="dxa"/>
            <w:tcBorders>
              <w:top w:val="single" w:sz="6" w:space="0" w:color="000000"/>
              <w:start w:val="single" w:sz="6" w:space="0" w:color="000000"/>
            </w:tcBorders>
          </w:tcPr>
          <w:p>
            <w:pPr>
              <w:pStyle w:val="FP"/>
              <w:ind w:start="113" w:end="113" w:hanging="0"/>
              <w:rPr/>
            </w:pPr>
            <w:r>
              <w:rPr/>
              <w:t>SMG#27</w:t>
            </w:r>
          </w:p>
        </w:tc>
        <w:tc>
          <w:tcPr>
            <w:tcW w:w="1134" w:type="dxa"/>
            <w:tcBorders>
              <w:top w:val="single" w:sz="6" w:space="0" w:color="000000"/>
              <w:start w:val="single" w:sz="6" w:space="0" w:color="000000"/>
            </w:tcBorders>
          </w:tcPr>
          <w:p>
            <w:pPr>
              <w:pStyle w:val="FP"/>
              <w:tabs>
                <w:tab w:val="clear" w:pos="284"/>
                <w:tab w:val="left" w:pos="3544" w:leader="none"/>
                <w:tab w:val="left" w:pos="4820" w:leader="none"/>
              </w:tabs>
              <w:ind w:start="113" w:end="113" w:hanging="0"/>
              <w:rPr/>
            </w:pPr>
            <w:r>
              <w:rPr/>
              <w:t>98-0682</w:t>
            </w:r>
          </w:p>
        </w:tc>
        <w:tc>
          <w:tcPr>
            <w:tcW w:w="1091" w:type="dxa"/>
            <w:tcBorders>
              <w:top w:val="single" w:sz="6" w:space="0" w:color="000000"/>
              <w:start w:val="single" w:sz="6" w:space="0" w:color="000000"/>
            </w:tcBorders>
          </w:tcPr>
          <w:p>
            <w:pPr>
              <w:pStyle w:val="FP"/>
              <w:tabs>
                <w:tab w:val="clear" w:pos="284"/>
                <w:tab w:val="left" w:pos="3544" w:leader="none"/>
                <w:tab w:val="left" w:pos="4820" w:leader="none"/>
              </w:tabs>
              <w:ind w:start="113" w:end="113" w:hanging="0"/>
              <w:rPr/>
            </w:pPr>
            <w:r>
              <w:rPr/>
              <w:t>010</w:t>
            </w:r>
          </w:p>
        </w:tc>
        <w:tc>
          <w:tcPr>
            <w:tcW w:w="1067" w:type="dxa"/>
            <w:tcBorders>
              <w:top w:val="single" w:sz="6" w:space="0" w:color="000000"/>
              <w:start w:val="single" w:sz="6" w:space="0" w:color="000000"/>
            </w:tcBorders>
          </w:tcPr>
          <w:p>
            <w:pPr>
              <w:pStyle w:val="FP"/>
              <w:tabs>
                <w:tab w:val="clear" w:pos="284"/>
                <w:tab w:val="left" w:pos="3544" w:leader="none"/>
                <w:tab w:val="left" w:pos="4820" w:leader="none"/>
              </w:tabs>
              <w:ind w:start="113" w:hanging="0"/>
              <w:rPr/>
            </w:pPr>
            <w:r>
              <w:rPr/>
              <w:t>Section 11</w:t>
            </w:r>
          </w:p>
        </w:tc>
        <w:tc>
          <w:tcPr>
            <w:tcW w:w="1040" w:type="dxa"/>
            <w:tcBorders>
              <w:top w:val="single" w:sz="6" w:space="0" w:color="000000"/>
              <w:start w:val="single" w:sz="6" w:space="0" w:color="000000"/>
            </w:tcBorders>
          </w:tcPr>
          <w:p>
            <w:pPr>
              <w:pStyle w:val="FP"/>
              <w:tabs>
                <w:tab w:val="clear" w:pos="284"/>
                <w:tab w:val="left" w:pos="3544" w:leader="none"/>
                <w:tab w:val="left" w:pos="4820" w:leader="none"/>
              </w:tabs>
              <w:ind w:start="113" w:end="113" w:hanging="0"/>
              <w:rPr/>
            </w:pPr>
            <w:r>
              <w:rPr/>
              <w:t>3.3.0</w:t>
            </w:r>
          </w:p>
        </w:tc>
        <w:tc>
          <w:tcPr>
            <w:tcW w:w="4047" w:type="dxa"/>
            <w:tcBorders>
              <w:top w:val="single" w:sz="6" w:space="0" w:color="000000"/>
              <w:start w:val="single" w:sz="6" w:space="0" w:color="000000"/>
              <w:end w:val="single" w:sz="6" w:space="0" w:color="000000"/>
            </w:tcBorders>
          </w:tcPr>
          <w:p>
            <w:pPr>
              <w:pStyle w:val="Normal"/>
              <w:spacing w:lineRule="exact" w:line="240" w:before="0" w:after="0"/>
              <w:ind w:start="113" w:hanging="0"/>
              <w:rPr>
                <w:rFonts w:ascii="Arial" w:hAnsi="Arial" w:cs="Arial"/>
              </w:rPr>
            </w:pPr>
            <w:r>
              <w:rPr/>
              <w:t>To improve the clarity of service requirements for multiple user profiles</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rFonts w:ascii="Arial" w:hAnsi="Arial" w:cs="Arial"/>
                <w:sz w:val="16"/>
              </w:rPr>
            </w:pPr>
            <w:r>
              <w:rPr>
                <w:rFonts w:cs="Arial" w:ascii="Arial" w:hAnsi="Arial"/>
                <w:sz w:val="16"/>
              </w:rPr>
              <w:t>Pre-SMG#28</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i/>
                <w:i/>
                <w:sz w:val="16"/>
              </w:rPr>
            </w:pPr>
            <w:r>
              <w:rPr>
                <w:rFonts w:cs="Arial" w:ascii="Arial" w:hAnsi="Arial"/>
                <w:i/>
                <w:sz w:val="16"/>
              </w:rPr>
              <w:t xml:space="preserve">(SMG1 Tdoc </w:t>
            </w:r>
          </w:p>
          <w:p>
            <w:pPr>
              <w:pStyle w:val="FP"/>
              <w:tabs>
                <w:tab w:val="clear" w:pos="284"/>
                <w:tab w:val="left" w:pos="3544" w:leader="none"/>
                <w:tab w:val="left" w:pos="4820" w:leader="none"/>
              </w:tabs>
              <w:ind w:start="113" w:end="113" w:hanging="0"/>
              <w:rPr>
                <w:rFonts w:ascii="Arial" w:hAnsi="Arial" w:cs="Arial"/>
                <w:i/>
                <w:i/>
                <w:sz w:val="16"/>
              </w:rPr>
            </w:pPr>
            <w:r>
              <w:rPr>
                <w:rFonts w:cs="Arial" w:ascii="Arial" w:hAnsi="Arial"/>
                <w:i/>
                <w:sz w:val="16"/>
              </w:rPr>
              <w:t>98-0869)</w:t>
            </w:r>
          </w:p>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99-040</w:t>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011</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hanging="0"/>
              <w:rPr/>
            </w:pPr>
            <w:r>
              <w:rPr>
                <w:rFonts w:cs="Arial" w:ascii="Arial" w:hAnsi="Arial"/>
                <w:sz w:val="16"/>
              </w:rPr>
              <w:t>Sections 1, 2, 3, 4, 9, 10, 12, 17</w:t>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Draft 3.4.0</w:t>
            </w:r>
          </w:p>
        </w:tc>
        <w:tc>
          <w:tcPr>
            <w:tcW w:w="4047" w:type="dxa"/>
            <w:tcBorders>
              <w:top w:val="single" w:sz="6" w:space="0" w:color="000000"/>
              <w:start w:val="single" w:sz="6" w:space="0" w:color="000000"/>
              <w:bottom w:val="single" w:sz="6" w:space="0" w:color="000000"/>
              <w:end w:val="single" w:sz="6" w:space="0" w:color="000000"/>
            </w:tcBorders>
          </w:tcPr>
          <w:p>
            <w:pPr>
              <w:pStyle w:val="Normal"/>
              <w:spacing w:lineRule="exact" w:line="240" w:before="0" w:after="0"/>
              <w:ind w:start="113" w:hanging="0"/>
              <w:rPr>
                <w:rFonts w:ascii="Arial" w:hAnsi="Arial" w:cs="Arial"/>
                <w:sz w:val="16"/>
              </w:rPr>
            </w:pPr>
            <w:r>
              <w:rPr>
                <w:rFonts w:cs="Arial" w:ascii="Arial" w:hAnsi="Arial"/>
                <w:sz w:val="16"/>
              </w:rPr>
              <w:t xml:space="preserve">Clean up for UMTS phase 1 </w:t>
            </w:r>
          </w:p>
          <w:p>
            <w:pPr>
              <w:pStyle w:val="Normal"/>
              <w:spacing w:lineRule="exact" w:line="240" w:before="0" w:after="0"/>
              <w:ind w:start="113" w:hanging="0"/>
              <w:rPr>
                <w:rFonts w:ascii="Arial" w:hAnsi="Arial" w:cs="Arial"/>
                <w:sz w:val="16"/>
              </w:rPr>
            </w:pPr>
            <w:r>
              <w:rPr>
                <w:rFonts w:cs="Arial" w:ascii="Arial" w:hAnsi="Arial"/>
                <w:sz w:val="16"/>
              </w:rPr>
              <w:t>Agreed at SMG1 Rome</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rFonts w:ascii="Arial" w:hAnsi="Arial" w:cs="Arial"/>
                <w:sz w:val="16"/>
              </w:rPr>
            </w:pPr>
            <w:r>
              <w:rPr>
                <w:rFonts w:cs="Arial" w:ascii="Arial" w:hAnsi="Arial"/>
                <w:sz w:val="16"/>
              </w:rPr>
              <w:t>Pre-SMG#28</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i/>
                <w:i/>
                <w:sz w:val="16"/>
              </w:rPr>
            </w:pPr>
            <w:r>
              <w:rPr>
                <w:rFonts w:cs="Arial" w:ascii="Arial" w:hAnsi="Arial"/>
                <w:i/>
                <w:sz w:val="16"/>
              </w:rPr>
              <w:t xml:space="preserve">(SMG1 Tdoc </w:t>
            </w:r>
          </w:p>
          <w:p>
            <w:pPr>
              <w:pStyle w:val="FP"/>
              <w:tabs>
                <w:tab w:val="clear" w:pos="284"/>
                <w:tab w:val="left" w:pos="3544" w:leader="none"/>
                <w:tab w:val="left" w:pos="4820" w:leader="none"/>
              </w:tabs>
              <w:ind w:start="113" w:end="113" w:hanging="0"/>
              <w:rPr>
                <w:rFonts w:ascii="Arial" w:hAnsi="Arial" w:cs="Arial"/>
                <w:i/>
                <w:i/>
                <w:sz w:val="16"/>
              </w:rPr>
            </w:pPr>
            <w:r>
              <w:rPr>
                <w:rFonts w:cs="Arial" w:ascii="Arial" w:hAnsi="Arial"/>
                <w:i/>
                <w:sz w:val="16"/>
              </w:rPr>
              <w:t>98-852)</w:t>
            </w:r>
          </w:p>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99-040</w:t>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012</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hanging="0"/>
              <w:rPr>
                <w:rFonts w:ascii="Arial" w:hAnsi="Arial" w:cs="Arial"/>
                <w:sz w:val="16"/>
              </w:rPr>
            </w:pPr>
            <w:r>
              <w:rPr>
                <w:rFonts w:cs="Arial" w:ascii="Arial" w:hAnsi="Arial"/>
                <w:sz w:val="16"/>
              </w:rPr>
              <w:t>Sections 3,8,9,11,14,15</w:t>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Draft 3.4.0</w:t>
            </w:r>
          </w:p>
        </w:tc>
        <w:tc>
          <w:tcPr>
            <w:tcW w:w="4047" w:type="dxa"/>
            <w:tcBorders>
              <w:top w:val="single" w:sz="6" w:space="0" w:color="000000"/>
              <w:start w:val="single" w:sz="6" w:space="0" w:color="000000"/>
              <w:bottom w:val="single" w:sz="6" w:space="0" w:color="000000"/>
              <w:end w:val="single" w:sz="6" w:space="0" w:color="000000"/>
            </w:tcBorders>
          </w:tcPr>
          <w:p>
            <w:pPr>
              <w:pStyle w:val="Normal"/>
              <w:spacing w:lineRule="exact" w:line="240" w:before="0" w:after="0"/>
              <w:ind w:start="113" w:hanging="0"/>
              <w:rPr>
                <w:rFonts w:ascii="Arial" w:hAnsi="Arial" w:cs="Arial"/>
                <w:sz w:val="16"/>
              </w:rPr>
            </w:pPr>
            <w:r>
              <w:rPr>
                <w:rFonts w:cs="Arial" w:ascii="Arial" w:hAnsi="Arial"/>
                <w:sz w:val="16"/>
              </w:rPr>
              <w:t xml:space="preserve">Changes in IC card and terminal service requirements </w:t>
            </w:r>
          </w:p>
          <w:p>
            <w:pPr>
              <w:pStyle w:val="Normal"/>
              <w:spacing w:lineRule="exact" w:line="240" w:before="0" w:after="0"/>
              <w:ind w:start="113" w:hanging="0"/>
              <w:rPr>
                <w:rFonts w:ascii="Arial" w:hAnsi="Arial" w:cs="Arial"/>
                <w:sz w:val="16"/>
              </w:rPr>
            </w:pPr>
            <w:r>
              <w:rPr>
                <w:rFonts w:cs="Arial" w:ascii="Arial" w:hAnsi="Arial"/>
                <w:sz w:val="16"/>
              </w:rPr>
              <w:t>Agreed at SMG1 Rome</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rFonts w:ascii="Arial" w:hAnsi="Arial" w:cs="Arial"/>
                <w:sz w:val="16"/>
              </w:rPr>
            </w:pPr>
            <w:r>
              <w:rPr>
                <w:rFonts w:cs="Arial" w:ascii="Arial" w:hAnsi="Arial"/>
                <w:sz w:val="16"/>
              </w:rPr>
              <w:t>Pre-SMG#28</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i/>
                <w:i/>
                <w:sz w:val="16"/>
              </w:rPr>
            </w:pPr>
            <w:r>
              <w:rPr>
                <w:rFonts w:cs="Arial" w:ascii="Arial" w:hAnsi="Arial"/>
                <w:i/>
                <w:sz w:val="16"/>
              </w:rPr>
              <w:t xml:space="preserve">(SMG1 Tdoc </w:t>
            </w:r>
          </w:p>
          <w:p>
            <w:pPr>
              <w:pStyle w:val="FP"/>
              <w:tabs>
                <w:tab w:val="clear" w:pos="284"/>
                <w:tab w:val="left" w:pos="3544" w:leader="none"/>
                <w:tab w:val="left" w:pos="4820" w:leader="none"/>
              </w:tabs>
              <w:ind w:start="113" w:end="113" w:hanging="0"/>
              <w:rPr>
                <w:rFonts w:ascii="Arial" w:hAnsi="Arial" w:cs="Arial"/>
                <w:i/>
                <w:i/>
                <w:sz w:val="16"/>
              </w:rPr>
            </w:pPr>
            <w:r>
              <w:rPr>
                <w:rFonts w:cs="Arial" w:ascii="Arial" w:hAnsi="Arial"/>
                <w:i/>
                <w:sz w:val="16"/>
              </w:rPr>
              <w:t>98-0894)</w:t>
            </w:r>
          </w:p>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99-040</w:t>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013r1</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hanging="0"/>
              <w:rPr/>
            </w:pPr>
            <w:r>
              <w:rPr>
                <w:rFonts w:cs="Arial" w:ascii="Arial" w:hAnsi="Arial"/>
                <w:sz w:val="16"/>
              </w:rPr>
              <w:t>Section 3.2 &amp; 4.3</w:t>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Draft</w:t>
            </w:r>
          </w:p>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3.4.0</w:t>
            </w:r>
          </w:p>
        </w:tc>
        <w:tc>
          <w:tcPr>
            <w:tcW w:w="4047" w:type="dxa"/>
            <w:tcBorders>
              <w:top w:val="single" w:sz="6" w:space="0" w:color="000000"/>
              <w:start w:val="single" w:sz="6" w:space="0" w:color="000000"/>
              <w:bottom w:val="single" w:sz="6" w:space="0" w:color="000000"/>
              <w:end w:val="single" w:sz="6" w:space="0" w:color="000000"/>
            </w:tcBorders>
          </w:tcPr>
          <w:p>
            <w:pPr>
              <w:pStyle w:val="Normal"/>
              <w:spacing w:lineRule="exact" w:line="240" w:before="0" w:after="0"/>
              <w:ind w:start="113" w:hanging="0"/>
              <w:rPr>
                <w:rFonts w:ascii="Arial" w:hAnsi="Arial" w:cs="Arial"/>
                <w:sz w:val="16"/>
              </w:rPr>
            </w:pPr>
            <w:r>
              <w:rPr>
                <w:rFonts w:cs="Arial" w:ascii="Arial" w:hAnsi="Arial"/>
                <w:sz w:val="16"/>
              </w:rPr>
              <w:t xml:space="preserve">Clarification of general requirements for efficient use of radio resources </w:t>
            </w:r>
          </w:p>
          <w:p>
            <w:pPr>
              <w:pStyle w:val="Normal"/>
              <w:spacing w:lineRule="exact" w:line="240" w:before="0" w:after="0"/>
              <w:ind w:start="113" w:hanging="0"/>
              <w:rPr>
                <w:rFonts w:ascii="Arial" w:hAnsi="Arial" w:cs="Arial"/>
                <w:sz w:val="16"/>
              </w:rPr>
            </w:pPr>
            <w:r>
              <w:rPr>
                <w:rFonts w:cs="Arial" w:ascii="Arial" w:hAnsi="Arial"/>
                <w:sz w:val="16"/>
              </w:rPr>
              <w:t xml:space="preserve">Agreed by correspondence - Jan 13, 1999 - </w:t>
            </w:r>
            <w:r>
              <w:rPr>
                <w:rFonts w:cs="Arial" w:ascii="Arial" w:hAnsi="Arial"/>
                <w:sz w:val="16"/>
                <w:u w:val="single"/>
              </w:rPr>
              <w:t>Prepared with CRs applied with revision marks</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rFonts w:ascii="Arial" w:hAnsi="Arial" w:cs="Arial"/>
                <w:sz w:val="16"/>
              </w:rPr>
            </w:pPr>
            <w:r>
              <w:rPr>
                <w:rFonts w:cs="Arial" w:ascii="Arial" w:hAnsi="Arial"/>
                <w:sz w:val="16"/>
              </w:rPr>
              <w:t>NOTE</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snapToGrid w:val="false"/>
              <w:ind w:start="113" w:end="113" w:hanging="0"/>
              <w:rPr>
                <w:rFonts w:ascii="Arial" w:hAnsi="Arial" w:cs="Arial"/>
                <w:sz w:val="16"/>
              </w:rPr>
            </w:pPr>
            <w:r>
              <w:rPr>
                <w:rFonts w:cs="Arial" w:ascii="Arial" w:hAnsi="Arial"/>
                <w:sz w:val="16"/>
              </w:rPr>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snapToGrid w:val="false"/>
              <w:ind w:start="113" w:end="113" w:hanging="0"/>
              <w:rPr>
                <w:rFonts w:ascii="Arial" w:hAnsi="Arial" w:cs="Arial"/>
                <w:sz w:val="16"/>
              </w:rPr>
            </w:pPr>
            <w:r>
              <w:rPr>
                <w:rFonts w:cs="Arial" w:ascii="Arial" w:hAnsi="Arial"/>
                <w:sz w:val="16"/>
              </w:rPr>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snapToGrid w:val="false"/>
              <w:ind w:start="113" w:hanging="0"/>
              <w:rPr>
                <w:rFonts w:ascii="Arial" w:hAnsi="Arial" w:cs="Arial"/>
                <w:sz w:val="16"/>
              </w:rPr>
            </w:pPr>
            <w:r>
              <w:rPr>
                <w:rFonts w:cs="Arial" w:ascii="Arial" w:hAnsi="Arial"/>
                <w:sz w:val="16"/>
              </w:rPr>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Draft 3.4.0</w:t>
            </w:r>
          </w:p>
        </w:tc>
        <w:tc>
          <w:tcPr>
            <w:tcW w:w="4047" w:type="dxa"/>
            <w:tcBorders>
              <w:top w:val="single" w:sz="6" w:space="0" w:color="000000"/>
              <w:start w:val="single" w:sz="6" w:space="0" w:color="000000"/>
              <w:bottom w:val="single" w:sz="6" w:space="0" w:color="000000"/>
              <w:end w:val="single" w:sz="6" w:space="0" w:color="000000"/>
            </w:tcBorders>
          </w:tcPr>
          <w:p>
            <w:pPr>
              <w:pStyle w:val="Normal"/>
              <w:spacing w:lineRule="exact" w:line="240" w:before="0" w:after="0"/>
              <w:ind w:start="113" w:hanging="0"/>
              <w:rPr>
                <w:rFonts w:ascii="Arial" w:hAnsi="Arial" w:cs="Arial"/>
                <w:sz w:val="16"/>
              </w:rPr>
            </w:pPr>
            <w:r>
              <w:rPr>
                <w:rFonts w:cs="Arial" w:ascii="Arial" w:hAnsi="Arial"/>
                <w:sz w:val="16"/>
              </w:rPr>
              <w:t>SMG1 agreed only</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rFonts w:ascii="Arial" w:hAnsi="Arial" w:cs="Arial"/>
                <w:sz w:val="16"/>
              </w:rPr>
            </w:pPr>
            <w:r>
              <w:rPr>
                <w:rFonts w:cs="Arial" w:ascii="Arial" w:hAnsi="Arial"/>
                <w:sz w:val="16"/>
              </w:rPr>
              <w:t>pre-SMG#28</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99-040</w:t>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015</w:t>
            </w:r>
          </w:p>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Rejected</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hanging="0"/>
              <w:rPr>
                <w:rFonts w:ascii="Arial" w:hAnsi="Arial" w:cs="Arial"/>
                <w:sz w:val="16"/>
              </w:rPr>
            </w:pPr>
            <w:r>
              <w:rPr>
                <w:rFonts w:cs="Arial" w:ascii="Arial" w:hAnsi="Arial"/>
                <w:sz w:val="16"/>
              </w:rPr>
              <w:t>17</w:t>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Draft 3.4.0</w:t>
            </w:r>
          </w:p>
        </w:tc>
        <w:tc>
          <w:tcPr>
            <w:tcW w:w="4047" w:type="dxa"/>
            <w:tcBorders>
              <w:top w:val="single" w:sz="6" w:space="0" w:color="000000"/>
              <w:start w:val="single" w:sz="6" w:space="0" w:color="000000"/>
              <w:bottom w:val="single" w:sz="6" w:space="0" w:color="000000"/>
              <w:end w:val="single" w:sz="6" w:space="0" w:color="000000"/>
            </w:tcBorders>
          </w:tcPr>
          <w:p>
            <w:pPr>
              <w:pStyle w:val="Normal"/>
              <w:spacing w:lineRule="exact" w:line="240" w:before="0" w:after="0"/>
              <w:ind w:start="113" w:hanging="0"/>
              <w:rPr>
                <w:rFonts w:ascii="Arial" w:hAnsi="Arial" w:cs="Arial"/>
                <w:sz w:val="16"/>
              </w:rPr>
            </w:pPr>
            <w:r>
              <w:rPr>
                <w:rFonts w:cs="Arial" w:ascii="Arial" w:hAnsi="Arial"/>
                <w:sz w:val="16"/>
              </w:rPr>
              <w:t>According to the outcome of the SMG 1 ad-hoc meeting on handover issues it is proposed that inter-operator handover is not required for UMTS phase 1.(rejected by smg#28)</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rFonts w:ascii="Arial" w:hAnsi="Arial" w:cs="Arial"/>
                <w:sz w:val="16"/>
              </w:rPr>
            </w:pPr>
            <w:r>
              <w:rPr>
                <w:rFonts w:cs="Arial" w:ascii="Arial" w:hAnsi="Arial"/>
                <w:sz w:val="16"/>
              </w:rPr>
              <w:t>SMG#28</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sz w:val="16"/>
              </w:rPr>
            </w:pPr>
            <w:r>
              <w:rPr>
                <w:rFonts w:cs="Arial" w:ascii="Arial" w:hAnsi="Arial"/>
                <w:color w:val="000000"/>
                <w:sz w:val="16"/>
              </w:rPr>
              <w:t>99-305</w:t>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008r5</w:t>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hanging="0"/>
              <w:rPr>
                <w:rFonts w:ascii="Arial" w:hAnsi="Arial" w:cs="Arial"/>
                <w:sz w:val="16"/>
              </w:rPr>
            </w:pPr>
            <w:r>
              <w:rPr>
                <w:rFonts w:cs="Arial" w:ascii="Arial" w:hAnsi="Arial"/>
                <w:sz w:val="16"/>
              </w:rPr>
              <w:t>Revised Section 18</w:t>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3.4.0</w:t>
            </w:r>
          </w:p>
        </w:tc>
        <w:tc>
          <w:tcPr>
            <w:tcW w:w="4047" w:type="dxa"/>
            <w:tcBorders>
              <w:top w:val="single" w:sz="6" w:space="0" w:color="000000"/>
              <w:start w:val="single" w:sz="6" w:space="0" w:color="000000"/>
              <w:bottom w:val="single" w:sz="6" w:space="0" w:color="000000"/>
              <w:end w:val="single" w:sz="6" w:space="0" w:color="000000"/>
            </w:tcBorders>
          </w:tcPr>
          <w:p>
            <w:pPr>
              <w:pStyle w:val="Normal"/>
              <w:spacing w:lineRule="exact" w:line="240" w:before="0" w:after="0"/>
              <w:ind w:start="113" w:hanging="0"/>
              <w:rPr>
                <w:rFonts w:ascii="Arial" w:hAnsi="Arial" w:cs="Arial"/>
                <w:sz w:val="16"/>
              </w:rPr>
            </w:pPr>
            <w:r>
              <w:rPr>
                <w:rFonts w:cs="Arial" w:ascii="Arial" w:hAnsi="Arial"/>
                <w:sz w:val="16"/>
              </w:rPr>
              <w:t>Network Selection presented at SMG#28 in 2201_008r4 was further revised and Approved at SMG#28.</w:t>
            </w:r>
          </w:p>
        </w:tc>
      </w:tr>
      <w:tr>
        <w:trPr>
          <w:cantSplit w:val="true"/>
        </w:trPr>
        <w:tc>
          <w:tcPr>
            <w:tcW w:w="1134" w:type="dxa"/>
            <w:tcBorders>
              <w:top w:val="single" w:sz="6" w:space="0" w:color="000000"/>
              <w:start w:val="single" w:sz="6" w:space="0" w:color="000000"/>
              <w:bottom w:val="single" w:sz="6" w:space="0" w:color="000000"/>
            </w:tcBorders>
          </w:tcPr>
          <w:p>
            <w:pPr>
              <w:pStyle w:val="FP"/>
              <w:ind w:start="113" w:end="113" w:hanging="0"/>
              <w:rPr>
                <w:rFonts w:ascii="Arial" w:hAnsi="Arial" w:cs="Arial"/>
                <w:sz w:val="16"/>
              </w:rPr>
            </w:pPr>
            <w:r>
              <w:rPr>
                <w:rFonts w:cs="Arial" w:ascii="Arial" w:hAnsi="Arial"/>
                <w:sz w:val="16"/>
              </w:rPr>
              <w:t>NOTE</w:t>
            </w:r>
          </w:p>
        </w:tc>
        <w:tc>
          <w:tcPr>
            <w:tcW w:w="1134"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snapToGrid w:val="false"/>
              <w:ind w:start="113" w:end="113" w:hanging="0"/>
              <w:rPr>
                <w:rFonts w:ascii="Arial" w:hAnsi="Arial" w:cs="Arial"/>
                <w:sz w:val="16"/>
              </w:rPr>
            </w:pPr>
            <w:r>
              <w:rPr>
                <w:rFonts w:cs="Arial" w:ascii="Arial" w:hAnsi="Arial"/>
                <w:sz w:val="16"/>
              </w:rPr>
            </w:r>
          </w:p>
        </w:tc>
        <w:tc>
          <w:tcPr>
            <w:tcW w:w="1091"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snapToGrid w:val="false"/>
              <w:ind w:start="113" w:end="113" w:hanging="0"/>
              <w:rPr>
                <w:rFonts w:ascii="Arial" w:hAnsi="Arial" w:cs="Arial"/>
                <w:sz w:val="16"/>
              </w:rPr>
            </w:pPr>
            <w:r>
              <w:rPr>
                <w:rFonts w:cs="Arial" w:ascii="Arial" w:hAnsi="Arial"/>
                <w:sz w:val="16"/>
              </w:rPr>
            </w:r>
          </w:p>
        </w:tc>
        <w:tc>
          <w:tcPr>
            <w:tcW w:w="1067"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snapToGrid w:val="false"/>
              <w:ind w:start="113" w:hanging="0"/>
              <w:rPr>
                <w:rFonts w:ascii="Arial" w:hAnsi="Arial" w:cs="Arial"/>
                <w:sz w:val="16"/>
              </w:rPr>
            </w:pPr>
            <w:r>
              <w:rPr>
                <w:rFonts w:cs="Arial" w:ascii="Arial" w:hAnsi="Arial"/>
                <w:sz w:val="16"/>
              </w:rPr>
            </w:r>
          </w:p>
        </w:tc>
        <w:tc>
          <w:tcPr>
            <w:tcW w:w="1040" w:type="dxa"/>
            <w:tcBorders>
              <w:top w:val="single" w:sz="6" w:space="0" w:color="000000"/>
              <w:start w:val="single" w:sz="6" w:space="0" w:color="000000"/>
              <w:bottom w:val="single" w:sz="6" w:space="0" w:color="000000"/>
            </w:tcBorders>
          </w:tcPr>
          <w:p>
            <w:pPr>
              <w:pStyle w:val="FP"/>
              <w:tabs>
                <w:tab w:val="clear" w:pos="284"/>
                <w:tab w:val="left" w:pos="3544" w:leader="none"/>
                <w:tab w:val="left" w:pos="4820" w:leader="none"/>
              </w:tabs>
              <w:ind w:start="113" w:end="113" w:hanging="0"/>
              <w:rPr>
                <w:rFonts w:ascii="Arial" w:hAnsi="Arial" w:cs="Arial"/>
                <w:sz w:val="16"/>
              </w:rPr>
            </w:pPr>
            <w:r>
              <w:rPr>
                <w:rFonts w:cs="Arial" w:ascii="Arial" w:hAnsi="Arial"/>
                <w:sz w:val="16"/>
              </w:rPr>
              <w:t>3.4.0</w:t>
            </w:r>
          </w:p>
        </w:tc>
        <w:tc>
          <w:tcPr>
            <w:tcW w:w="4047" w:type="dxa"/>
            <w:tcBorders>
              <w:top w:val="single" w:sz="6" w:space="0" w:color="000000"/>
              <w:start w:val="single" w:sz="6" w:space="0" w:color="000000"/>
              <w:bottom w:val="single" w:sz="6" w:space="0" w:color="000000"/>
              <w:end w:val="single" w:sz="6" w:space="0" w:color="000000"/>
            </w:tcBorders>
          </w:tcPr>
          <w:p>
            <w:pPr>
              <w:pStyle w:val="Normal"/>
              <w:spacing w:lineRule="exact" w:line="240" w:before="0" w:after="0"/>
              <w:ind w:start="113" w:hanging="0"/>
              <w:rPr/>
            </w:pPr>
            <w:r>
              <w:rPr>
                <w:rFonts w:cs="Arial" w:ascii="Arial" w:hAnsi="Arial"/>
                <w:sz w:val="16"/>
              </w:rPr>
              <w:t>Removal of Section 12 on UPT with CR 011 causes a skip section from Section 11 to 13.</w:t>
            </w:r>
          </w:p>
        </w:tc>
      </w:tr>
    </w:tbl>
    <w:p>
      <w:pPr>
        <w:pStyle w:val="TH"/>
        <w:rPr/>
      </w:pPr>
      <w:r>
        <w:rPr/>
      </w:r>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860"/>
        <w:gridCol w:w="5"/>
      </w:tblGrid>
      <w:tr>
        <w:trPr>
          <w:cantSplit w:val="true"/>
        </w:trPr>
        <w:tc>
          <w:tcPr>
            <w:tcW w:w="9792" w:type="dxa"/>
            <w:gridSpan w:val="12"/>
            <w:tcBorders>
              <w:top w:val="single" w:sz="6" w:space="0" w:color="000000"/>
              <w:start w:val="single" w:sz="6" w:space="0" w:color="000000"/>
              <w:bottom w:val="single" w:sz="6" w:space="0" w:color="000000"/>
              <w:end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SP-03</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SP-99104</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S1-99202</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A016</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Control of supplementary services (GSM 02.04), may use MMI procedures specified in GSM 02.30 and existing GSM MMI related MS features (GSM 02.07) may also be used.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3.4.0</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sz w:val="16"/>
                <w:lang w:val="fr-FR"/>
              </w:rPr>
              <w:t>Post-SA#3</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22.101</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R99</w:t>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Updated Logo, …</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3.5.0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3.5.1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SP-99229</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S1-99387</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021</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MultiNumbering: It will be possible for multiple MSISDNs to be associated with a single subscription.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3.5.0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3.6.0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SP-99226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S1-99395</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Emergency: To route the call to the appropriate emergency service if more than one emergency number is supported in a country.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3.5.0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3.6.0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SP-99439</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S1-99737</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025</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Support of SAT by USIM</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3.6.0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3.7.0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SP-99439</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S1-99816</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024</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on the usage on 2G SIM and 3G USIM</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3.6.0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3.7.0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SP-99435</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S1-99851</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022</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Emergency Call requirements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3.6.0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3.7.0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SP-99524</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S1-991031</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029</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Emergency Call</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3.7.0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3.8.0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SP-99527</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S1-991038</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028</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FDN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3.7.0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3.8.0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SP-99519</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S1-991026</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026</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Mainly editorial update for GSM/3GPP use.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3.7.0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3.8.0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SP-000060</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S1-000112</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Support of encryption in GPRS mobile stations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3.8.0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01"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SP-000070</w:t>
            </w:r>
          </w:p>
        </w:tc>
        <w:tc>
          <w:tcPr>
            <w:tcW w:w="992"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S1-000137</w:t>
            </w:r>
          </w:p>
        </w:tc>
        <w:tc>
          <w:tcPr>
            <w:tcW w:w="709"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031</w:t>
            </w:r>
          </w:p>
        </w:tc>
        <w:tc>
          <w:tcPr>
            <w:tcW w:w="428" w:type="dxa"/>
            <w:tcBorders>
              <w:top w:val="single" w:sz="6" w:space="0" w:color="000000"/>
              <w:star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Fixed Dialing Number (FDN)</w:t>
            </w:r>
          </w:p>
        </w:tc>
        <w:tc>
          <w:tcPr>
            <w:tcW w:w="567"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3.8.0</w:t>
            </w:r>
          </w:p>
        </w:tc>
        <w:tc>
          <w:tcPr>
            <w:tcW w:w="567"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865" w:type="dxa"/>
            <w:tcBorders>
              <w:top w:val="single" w:sz="6" w:space="0" w:color="000000"/>
              <w:start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SP-000210</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S1-000271</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033</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Network selection procedures removed from section 16, reference to 22.011 added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SP-000200</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S1-000350</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035</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Emergency Calls and numbers used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SP-000201</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S1-000362</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038</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CS multimedia support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SP-000202</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S1-000326</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039</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for USIM Application selection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SP-000210</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S1-000270</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034</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R00</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Network selection procedures removed from section 16, reference to 22.011 added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SP-000200</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S1-000351</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036</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R00</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Emergency Calls and numbers used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SP-000213</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S1-000352</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037</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R00</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Emergency Call</w:t>
            </w:r>
            <w:r>
              <w:rPr>
                <w:rFonts w:cs="Arial" w:ascii="Arial" w:hAnsi="Arial"/>
                <w:color w:val="000000"/>
                <w:sz w:val="16"/>
                <w:lang w:val="en-AU"/>
              </w:rPr>
              <w:t xml:space="preserve"> enhancements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SP-000383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S1-000603</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040</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Multimedia messaging</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SP-000383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S1-000605</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041</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Service Management requirements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SP-000430</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S1-000700</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042</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General corrections and clarifications to 22.101 for Release 2000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SP-000383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S1-000598</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046</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changes to 22.101 for Release 2000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SP-000430</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S1-000698</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047</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Numbering Principles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SP-000383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S1-000620</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048</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Service evolution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SP-000391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S1-000573</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049</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Emergency Call</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SP-000405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S1-000649</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050</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Text Conversation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exac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SP-000383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S1-000625</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043</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Classification of services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exac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SP-000383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S1-000622</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044</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IP multimedia services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exac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SP-000383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S1-000621</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045</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IP multimedia session for Emergency call</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exac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SP-000430</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S1-000699</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051</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 Number portability</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exac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SP-000430</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S1-000701</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052</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Introduction of IM CN Subsystem</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exac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SP-000383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S1-000704</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053</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Subscription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exac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SP-000383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S1-000705</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054</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Roaming</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SP-000533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S1-000799</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059</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Deleting Encrypted USIM-ME interface</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TEI4</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SP-11</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SP-010053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S1-010072</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063</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Handling of interactions between applications requiring the access to UE resources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Service Clean up R99</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SP-010054</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S1-010208</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065</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PLMN name indication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TEI4</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SP-11</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SP-010055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S1-010179</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067</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on Introduction of CPHS features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UICC1-CPHS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SP-010056</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S1-010210</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069</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Display of service provider name in the UE</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TEI4</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SP-11</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SP-010057</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S1-010250</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070</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on Clarifications on IMS emergency call support</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EMC1-PS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SP-010262</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S1-010505</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072</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Replacement of references to 23.121 for R4 onwards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TEI4</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SP-12</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SP-010258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S1-010574</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073</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Subscription and Provisioning</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TEI5</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SP-12</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SP-010255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S1-010577</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075</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 of a Streaming paragraph</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PSTREAM</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SP-010263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S1-010351</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077</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CS Multimedia fallback to speech</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TEI4</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SP-12</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SP-010253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S1-010595</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080</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Clarification of PLMN Name Indication and Service Provider Name Indication feature.</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SPANME</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SP-13</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SP-010441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S1-010832</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084</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Addition of a statement on parameter storage on the SIM/USIM.</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TEI4</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SP-13</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SP-010436</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S1-010889</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086</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Definition of Home Environment</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VHE1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SP-020052</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S1-020609</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087</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CR 22.101 Rel.5 B Service change and fallback for UDI/RDI multimedia calls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SCUDIF</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SP-020049</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S1-020510</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088</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CR to 22.101on IMS access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43000</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SP-020051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S1-020613</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089</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CR to 22.101 on on USIM support in Rel-5 GSM only terminals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UICC1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SP-020050</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S1-020658</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090</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CR to 22.101 on Access to IMS services using ISIM </w:t>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spacing w:before="0" w:after="0"/>
              <w:rPr>
                <w:rFonts w:ascii="Arial" w:hAnsi="Arial" w:cs="Arial"/>
                <w:color w:val="000000"/>
                <w:sz w:val="16"/>
                <w:lang w:val="en-AU"/>
              </w:rPr>
            </w:pPr>
            <w:r>
              <w:rPr>
                <w:rFonts w:cs="Arial" w:ascii="Arial" w:hAnsi="Arial"/>
                <w:color w:val="000000"/>
                <w:sz w:val="16"/>
                <w:lang w:val="en-AU"/>
              </w:rPr>
              <w:t>Note: special dispensation was given by SA #15 to allow some leeway on the section numbering.</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5.4.0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TEI/ISIM</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SP-020045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S1-020457</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CR to correct terms and references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5.4.0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4"/>
                <w:lang w:val="en-AU"/>
              </w:rPr>
            </w:pPr>
            <w:r>
              <w:rPr>
                <w:rFonts w:cs="Arial" w:ascii="Arial" w:hAnsi="Arial"/>
                <w:color w:val="000000"/>
                <w:sz w:val="14"/>
                <w:lang w:val="en-AU"/>
              </w:rPr>
              <w:t>CORRECT</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SP-020126</w:t>
            </w:r>
          </w:p>
        </w:tc>
        <w:tc>
          <w:tcPr>
            <w:tcW w:w="992"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093</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of references to obsolete SIP RFC 2543 IETF specification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IMS-CCR</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SP-020381</w:t>
            </w:r>
          </w:p>
        </w:tc>
        <w:tc>
          <w:tcPr>
            <w:tcW w:w="992"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095</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v5.5.0 on REL5 clean up</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5.5.0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SP-020255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S1-020848</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096</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v5.5.0 on Editorial for REL6</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5.5.0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SP-17</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SP-020557</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S1-021849</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SIM support in Rel-6</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TEI4</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SP-17</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SP-020557</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S1-021755</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104</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Removal of implementation details for directory number in SMS and other services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TEI6</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SP-17</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SP-020557</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S1-021775</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105</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Rel-6 Clean up of IMS Rel 6 to re-instate requirements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SP-18</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SP-020658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S1-022064</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107</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on IMS number portability rev of 1909</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SP-18</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SP-020658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S1-022119</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108</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Rel 6 on Emergency calls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EMC1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SP-18</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SP-020666</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S1-022263</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109</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on WLAN interworking</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WLAN</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SP-18</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SP-020651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S1-022340</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113</w:t>
            </w:r>
          </w:p>
        </w:tc>
        <w:tc>
          <w:tcPr>
            <w:tcW w:w="42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on Support of SIM and USIM in REL-6</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TEI5</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SP-030022</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S1-030215</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114</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Simultaneous connection to 3GPP systems and I-WLANs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WLAN-CR</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SP-030035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S1-030269</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115</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Requirements for Network Sharing in Rel-6</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NTShar-CR</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SP-030148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S1-030257</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117</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Rel 6 on SIM support</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TEI5</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SP-20</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SP-030351</w:t>
            </w:r>
          </w:p>
        </w:tc>
        <w:tc>
          <w:tcPr>
            <w:tcW w:w="992"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Alignment of Subscriber Identification requirements to current implementation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TEI5</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SP-21</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SP-030457</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S1-030911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128</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Clarification on USIM-based access to IMS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IMS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SP-030492</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S1-031049</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132</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Cleanup and modifications on identification of emergency numbers in 22.101 Rel-6</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EMC1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SP-030534</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S1-031061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134</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Support of Release 4 SIM in Release 6</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6.4.0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6.5.0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TEI5</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SP-030700</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S1-031339</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135</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Automatic Device Detection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SP-030700</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S1-031342</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136</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Correction of Core Network emergency call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EMC1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SP-030687</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S1-031344</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137</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Clarification of emergency call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EMC1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SP-030790</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141</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Removal of unnecessary numbers from the ME default emergency number list (Rel-6)</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EMC1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SP-040084</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S1-040198</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145</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Alignment to TS 31.102 on FDN/BDN unsupported terminal procedure.</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6.6.0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6.7.0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TEI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SP-040091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S1-040215</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146</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Improvements to Circuit Switched Video and Voice Service procedures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CS-VVS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SP-040101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S1-040258</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150</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D</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Extraction of redundant WLAN information – now in WLAN TS22.234</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SP-040101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S1-040262</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151</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D</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Extraction of redundant WLAN related simultaneous connection information [ now in WLAN TS22.234]</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SP-24</w:t>
            </w:r>
          </w:p>
        </w:tc>
        <w:tc>
          <w:tcPr>
            <w:tcW w:w="90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SP-040288</w:t>
            </w:r>
          </w:p>
        </w:tc>
        <w:tc>
          <w:tcPr>
            <w:tcW w:w="992"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S1-040427</w:t>
            </w:r>
          </w:p>
        </w:tc>
        <w:tc>
          <w:tcPr>
            <w:tcW w:w="7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152</w:t>
            </w:r>
          </w:p>
        </w:tc>
        <w:tc>
          <w:tcPr>
            <w:tcW w:w="428"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Correction of UICC related text.</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6.7.0</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TEI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SP-24</w:t>
            </w:r>
          </w:p>
        </w:tc>
        <w:tc>
          <w:tcPr>
            <w:tcW w:w="90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SP-040292</w:t>
            </w:r>
          </w:p>
        </w:tc>
        <w:tc>
          <w:tcPr>
            <w:tcW w:w="992"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S1-040537</w:t>
            </w:r>
          </w:p>
        </w:tc>
        <w:tc>
          <w:tcPr>
            <w:tcW w:w="7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154</w:t>
            </w:r>
          </w:p>
        </w:tc>
        <w:tc>
          <w:tcPr>
            <w:tcW w:w="428"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Editorial Correction of R5 reference</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6.7.0</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IMS2</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SP-24</w:t>
            </w:r>
          </w:p>
        </w:tc>
        <w:tc>
          <w:tcPr>
            <w:tcW w:w="90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SP-040301</w:t>
            </w:r>
          </w:p>
        </w:tc>
        <w:tc>
          <w:tcPr>
            <w:tcW w:w="992"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S1-040513</w:t>
            </w:r>
          </w:p>
        </w:tc>
        <w:tc>
          <w:tcPr>
            <w:tcW w:w="7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153</w:t>
            </w:r>
          </w:p>
        </w:tc>
        <w:tc>
          <w:tcPr>
            <w:tcW w:w="428"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Termination of location privacy override for emergency calls</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6.7.0</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LCS2; EMC1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SP-050058</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S1-050161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158</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Clean-up in Core Network Operator Name Indication section (22.101)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NTShar</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SP-050059</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S1-050252</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160</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Removal of Reference to TS 22.121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TEI7</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SP-050216</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S1-050519</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163</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Clarification on optionality of Service Provider Name indication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TEI-6</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SP-050225</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S1-050581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164</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Voice call continuity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VCC</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SP-050522</w:t>
            </w:r>
          </w:p>
        </w:tc>
        <w:tc>
          <w:tcPr>
            <w:tcW w:w="992"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S1-050793</w:t>
            </w:r>
          </w:p>
        </w:tc>
        <w:tc>
          <w:tcPr>
            <w:tcW w:w="7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0165</w:t>
            </w:r>
          </w:p>
        </w:tc>
        <w:tc>
          <w:tcPr>
            <w:tcW w:w="428"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Correction of emergency number example</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TEI7</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SP-050522</w:t>
            </w:r>
          </w:p>
        </w:tc>
        <w:tc>
          <w:tcPr>
            <w:tcW w:w="992"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S1-050873</w:t>
            </w:r>
          </w:p>
        </w:tc>
        <w:tc>
          <w:tcPr>
            <w:tcW w:w="7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0166</w:t>
            </w:r>
          </w:p>
        </w:tc>
        <w:tc>
          <w:tcPr>
            <w:tcW w:w="428"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Requirements on the type of emergency</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TEI7</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SP-050522</w:t>
            </w:r>
          </w:p>
        </w:tc>
        <w:tc>
          <w:tcPr>
            <w:tcW w:w="992"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S1-050796</w:t>
            </w:r>
          </w:p>
        </w:tc>
        <w:tc>
          <w:tcPr>
            <w:tcW w:w="7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0167</w:t>
            </w:r>
          </w:p>
        </w:tc>
        <w:tc>
          <w:tcPr>
            <w:tcW w:w="428"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Modification to chapter 4.2 on service capabilities</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TEI7</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SP-050518</w:t>
            </w:r>
          </w:p>
        </w:tc>
        <w:tc>
          <w:tcPr>
            <w:tcW w:w="992"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S1-050896</w:t>
            </w:r>
          </w:p>
        </w:tc>
        <w:tc>
          <w:tcPr>
            <w:tcW w:w="7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0168</w:t>
            </w:r>
          </w:p>
        </w:tc>
        <w:tc>
          <w:tcPr>
            <w:tcW w:w="428"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Refinement of general description of VCC</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VCC</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SP-050518</w:t>
            </w:r>
          </w:p>
        </w:tc>
        <w:tc>
          <w:tcPr>
            <w:tcW w:w="992"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S1-050897</w:t>
            </w:r>
          </w:p>
        </w:tc>
        <w:tc>
          <w:tcPr>
            <w:tcW w:w="7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0169</w:t>
            </w:r>
          </w:p>
        </w:tc>
        <w:tc>
          <w:tcPr>
            <w:tcW w:w="428"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Charging requirements for voice call continuity</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VCC</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SP-050518</w:t>
            </w:r>
          </w:p>
        </w:tc>
        <w:tc>
          <w:tcPr>
            <w:tcW w:w="992"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S1-050936</w:t>
            </w:r>
          </w:p>
        </w:tc>
        <w:tc>
          <w:tcPr>
            <w:tcW w:w="7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0171</w:t>
            </w:r>
          </w:p>
        </w:tc>
        <w:tc>
          <w:tcPr>
            <w:tcW w:w="428"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Clarification of VCC Triggers</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VCC</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SP-050522</w:t>
            </w:r>
          </w:p>
        </w:tc>
        <w:tc>
          <w:tcPr>
            <w:tcW w:w="992"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S1-050906</w:t>
            </w:r>
          </w:p>
        </w:tc>
        <w:tc>
          <w:tcPr>
            <w:tcW w:w="7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0172</w:t>
            </w:r>
          </w:p>
        </w:tc>
        <w:tc>
          <w:tcPr>
            <w:tcW w:w="428"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Clarification on the identification of emergency numbers</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EMC1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SP-050522</w:t>
            </w:r>
          </w:p>
        </w:tc>
        <w:tc>
          <w:tcPr>
            <w:tcW w:w="992"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S1-050883</w:t>
            </w:r>
          </w:p>
        </w:tc>
        <w:tc>
          <w:tcPr>
            <w:tcW w:w="7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0173</w:t>
            </w:r>
          </w:p>
        </w:tc>
        <w:tc>
          <w:tcPr>
            <w:tcW w:w="428"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Provisioning parameters stored on USIM</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TEI7</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SP-050518</w:t>
            </w:r>
          </w:p>
        </w:tc>
        <w:tc>
          <w:tcPr>
            <w:tcW w:w="992"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S1-050934</w:t>
            </w:r>
          </w:p>
        </w:tc>
        <w:tc>
          <w:tcPr>
            <w:tcW w:w="7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0174</w:t>
            </w:r>
          </w:p>
        </w:tc>
        <w:tc>
          <w:tcPr>
            <w:tcW w:w="428"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Supplementary Service Requirements for VCC</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VCC</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SP-050750</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S1-051145</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0176</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Correcting reference to OMA DM and Client provisioning specifications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TEI7</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SP-050746</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S1-051209</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0177</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Clarification of supplementary servces requirements for VCC</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VCC</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SP-050746</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S1-051220</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0178</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Clarification of VCC Triggers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VCC</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SP-050737</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S1-051236</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0179</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Introduction of Cell capability indicator</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TEI6</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SP-050805</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0180</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Emergency sip uri to be stored in MT</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EMC1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SP-060207</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0182</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Inclusion of AIPN within the 3GPP service principles specification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AIPN</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SP-060448</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0186</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Corrections to align the Rel-8 and (latest) Rel-7 versions of TS 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SP-060316</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S1-060561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0187</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VCC Additional flexibility</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VCC</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SP-060315</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S1-060621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0191</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of IMS voice service</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VCC</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SP-060435</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0192</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QoS Parameters Provisioning</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SP-060449</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0193</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High Speed Interface between the Terminal and the UICC</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SP-060320</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S1-060626</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0194</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handling of emergency number</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SP-060470</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S1-060939</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0197</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Domain Selection for MO and MT Operations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SP-060468</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S1-060950</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0199</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Emergency calls and ISIM</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EMC1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SP-060472</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S1-060964</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0200</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Requirements for the determination of cell capability usage - when requested by CN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SP-060777</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S1-061321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0195</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Requirements for the addition of a data component to TS12 emergency calls and eCall MSD (data) transfer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TEMCD</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SP-060773</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S1-061406</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0201</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Serving Environment / Mobile Virtual Network Identification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SP-060765</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S1-061347</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0204</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Removal of IMS emergency call identifier</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EMC1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SP-070130</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S1-070190</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0205</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Evolved 3GPP System description and corrections to references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SAE-R</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SP-070134</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S1-070299</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0207</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Registration in Densely-populated area</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RED</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SP-36</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SP-070355</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S1-070673</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0211</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Graphic format of PLMN name</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SP-36</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SP-070354</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S1-070802</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0214</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Alignment of SPDI definition between TS22.101 and TS31.102</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TEI5</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SP-36</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SP-070472</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S1-070790</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0215</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the backward compatibility requirement for the HSP interface</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SP-070661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S1-071314</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218</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 Requirements – General</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SP-070661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S1-071315</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 xml:space="preserve">ICS Requirements - Service Consistency </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SP-070661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S1-071316</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 xml:space="preserve">ICS Requirements - Service Continuity </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SP-070661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S1-071317</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225</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 xml:space="preserve">ICS Requirements - IMS Services </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SP-070662</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S1-070995</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216</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graphic format of PLMN name</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SP-070676</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217</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Requirements for eCall</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SP-070850</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S1-071712</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0232</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 - Clarification of Service Continuity</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SP-070850</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S1-071713</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0233</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 - Service Continuity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SP-070850</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S1-071714</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0234</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 - Roaming Support</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SP-070850</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S1-071715</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0235</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Clarify UE requirements for ICS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SP-070861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S1-071932</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0229</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Requirements for Emergency Call-Back</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SP-070862</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S1-071927</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0241</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CS IP Interconnection requirement</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IPINTERC</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SP-080036</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S1-080309</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0237</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Requirements for "In Case of Emergency" (ICE) information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ICE</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SP-080042</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S1-080296</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0250</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the related contents about "Evolved Packet System"</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AIPN-SAE</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S1-080297</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0251</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CS multimedia calls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S1-080298</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0252</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wrong referencing</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SP-080032</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S1-080314</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0253</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Requirements for transfer for data during emergency calls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SP-080032</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S1-080266</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0254</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Requirements for the transfer of eCall Minimum Set of Data</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SP-080043</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S1-080337</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0255</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RAT indicator</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SP-080039</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S1-080287</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0256</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 requirement for roaming</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SP-080040</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S1-080237</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0262</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Additional requirements for CS IP interconnection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IPINTERC</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SP-080043</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S1-080299</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0263</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Unique Device Identifier to Calling Line Identification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SP-080040</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S1-080327</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0265</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of requirements for CS IP interconnection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IPINTERC</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SP-080308</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S1-080746</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0267</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Emergency Call Interaction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8.9.0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EMC1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SP-080299</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S1-080581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0269</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eCall call back requirements clarification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8.9.0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SP-080298</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S1-080735</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0270</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Common IMS Proposals - Requirements for Emergency Calls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8.9.0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CIMS_3GPP2</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SP-080306</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S1-080715</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0271</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reference for PLMN architecture</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8.9.0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AIPN-SAE</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SP-080299</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S1-080714</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0272</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Corrections to general requirements for emergency calls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8.9.0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SP-080308</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S1-080560</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0274</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of IMS Emergency Calls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8.9.0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EMC1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SP-080299</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S1-080743</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0275</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Reconfigurable eCall only terminal access to test and reconfiguration services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8.9.0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SP-080302</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S1-080705</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0276</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ICE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8.9.0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ICE</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SP-080311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S1-080774</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0268</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Requirements for Service Alignment and Migration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ETWS-S1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SP-080498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S1-082192</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0282</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IMS services supported by ICS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SP-080643</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0280</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RED optimization of location update</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RED</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SP-080884</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0290</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 xml:space="preserve">ICS Service Continuity </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CIMS8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SP-080779</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S1-084415</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281</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User Data Convergence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UDC</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SP-080781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S1-084177</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0283</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VCC for emergency calls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IMS_EMER_GPRS_EPS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SP-080784</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S1-084424</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0290</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 Service Continuity</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SP-080783</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S1-084404</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0299</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UICC applications access to IMS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SP-080781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S1-084096</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300</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Make IMS emergency calls available in all access systems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SP-090079</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S1-090174</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0307</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and enhancement of ciphering indicator feature</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SP-44</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SP-090377</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S1-091407</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0312</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Domain selection for emergency call</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9.3.0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IMS_EMER_GPRS_EPS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SP-44</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SP-090369</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S1-091393</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0313</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eCall - PSAP acknowledgement to the IVS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9.3.0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SP-090475</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S1-093290</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0315</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Minimise delay to emergency voice calls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SP-090480</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S1-093282</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321</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Domain selection for emergency call</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IMS_EMER_GPRS_EPS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SP-090483</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S1-093286</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0316</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 reference to MSD specification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SP-090484</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S1-093341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0320</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Selected IP Traffic Offload</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LIPA_SIPTO</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SP-090483</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S1-093261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322</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of emergency call back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SP-090887</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S1-094259</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0336</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Providing eCall indication to the PSAP</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SP-090836</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S1-094262</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0338</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Remove requirement for operator determined eCall call-back duration.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SP-090842</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S1-094272</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0330</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User data repository shall be possible to be shared among different PLMNs that have trusted relationships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UDC</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SP-090844</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S1-094499</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0327</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Use of GTT-IP for IMS emergency calls (mirror)</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SP-090846</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S1-094496</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0328</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 Enhancements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SP-090849</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S1-094300</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0325</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Roaming and Mobility aspects for Selected IP Traffic Offload</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LIPA_SIPTO</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SP-47</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SP-100187</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S1-100321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0339</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SIPTO requirements common for macro network and H(e)NB subsystems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LIPA_SIPTO</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SP-47</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SP-100188</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S1-100445</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0332</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to Emergency call selection prioritization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SP-47</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SP-100188</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S1-100442</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0340</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ICS wrt data (CS) and fax</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SP-47</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SP-100191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S1-100431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0343</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IMS emergency call enhancements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IESE</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SP-100431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S1-101060r</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0347</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Requirement for UDC Data Model</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SP-100401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S1-101067</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0350</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reference</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IESE</w:t>
            </w:r>
          </w:p>
        </w:tc>
      </w:tr>
      <w:tr>
        <w:trPr>
          <w:trHeight w:val="270" w:hRule="atLeast"/>
        </w:trPr>
        <w:tc>
          <w:tcPr>
            <w:tcW w:w="800"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SP-49</w:t>
            </w:r>
          </w:p>
        </w:tc>
        <w:tc>
          <w:tcPr>
            <w:tcW w:w="901"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SP-100578</w:t>
            </w:r>
          </w:p>
        </w:tc>
        <w:tc>
          <w:tcPr>
            <w:tcW w:w="992"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S1-102315</w:t>
            </w:r>
          </w:p>
        </w:tc>
        <w:tc>
          <w:tcPr>
            <w:tcW w:w="709"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0352</w:t>
            </w:r>
          </w:p>
        </w:tc>
        <w:tc>
          <w:tcPr>
            <w:tcW w:w="428"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of SIPTO user interaction</w:t>
            </w:r>
          </w:p>
        </w:tc>
        <w:tc>
          <w:tcPr>
            <w:tcW w:w="567"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10.3.0</w:t>
            </w:r>
          </w:p>
        </w:tc>
        <w:tc>
          <w:tcPr>
            <w:tcW w:w="567"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10.4.0</w:t>
            </w:r>
          </w:p>
        </w:tc>
        <w:tc>
          <w:tcPr>
            <w:tcW w:w="860" w:type="dxa"/>
            <w:tcBorders>
              <w:top w:val="single" w:sz="4" w:space="0" w:color="000000"/>
              <w:start w:val="single" w:sz="4" w:space="0" w:color="000000"/>
              <w:bottom w:val="single" w:sz="4" w:space="0" w:color="000000"/>
              <w:end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LIPA_SIPTO</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SP-100796</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S1-103051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0355</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Alignment of SIPTO for H(e)NB SubSystem requirements in TS 22.101 release 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LIPA_SIPTO</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SP-100805</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S1-103330</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0357</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Solving user comprehension of network name in foreign language</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LTE logo changed into LTE Advanced logo</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10.5.0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10.5.1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SP-110371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S1-111208</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0362</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Removal of Requirement for UDC Data Model</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10.5.1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SP-110418</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0371</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IMS emergency calls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10.5.1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IMS_EMER_GPRS_EPS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SP-110573</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S1-112028</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0377</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SIPTO in the Mobile Operator Network and Local Residential/Enterprise Network</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10.6.0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LIPA_SIPTO</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SP-56</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SP-120287</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S1-121400</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0405</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Removing the requirement for PSAP call back identification</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10.7.0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SP-56</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SP-120286</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S1-121312</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0407</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Emergency calls from non CSG members in CSG cells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10.7.0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EHNB</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SP-57</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SP-120519</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S1-122461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0421</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UE mandatory features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10.8.0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10.9.0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SP-120866</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S1-124496</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0425</w:t>
            </w:r>
          </w:p>
        </w:tc>
        <w:tc>
          <w:tcPr>
            <w:tcW w:w="42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6"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SIPTO per APN for pre-Rel 10 UEs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10.9.0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800"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eastAsia="Batang;바탕" w:cs="Arial"/>
                <w:sz w:val="16"/>
              </w:rPr>
            </w:pPr>
            <w:r>
              <w:rPr>
                <w:rFonts w:eastAsia="Batang;바탕" w:cs="Arial" w:ascii="Arial" w:hAnsi="Arial"/>
                <w:sz w:val="16"/>
              </w:rPr>
              <w:t>SP-60</w:t>
            </w:r>
          </w:p>
        </w:tc>
        <w:tc>
          <w:tcPr>
            <w:tcW w:w="901"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eastAsia="Batang;바탕" w:cs="Arial"/>
                <w:sz w:val="16"/>
              </w:rPr>
            </w:pPr>
            <w:r>
              <w:rPr>
                <w:rFonts w:eastAsia="Batang;바탕" w:cs="Arial" w:ascii="Arial" w:hAnsi="Arial"/>
                <w:sz w:val="16"/>
              </w:rPr>
              <w:t>SP-130194</w:t>
            </w:r>
          </w:p>
        </w:tc>
        <w:tc>
          <w:tcPr>
            <w:tcW w:w="992"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eastAsia="Batang;바탕" w:cs="Arial"/>
                <w:sz w:val="16"/>
              </w:rPr>
            </w:pPr>
            <w:r>
              <w:rPr>
                <w:rFonts w:eastAsia="Batang;바탕" w:cs="Arial" w:ascii="Arial" w:hAnsi="Arial"/>
                <w:sz w:val="16"/>
              </w:rPr>
              <w:t>S1-133281</w:t>
            </w:r>
          </w:p>
        </w:tc>
        <w:tc>
          <w:tcPr>
            <w:tcW w:w="709"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eastAsia="Batang;바탕" w:cs="Arial"/>
                <w:sz w:val="16"/>
              </w:rPr>
            </w:pPr>
            <w:r>
              <w:rPr>
                <w:rFonts w:eastAsia="Batang;바탕" w:cs="Arial" w:ascii="Arial" w:hAnsi="Arial"/>
                <w:sz w:val="16"/>
              </w:rPr>
              <w:t>0458</w:t>
            </w:r>
          </w:p>
        </w:tc>
        <w:tc>
          <w:tcPr>
            <w:tcW w:w="428"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eastAsia="Batang;바탕" w:cs="Arial"/>
                <w:sz w:val="16"/>
              </w:rPr>
            </w:pPr>
            <w:r>
              <w:rPr>
                <w:rFonts w:eastAsia="Batang;바탕" w:cs="Arial" w:ascii="Arial" w:hAnsi="Arial"/>
                <w:sz w:val="16"/>
              </w:rPr>
              <w:t>2</w:t>
            </w:r>
          </w:p>
        </w:tc>
        <w:tc>
          <w:tcPr>
            <w:tcW w:w="596"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eastAsia="Batang;바탕" w:cs="Arial"/>
                <w:sz w:val="16"/>
              </w:rPr>
            </w:pPr>
            <w:r>
              <w:rPr>
                <w:rFonts w:eastAsia="Batang;바탕" w:cs="Arial" w:ascii="Arial" w:hAnsi="Arial"/>
                <w:sz w:val="16"/>
              </w:rPr>
              <w:t>Rel-10</w:t>
            </w:r>
          </w:p>
        </w:tc>
        <w:tc>
          <w:tcPr>
            <w:tcW w:w="391"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eastAsia="Batang;바탕" w:cs="Arial"/>
                <w:sz w:val="16"/>
              </w:rPr>
            </w:pPr>
            <w:r>
              <w:rPr>
                <w:rFonts w:eastAsia="Batang;바탕" w:cs="Arial" w:ascii="Arial" w:hAnsi="Arial"/>
                <w:sz w:val="16"/>
              </w:rPr>
              <w:t>A</w:t>
            </w:r>
          </w:p>
        </w:tc>
        <w:tc>
          <w:tcPr>
            <w:tcW w:w="2409"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eastAsia="Batang;바탕" w:cs="Arial"/>
                <w:sz w:val="16"/>
              </w:rPr>
            </w:pPr>
            <w:r>
              <w:rPr>
                <w:rFonts w:eastAsia="Batang;바탕" w:cs="Arial" w:ascii="Arial" w:hAnsi="Arial"/>
                <w:sz w:val="16"/>
              </w:rPr>
              <w:t>Requirement on emergency IM CN service</w:t>
            </w:r>
          </w:p>
        </w:tc>
        <w:tc>
          <w:tcPr>
            <w:tcW w:w="567"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eastAsia="Batang;바탕" w:cs="Arial"/>
                <w:sz w:val="16"/>
              </w:rPr>
            </w:pPr>
            <w:r>
              <w:rPr>
                <w:rFonts w:eastAsia="Batang;바탕" w:cs="Arial" w:ascii="Arial" w:hAnsi="Arial"/>
                <w:sz w:val="16"/>
              </w:rPr>
              <w:t>10.10.0</w:t>
            </w:r>
          </w:p>
        </w:tc>
        <w:tc>
          <w:tcPr>
            <w:tcW w:w="567" w:type="dxa"/>
            <w:tcBorders>
              <w:top w:val="single" w:sz="4" w:space="0" w:color="000000"/>
              <w:start w:val="single" w:sz="4" w:space="0" w:color="000000"/>
              <w:bottom w:val="single" w:sz="4" w:space="0" w:color="000000"/>
            </w:tcBorders>
            <w:shd w:fill="FFFFFF" w:val="clear"/>
            <w:vAlign w:val="bottom"/>
          </w:tcPr>
          <w:p>
            <w:pPr>
              <w:pStyle w:val="Normal"/>
              <w:spacing w:before="0" w:after="0"/>
              <w:rPr>
                <w:rFonts w:ascii="Arial" w:hAnsi="Arial" w:eastAsia="Batang;바탕" w:cs="Arial"/>
                <w:sz w:val="16"/>
              </w:rPr>
            </w:pPr>
            <w:r>
              <w:rPr>
                <w:rFonts w:eastAsia="Batang;바탕" w:cs="Arial" w:ascii="Arial" w:hAnsi="Arial"/>
                <w:sz w:val="16"/>
              </w:rPr>
              <w:t>10.11.0</w:t>
            </w:r>
          </w:p>
        </w:tc>
        <w:tc>
          <w:tcPr>
            <w:tcW w:w="860" w:type="dxa"/>
            <w:tcBorders>
              <w:top w:val="single" w:sz="4" w:space="0" w:color="000000"/>
              <w:start w:val="single" w:sz="4" w:space="0" w:color="000000"/>
              <w:bottom w:val="single" w:sz="4" w:space="0" w:color="000000"/>
              <w:end w:val="single" w:sz="4" w:space="0" w:color="000000"/>
            </w:tcBorders>
            <w:shd w:fill="FFFFFF" w:val="clear"/>
            <w:vAlign w:val="bottom"/>
          </w:tcPr>
          <w:p>
            <w:pPr>
              <w:pStyle w:val="Normal"/>
              <w:spacing w:before="0" w:after="0"/>
              <w:rPr>
                <w:rFonts w:ascii="Arial" w:hAnsi="Arial" w:eastAsia="Batang;바탕" w:cs="Arial"/>
                <w:sz w:val="16"/>
              </w:rPr>
            </w:pPr>
            <w:r>
              <w:rPr>
                <w:rFonts w:eastAsia="Batang;바탕" w:cs="Arial" w:ascii="Arial" w:hAnsi="Arial"/>
                <w:sz w:val="16"/>
              </w:rPr>
              <w:t>TEI9</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SP-140781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S1-144525</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490</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eCall mode of operation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pPr>
            <w:r>
              <w:rPr>
                <w:rFonts w:eastAsia="Batang;바탕" w:cs="Arial" w:ascii="Arial" w:hAnsi="Arial"/>
                <w:sz w:val="16"/>
              </w:rPr>
              <w:t>10.11.0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pPr>
            <w:r>
              <w:rPr>
                <w:rFonts w:eastAsia="Batang;바탕" w:cs="Arial" w:ascii="Arial" w:hAnsi="Arial"/>
                <w:sz w:val="16"/>
              </w:rPr>
              <w:t>10.12.0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EDATA</w:t>
            </w:r>
          </w:p>
        </w:tc>
      </w:tr>
    </w:tbl>
    <w:p>
      <w:pPr>
        <w:pStyle w:val="Normal"/>
        <w:widowControl/>
        <w:spacing w:before="0" w:after="180"/>
        <w:rPr/>
      </w:pPr>
      <w:r>
        <w:rPr/>
      </w:r>
    </w:p>
    <w:sectPr>
      <w:headerReference w:type="default" r:id="rId16"/>
      <w:footerReference w:type="default" r:id="rId17"/>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tarSymbol">
    <w:altName w:val="Arial Unicode MS"/>
    <w:charset w:val="80"/>
    <w:family w:val="auto"/>
    <w:pitch w:val="default"/>
  </w:font>
  <w:font w:name="Wingdings">
    <w:charset w:val="02"/>
    <w:family w:val="auto"/>
    <w:pitch w:val="variable"/>
  </w:font>
  <w:font w:name="Courier New">
    <w:charset w:val="00" w:characterSet="windows-1252"/>
    <w:family w:val="modern"/>
    <w:pitch w:val="default"/>
  </w:font>
  <w:font w:name="Courier">
    <w:altName w:val="Courier New"/>
    <w:charset w:val="00" w:characterSet="windows-1252"/>
    <w:family w:val="modern"/>
    <w:pitch w:val="default"/>
  </w:font>
  <w:font w:name="Liberation Sans">
    <w:altName w:val="Arial"/>
    <w:charset w:val="01" w:characterSet="utf-8"/>
    <w:family w:val="swiss"/>
    <w:pitch w:val="variable"/>
  </w:font>
  <w:font w:name="Times">
    <w:altName w:val="Times New Roman"/>
    <w:charset w:val="00" w:characterSet="windows-1252"/>
    <w:family w:val="roman"/>
    <w:pitch w:val="variable"/>
  </w:font>
  <w:font w:name="Tahoma">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76">
              <wp:simplePos x="0" y="0"/>
              <wp:positionH relativeFrom="margin">
                <wp:align>right</wp:align>
              </wp:positionH>
              <wp:positionV relativeFrom="paragraph">
                <wp:posOffset>635</wp:posOffset>
              </wp:positionV>
              <wp:extent cx="190881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90881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22.101 V10.12.0 (2014-12)</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50.3pt;height:10.35pt;mso-wrap-distance-left:0pt;mso-wrap-distance-right:0pt;mso-wrap-distance-top:0pt;mso-wrap-distance-bottom:0pt;margin-top:0.05pt;mso-position-vertical-relative:text;margin-left:331.6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22.101 V10.12.0 (2014-12)</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35">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PAGE </w:instrText>
                          </w:r>
                          <w:r>
                            <w:rPr/>
                            <w:fldChar w:fldCharType="separate"/>
                          </w:r>
                          <w:r>
                            <w:rPr/>
                            <w:t>60</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PAGE </w:instrText>
                    </w:r>
                    <w:r>
                      <w:rPr/>
                      <w:fldChar w:fldCharType="separate"/>
                    </w:r>
                    <w:r>
                      <w:rPr/>
                      <w:t>60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94">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rFonts w:eastAsia="MS Mincho;ＭＳ 明朝" w:cs="MS Mincho;ＭＳ 明朝"/>
        <w:lang w:eastAsia="ar-SA"/>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360"/>
        </w:tabs>
        <w:ind w:start="360" w:hanging="360"/>
      </w:pPr>
      <w:rPr/>
    </w:lvl>
  </w:abstractNum>
  <w:abstractNum w:abstractNumId="4">
    <w:lvl w:ilvl="0">
      <w:numFmt w:val="bullet"/>
      <w:lvlText w:val="-"/>
      <w:lvlJc w:val="start"/>
      <w:pPr>
        <w:tabs>
          <w:tab w:val="num" w:pos="644"/>
        </w:tabs>
        <w:ind w:start="644" w:hanging="360"/>
      </w:pPr>
      <w:rPr>
        <w:rFonts w:ascii="Times New Roman" w:hAnsi="Times New Roman" w:cs="Times New Roman" w:hint="default"/>
      </w:rPr>
    </w:lvl>
  </w:abstractNum>
  <w:abstractNum w:abstractNumId="5">
    <w:lvl w:ilvl="0">
      <w:numFmt w:val="bullet"/>
      <w:lvlText w:val="-"/>
      <w:lvlJc w:val="start"/>
      <w:pPr>
        <w:tabs>
          <w:tab w:val="num" w:pos="1065"/>
        </w:tabs>
        <w:ind w:start="1065" w:hanging="360"/>
      </w:pPr>
      <w:rPr>
        <w:rFonts w:ascii="Times New Roman" w:hAnsi="Times New Roman" w:cs="Times New Roman" w:hint="default"/>
      </w:rPr>
    </w:lvl>
  </w:abstractNum>
  <w:abstractNum w:abstractNumId="6">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7">
    <w:lvl w:ilvl="0">
      <w:start w:val="2"/>
      <w:numFmt w:val="bullet"/>
      <w:lvlText w:val="-"/>
      <w:lvlJc w:val="start"/>
      <w:pPr>
        <w:tabs>
          <w:tab w:val="num" w:pos="360"/>
        </w:tabs>
        <w:ind w:start="360" w:hanging="360"/>
      </w:pPr>
      <w:rPr>
        <w:rFonts w:ascii="Times New Roman" w:hAnsi="Times New Roman" w:cs="Times New Roman" w:hint="default"/>
      </w:rPr>
    </w:lvl>
    <w:lvl w:ilvl="1">
      <w:start w:val="1"/>
      <w:numFmt w:val="bullet"/>
      <w:lvlText w:val=""/>
      <w:lvlJc w:val="start"/>
      <w:pPr>
        <w:tabs>
          <w:tab w:val="num" w:pos="840"/>
        </w:tabs>
        <w:ind w:start="840" w:hanging="420"/>
      </w:pPr>
      <w:rPr>
        <w:rFonts w:ascii="Wingdings" w:hAnsi="Wingdings" w:cs="Wingdings" w:hint="default"/>
      </w:rPr>
    </w:lvl>
    <w:lvl w:ilvl="2">
      <w:start w:val="1"/>
      <w:numFmt w:val="bullet"/>
      <w:lvlText w:val=""/>
      <w:lvlJc w:val="start"/>
      <w:pPr>
        <w:tabs>
          <w:tab w:val="num" w:pos="1260"/>
        </w:tabs>
        <w:ind w:start="1260" w:hanging="420"/>
      </w:pPr>
      <w:rPr>
        <w:rFonts w:ascii="Wingdings" w:hAnsi="Wingdings" w:cs="Wingdings" w:hint="default"/>
      </w:rPr>
    </w:lvl>
    <w:lvl w:ilvl="3">
      <w:start w:val="1"/>
      <w:numFmt w:val="bullet"/>
      <w:lvlText w:val=""/>
      <w:lvlJc w:val="start"/>
      <w:pPr>
        <w:tabs>
          <w:tab w:val="num" w:pos="1680"/>
        </w:tabs>
        <w:ind w:start="1680" w:hanging="420"/>
      </w:pPr>
      <w:rPr>
        <w:rFonts w:ascii="Wingdings" w:hAnsi="Wingdings" w:cs="Wingdings" w:hint="default"/>
      </w:rPr>
    </w:lvl>
    <w:lvl w:ilvl="4">
      <w:start w:val="1"/>
      <w:numFmt w:val="bullet"/>
      <w:lvlText w:val=""/>
      <w:lvlJc w:val="start"/>
      <w:pPr>
        <w:tabs>
          <w:tab w:val="num" w:pos="2100"/>
        </w:tabs>
        <w:ind w:start="2100" w:hanging="420"/>
      </w:pPr>
      <w:rPr>
        <w:rFonts w:ascii="Wingdings" w:hAnsi="Wingdings" w:cs="Wingdings" w:hint="default"/>
      </w:rPr>
    </w:lvl>
    <w:lvl w:ilvl="5">
      <w:start w:val="1"/>
      <w:numFmt w:val="bullet"/>
      <w:lvlText w:val=""/>
      <w:lvlJc w:val="start"/>
      <w:pPr>
        <w:tabs>
          <w:tab w:val="num" w:pos="2520"/>
        </w:tabs>
        <w:ind w:start="2520" w:hanging="420"/>
      </w:pPr>
      <w:rPr>
        <w:rFonts w:ascii="Wingdings" w:hAnsi="Wingdings" w:cs="Wingdings" w:hint="default"/>
      </w:rPr>
    </w:lvl>
    <w:lvl w:ilvl="6">
      <w:start w:val="1"/>
      <w:numFmt w:val="bullet"/>
      <w:lvlText w:val=""/>
      <w:lvlJc w:val="start"/>
      <w:pPr>
        <w:tabs>
          <w:tab w:val="num" w:pos="2940"/>
        </w:tabs>
        <w:ind w:start="2940" w:hanging="420"/>
      </w:pPr>
      <w:rPr>
        <w:rFonts w:ascii="Wingdings" w:hAnsi="Wingdings" w:cs="Wingdings" w:hint="default"/>
      </w:rPr>
    </w:lvl>
    <w:lvl w:ilvl="7">
      <w:start w:val="1"/>
      <w:numFmt w:val="bullet"/>
      <w:lvlText w:val=""/>
      <w:lvlJc w:val="start"/>
      <w:pPr>
        <w:tabs>
          <w:tab w:val="num" w:pos="3360"/>
        </w:tabs>
        <w:ind w:start="3360" w:hanging="420"/>
      </w:pPr>
      <w:rPr>
        <w:rFonts w:ascii="Wingdings" w:hAnsi="Wingdings" w:cs="Wingdings" w:hint="default"/>
      </w:rPr>
    </w:lvl>
    <w:lvl w:ilvl="8">
      <w:start w:val="1"/>
      <w:numFmt w:val="bullet"/>
      <w:lvlText w:val=""/>
      <w:lvlJc w:val="start"/>
      <w:pPr>
        <w:tabs>
          <w:tab w:val="num" w:pos="3780"/>
        </w:tabs>
        <w:ind w:start="3780" w:hanging="420"/>
      </w:pPr>
      <w:rPr>
        <w:rFonts w:ascii="Wingdings" w:hAnsi="Wingdings" w:cs="Wingdings" w:hint="default"/>
      </w:rPr>
    </w:lvl>
  </w:abstractNum>
  <w:abstractNum w:abstractNumId="8">
    <w:lvl w:ilvl="0">
      <w:numFmt w:val="bullet"/>
      <w:lvlText w:val=""/>
      <w:lvlJc w:val="start"/>
      <w:pPr>
        <w:tabs>
          <w:tab w:val="num" w:pos="283"/>
        </w:tabs>
        <w:ind w:start="567" w:hanging="283"/>
      </w:pPr>
      <w:rPr>
        <w:rFonts w:ascii="Symbol" w:hAnsi="Symbol" w:cs="Symbol" w:hint="default"/>
      </w:rPr>
    </w:lvl>
  </w:abstractNum>
  <w:abstractNum w:abstractNumId="9">
    <w:lvl w:ilvl="0">
      <w:numFmt w:val="bullet"/>
      <w:lvlText w:val="·"/>
      <w:lvlJc w:val="start"/>
      <w:pPr>
        <w:tabs>
          <w:tab w:val="num" w:pos="283"/>
        </w:tabs>
        <w:ind w:start="567" w:hanging="283"/>
      </w:pPr>
      <w:rPr>
        <w:rFonts w:ascii="Courier" w:hAnsi="Courier" w:cs="Courier" w:hint="default"/>
      </w:rPr>
    </w:lvl>
  </w:abstractNum>
  <w:abstractNum w:abstractNumId="10">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eastAsia="MS Mincho;ＭＳ 明朝" w:cs="MS Mincho;ＭＳ 明朝"/>
      <w:lang w:eastAsia="ar-SA"/>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5z0">
    <w:name w:val="WW8Num5z0"/>
    <w:qFormat/>
    <w:rPr>
      <w:rFonts w:ascii="StarSymbol;Arial Unicode MS" w:hAnsi="StarSymbol;Arial Unicode MS" w:cs="StarSymbol;Arial Unicode MS"/>
    </w:rPr>
  </w:style>
  <w:style w:type="character" w:styleId="WW8Num6z0">
    <w:name w:val="WW8Num6z0"/>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cs="Times New Roman"/>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rFonts w:ascii="Times New Roman" w:hAnsi="Times New Roman" w:eastAsia="MS Mincho;ＭＳ 明朝" w:cs="Times New Roman"/>
    </w:rPr>
  </w:style>
  <w:style w:type="character" w:styleId="WW8Num14z1">
    <w:name w:val="WW8Num14z1"/>
    <w:qFormat/>
    <w:rPr>
      <w:rFonts w:ascii="Wingdings" w:hAnsi="Wingdings" w:cs="Wingdings"/>
    </w:rPr>
  </w:style>
  <w:style w:type="character" w:styleId="WW8Num15z0">
    <w:name w:val="WW8Num15z0"/>
    <w:qFormat/>
    <w:rPr/>
  </w:style>
  <w:style w:type="character" w:styleId="WW8NumSt1z0">
    <w:name w:val="WW8NumSt1z0"/>
    <w:qFormat/>
    <w:rPr>
      <w:rFonts w:ascii="Symbol" w:hAnsi="Symbol" w:cs="Symbol"/>
    </w:rPr>
  </w:style>
  <w:style w:type="character" w:styleId="WW8NumSt11z0">
    <w:name w:val="WW8NumSt11z0"/>
    <w:qFormat/>
    <w:rPr>
      <w:rFonts w:ascii="Courier;Courier New" w:hAnsi="Courier;Courier New" w:cs="Courier;Courier New"/>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basedOn w:val="DefaultParagraphFont"/>
    <w:rPr>
      <w:color w:val="0000FF"/>
      <w:u w:val="single"/>
    </w:rPr>
  </w:style>
  <w:style w:type="character" w:styleId="StrongEmphasis">
    <w:name w:val="Strong Emphasis"/>
    <w:basedOn w:val="DefaultParagraphFont"/>
    <w:qFormat/>
    <w:rPr>
      <w:b/>
      <w:bCs/>
    </w:rPr>
  </w:style>
  <w:style w:type="character" w:styleId="BodyTextChar">
    <w:name w:val="Body Text Char"/>
    <w:basedOn w:val="DefaultParagraphFont"/>
    <w:qFormat/>
    <w:rPr>
      <w:lang w:val="en-GB" w:bidi="ar-SA"/>
    </w:rPr>
  </w:style>
  <w:style w:type="character" w:styleId="B1Char">
    <w:name w:val="B1 Char"/>
    <w:basedOn w:val="DefaultParagraphFont"/>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lang w:val="en-AU"/>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AU"/>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lang w:val="en-AU"/>
    </w:rPr>
  </w:style>
  <w:style w:type="paragraph" w:styleId="ZD">
    <w:name w:val="ZD"/>
    <w:qFormat/>
    <w:pPr>
      <w:widowControl w:val="false"/>
      <w:bidi w:val="0"/>
    </w:pPr>
    <w:rPr>
      <w:rFonts w:ascii="Arial" w:hAnsi="Arial" w:eastAsia="Times New Roman" w:cs="Arial"/>
      <w:color w:val="auto"/>
      <w:sz w:val="32"/>
      <w:szCs w:val="20"/>
      <w:lang w:val="en-AU"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AU"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AU"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AU"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AU"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AU"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AU"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AU"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Para">
    <w:name w:val="para"/>
    <w:basedOn w:val="Normal"/>
    <w:qFormat/>
    <w:pPr>
      <w:widowControl/>
      <w:spacing w:before="0" w:after="200"/>
      <w:jc w:val="both"/>
    </w:pPr>
    <w:rPr>
      <w:rFonts w:ascii="Times" w:hAnsi="Times" w:cs="Times"/>
      <w:color w:val="000000"/>
    </w:rPr>
  </w:style>
  <w:style w:type="paragraph" w:styleId="HE">
    <w:name w:val="HE"/>
    <w:basedOn w:val="Normal"/>
    <w:qFormat/>
    <w:pPr>
      <w:widowControl/>
      <w:spacing w:before="0" w:after="0"/>
    </w:pPr>
    <w:rPr>
      <w:b/>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TextBodyIndent">
    <w:name w:val="Body Text Indent"/>
    <w:basedOn w:val="Normal"/>
    <w:pPr>
      <w:widowControl/>
      <w:ind w:start="360" w:hanging="0"/>
    </w:pPr>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CharCharChar">
    <w:name w:val=" Char Char Char"/>
    <w:basedOn w:val="Normal"/>
    <w:qFormat/>
    <w:pPr>
      <w:widowControl/>
      <w:spacing w:lineRule="exact" w:line="240" w:before="0" w:after="160"/>
    </w:pPr>
    <w:rPr>
      <w:rFonts w:ascii="Arial" w:hAnsi="Arial" w:eastAsia="SimSun;宋体" w:cs="Arial"/>
      <w:szCs w:val="22"/>
      <w:lang w:val="en-US"/>
    </w:rPr>
  </w:style>
  <w:style w:type="paragraph" w:styleId="CharCharCharCharChar1ZchnZchn">
    <w:name w:val=" Char Char Char Char Char1 Zchn Zchn"/>
    <w:basedOn w:val="Normal"/>
    <w:qFormat/>
    <w:pPr>
      <w:widowControl/>
      <w:spacing w:lineRule="exact" w:line="240" w:before="0" w:after="160"/>
    </w:pPr>
    <w:rPr>
      <w:rFonts w:ascii="Arial" w:hAnsi="Arial" w:eastAsia="SimSun;宋体" w:cs="Arial"/>
      <w:szCs w:val="22"/>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package" Target="embeddings/oleObject4.pptx"/><Relationship Id="rId13" Type="http://schemas.openxmlformats.org/officeDocument/2006/relationships/image" Target="media/image1.wmf"/><Relationship Id="rId14" Type="http://schemas.openxmlformats.org/officeDocument/2006/relationships/package" Target="embeddings/oleObject5.pptx"/><Relationship Id="rId15" Type="http://schemas.openxmlformats.org/officeDocument/2006/relationships/image" Target="media/image1.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LibreOffice/6.4.7.2$Linux_X86_64 LibreOffice_project/40$Build-2</Application>
  <Pages>60</Pages>
  <Words>25749</Words>
  <Characters>135615</Characters>
  <CharactersWithSpaces>158023</CharactersWithSpaces>
  <Paragraphs>3518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2013-06-26T11:48:00Z</dcterms:created>
  <dc:creator>MCC Support</dc:creator>
  <dc:description/>
  <cp:keywords>UMTS LTE service</cp:keywords>
  <dc:language>en-US</dc:language>
  <cp:lastModifiedBy>CR0015</cp:lastModifiedBy>
  <cp:lastPrinted>1999-03-15T20:13:00Z</cp:lastPrinted>
  <dcterms:modified xsi:type="dcterms:W3CDTF">2014-12-19T00:03:00Z</dcterms:modified>
  <cp:revision>7</cp:revision>
  <dc:subject>Service aspects; Service principles (Release 10)</dc:subject>
  <dc:title>3GPP TS 22.101</dc:title>
</cp:coreProperties>
</file>