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22.246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22.246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444615" cy="1694180"/>
                <wp:effectExtent l="0" t="0" r="0" b="0"/>
                <wp:wrapTopAndBottom/>
                <wp:docPr id="3" name="Frame3"/>
                <a:graphic xmlns:a="http://schemas.openxmlformats.org/drawingml/2006/main">
                  <a:graphicData uri="http://schemas.microsoft.com/office/word/2010/wordprocessingShape">
                    <wps:wsp>
                      <wps:cNvSpPr txBox="1"/>
                      <wps:spPr>
                        <a:xfrm>
                          <a:off x="0" y="0"/>
                          <a:ext cx="644461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Multimedia Broadcast/Multicast Service (MBMS) user services; </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07.4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Multimedia Broadcast/Multicast Service (MBMS) user services; </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273175"/>
                <wp:effectExtent l="0" t="0" r="0" b="0"/>
                <wp:wrapTopAndBottom/>
                <wp:docPr id="4" name="Frame4"/>
                <a:graphic xmlns:a="http://schemas.openxmlformats.org/drawingml/2006/main">
                  <a:graphicData uri="http://schemas.microsoft.com/office/word/2010/wordprocessingShape">
                    <wps:wsp>
                      <wps:cNvSpPr txBox="1"/>
                      <wps:spPr>
                        <a:xfrm>
                          <a:off x="0" y="0"/>
                          <a:ext cx="6480810" cy="127317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325880" cy="120967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325880" cy="120967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0.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325880" cy="120967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325880" cy="120967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545455" cy="452755"/>
                <wp:effectExtent l="0" t="0" r="0" b="0"/>
                <wp:wrapTopAndBottom/>
                <wp:docPr id="11" name="Frame7"/>
                <a:graphic xmlns:a="http://schemas.openxmlformats.org/drawingml/2006/main">
                  <a:graphicData uri="http://schemas.microsoft.com/office/word/2010/wordprocessingShape">
                    <wps:wsp>
                      <wps:cNvSpPr txBox="1"/>
                      <wps:spPr>
                        <a:xfrm>
                          <a:off x="0" y="0"/>
                          <a:ext cx="55454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broadcast, multimedia, stage 1</w:t>
                            </w:r>
                          </w:p>
                        </w:txbxContent>
                      </wps:txbx>
                      <wps:bodyPr anchor="t" lIns="0" tIns="0" rIns="0" bIns="12700">
                        <a:noAutofit/>
                      </wps:bodyPr>
                    </wps:wsp>
                  </a:graphicData>
                </a:graphic>
              </wp:anchor>
            </w:drawing>
          </mc:Choice>
          <mc:Fallback>
            <w:pict>
              <v:rect fillcolor="#FFFFFF" style="position:absolute;rotation:0;width:436.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broadcast, multimedia,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3"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4" w:name="copyrightaddon"/>
                            <w:bookmarkEnd w:id="4"/>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5" w:name="copyrightaddon"/>
                      <w:bookmarkEnd w:id="5"/>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48943129">
            <w:r>
              <w:rPr>
                <w:rStyle w:val="IndexLink"/>
              </w:rPr>
              <w:t>4</w:t>
            </w:r>
          </w:hyperlink>
        </w:p>
        <w:p>
          <w:pPr>
            <w:pStyle w:val="Contents1"/>
            <w:tabs>
              <w:tab w:val="clear" w:pos="9639"/>
              <w:tab w:val="right" w:pos="9640" w:leader="dot"/>
            </w:tabs>
            <w:bidi w:val="0"/>
            <w:jc w:val="start"/>
            <w:rPr/>
          </w:pPr>
          <w:r>
            <w:rPr/>
            <w:t>Introduction</w:t>
            <w:tab/>
          </w:r>
          <w:hyperlink w:anchor="__RefHeading___Toc248943130">
            <w:r>
              <w:rPr>
                <w:rStyle w:val="IndexLink"/>
              </w:rPr>
              <w:t>4</w:t>
            </w:r>
          </w:hyperlink>
        </w:p>
        <w:p>
          <w:pPr>
            <w:pStyle w:val="Contents1"/>
            <w:tabs>
              <w:tab w:val="clear" w:pos="9639"/>
              <w:tab w:val="right" w:pos="9640" w:leader="dot"/>
            </w:tabs>
            <w:bidi w:val="0"/>
            <w:jc w:val="start"/>
            <w:rPr/>
          </w:pPr>
          <w:r>
            <w:rPr/>
            <w:t>1 Scope</w:t>
            <w:tab/>
          </w:r>
          <w:hyperlink w:anchor="__RefHeading___Toc248943131">
            <w:r>
              <w:rPr>
                <w:rStyle w:val="IndexLink"/>
              </w:rPr>
              <w:t>5</w:t>
            </w:r>
          </w:hyperlink>
        </w:p>
        <w:p>
          <w:pPr>
            <w:pStyle w:val="Contents1"/>
            <w:tabs>
              <w:tab w:val="clear" w:pos="9639"/>
              <w:tab w:val="right" w:pos="9640" w:leader="dot"/>
            </w:tabs>
            <w:bidi w:val="0"/>
            <w:jc w:val="start"/>
            <w:rPr/>
          </w:pPr>
          <w:r>
            <w:rPr/>
            <w:t>2 References</w:t>
            <w:tab/>
          </w:r>
          <w:hyperlink w:anchor="__RefHeading___Toc248943132">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48943133">
            <w:r>
              <w:rPr>
                <w:rStyle w:val="IndexLink"/>
              </w:rPr>
              <w:t>5</w:t>
            </w:r>
          </w:hyperlink>
        </w:p>
        <w:p>
          <w:pPr>
            <w:pStyle w:val="Contents2"/>
            <w:tabs>
              <w:tab w:val="clear" w:pos="9639"/>
              <w:tab w:val="right" w:pos="9640" w:leader="dot"/>
            </w:tabs>
            <w:bidi w:val="0"/>
            <w:jc w:val="start"/>
            <w:rPr/>
          </w:pPr>
          <w:r>
            <w:rPr/>
            <w:t>3.1 Definitions</w:t>
            <w:tab/>
          </w:r>
          <w:hyperlink w:anchor="__RefHeading___Toc248943134">
            <w:r>
              <w:rPr>
                <w:rStyle w:val="IndexLink"/>
              </w:rPr>
              <w:t>5</w:t>
            </w:r>
          </w:hyperlink>
        </w:p>
        <w:p>
          <w:pPr>
            <w:pStyle w:val="Contents2"/>
            <w:tabs>
              <w:tab w:val="clear" w:pos="9639"/>
              <w:tab w:val="right" w:pos="9640" w:leader="dot"/>
            </w:tabs>
            <w:bidi w:val="0"/>
            <w:jc w:val="start"/>
            <w:rPr/>
          </w:pPr>
          <w:r>
            <w:rPr/>
            <w:t>3.2 Abbreviations</w:t>
            <w:tab/>
          </w:r>
          <w:hyperlink w:anchor="__RefHeading___Toc248943135">
            <w:r>
              <w:rPr>
                <w:rStyle w:val="IndexLink"/>
              </w:rPr>
              <w:t>6</w:t>
            </w:r>
          </w:hyperlink>
        </w:p>
        <w:p>
          <w:pPr>
            <w:pStyle w:val="Contents1"/>
            <w:tabs>
              <w:tab w:val="clear" w:pos="9639"/>
              <w:tab w:val="right" w:pos="9640" w:leader="dot"/>
            </w:tabs>
            <w:bidi w:val="0"/>
            <w:jc w:val="start"/>
            <w:rPr/>
          </w:pPr>
          <w:r>
            <w:rPr/>
            <w:t>4 Classification of MBMS User Services</w:t>
            <w:tab/>
          </w:r>
          <w:hyperlink w:anchor="__RefHeading___Toc248943136">
            <w:r>
              <w:rPr>
                <w:rStyle w:val="IndexLink"/>
              </w:rPr>
              <w:t>6</w:t>
            </w:r>
          </w:hyperlink>
        </w:p>
        <w:p>
          <w:pPr>
            <w:pStyle w:val="Contents1"/>
            <w:tabs>
              <w:tab w:val="clear" w:pos="9639"/>
              <w:tab w:val="right" w:pos="9640" w:leader="dot"/>
            </w:tabs>
            <w:bidi w:val="0"/>
            <w:jc w:val="start"/>
            <w:rPr/>
          </w:pPr>
          <w:r>
            <w:rPr/>
            <w:t>5 High level requirements</w:t>
            <w:tab/>
          </w:r>
          <w:hyperlink w:anchor="__RefHeading___Toc248943137">
            <w:r>
              <w:rPr>
                <w:rStyle w:val="IndexLink"/>
              </w:rPr>
              <w:t>7</w:t>
            </w:r>
          </w:hyperlink>
        </w:p>
        <w:p>
          <w:pPr>
            <w:pStyle w:val="Contents2"/>
            <w:tabs>
              <w:tab w:val="clear" w:pos="9639"/>
              <w:tab w:val="right" w:pos="9640" w:leader="dot"/>
            </w:tabs>
            <w:bidi w:val="0"/>
            <w:jc w:val="start"/>
            <w:rPr/>
          </w:pPr>
          <w:r>
            <w:rPr/>
            <w:t>5.0 General</w:t>
            <w:tab/>
          </w:r>
          <w:hyperlink w:anchor="__RefHeading___Toc248943138">
            <w:r>
              <w:rPr>
                <w:rStyle w:val="IndexLink"/>
              </w:rPr>
              <w:t>7</w:t>
            </w:r>
          </w:hyperlink>
        </w:p>
        <w:p>
          <w:pPr>
            <w:pStyle w:val="Contents2"/>
            <w:tabs>
              <w:tab w:val="clear" w:pos="9639"/>
              <w:tab w:val="right" w:pos="9640" w:leader="dot"/>
            </w:tabs>
            <w:bidi w:val="0"/>
            <w:jc w:val="start"/>
            <w:rPr/>
          </w:pPr>
          <w:r>
            <w:rPr/>
            <w:t>5.1 Common requirements to broadcast and multicast</w:t>
            <w:tab/>
          </w:r>
          <w:hyperlink w:anchor="__RefHeading___Toc248943139">
            <w:r>
              <w:rPr>
                <w:rStyle w:val="IndexLink"/>
              </w:rPr>
              <w:t>9</w:t>
            </w:r>
          </w:hyperlink>
        </w:p>
        <w:p>
          <w:pPr>
            <w:pStyle w:val="Contents2"/>
            <w:tabs>
              <w:tab w:val="clear" w:pos="9639"/>
              <w:tab w:val="right" w:pos="9640" w:leader="dot"/>
            </w:tabs>
            <w:bidi w:val="0"/>
            <w:jc w:val="start"/>
            <w:rPr/>
          </w:pPr>
          <w:r>
            <w:rPr/>
            <w:t>5.2 Interoperability</w:t>
            <w:tab/>
          </w:r>
          <w:hyperlink w:anchor="__RefHeading___Toc1929_3320553937">
            <w:r>
              <w:rPr>
                <w:rStyle w:val="IndexLink"/>
              </w:rPr>
              <w:t>10</w:t>
            </w:r>
          </w:hyperlink>
        </w:p>
        <w:p>
          <w:pPr>
            <w:pStyle w:val="Contents2"/>
            <w:tabs>
              <w:tab w:val="clear" w:pos="9639"/>
              <w:tab w:val="right" w:pos="9640" w:leader="dot"/>
            </w:tabs>
            <w:bidi w:val="0"/>
            <w:jc w:val="start"/>
            <w:rPr/>
          </w:pPr>
          <w:r>
            <w:rPr/>
            <w:t>5.2a Pre-Delivery verification</w:t>
            <w:tab/>
          </w:r>
          <w:hyperlink w:anchor="__RefHeading___Toc248943141">
            <w:r>
              <w:rPr>
                <w:rStyle w:val="IndexLink"/>
              </w:rPr>
              <w:t>10</w:t>
            </w:r>
          </w:hyperlink>
        </w:p>
        <w:p>
          <w:pPr>
            <w:pStyle w:val="Contents2"/>
            <w:tabs>
              <w:tab w:val="clear" w:pos="9639"/>
              <w:tab w:val="right" w:pos="9640" w:leader="dot"/>
            </w:tabs>
            <w:bidi w:val="0"/>
            <w:jc w:val="start"/>
            <w:rPr/>
          </w:pPr>
          <w:r>
            <w:rPr/>
            <w:t>5.3 Delivery verification</w:t>
            <w:tab/>
          </w:r>
          <w:hyperlink w:anchor="__RefHeading___Toc1931_3320553937">
            <w:r>
              <w:rPr>
                <w:rStyle w:val="IndexLink"/>
              </w:rPr>
              <w:t>11</w:t>
            </w:r>
          </w:hyperlink>
        </w:p>
        <w:p>
          <w:pPr>
            <w:pStyle w:val="Contents1"/>
            <w:tabs>
              <w:tab w:val="clear" w:pos="9639"/>
              <w:tab w:val="right" w:pos="9640" w:leader="dot"/>
            </w:tabs>
            <w:bidi w:val="0"/>
            <w:jc w:val="start"/>
            <w:rPr/>
          </w:pPr>
          <w:r>
            <w:rPr/>
            <w:t>6 MBMS User Service requirements</w:t>
            <w:tab/>
          </w:r>
          <w:hyperlink w:anchor="__RefHeading___Toc248943143">
            <w:r>
              <w:rPr>
                <w:rStyle w:val="IndexLink"/>
              </w:rPr>
              <w:t>11</w:t>
            </w:r>
          </w:hyperlink>
        </w:p>
        <w:p>
          <w:pPr>
            <w:pStyle w:val="Contents2"/>
            <w:tabs>
              <w:tab w:val="clear" w:pos="9639"/>
              <w:tab w:val="right" w:pos="9640" w:leader="dot"/>
            </w:tabs>
            <w:bidi w:val="0"/>
            <w:jc w:val="start"/>
            <w:rPr/>
          </w:pPr>
          <w:r>
            <w:rPr/>
            <w:t>6.1 Charging</w:t>
            <w:tab/>
          </w:r>
          <w:hyperlink w:anchor="__RefHeading___Toc248943144">
            <w:r>
              <w:rPr>
                <w:rStyle w:val="IndexLink"/>
              </w:rPr>
              <w:t>11</w:t>
            </w:r>
          </w:hyperlink>
        </w:p>
        <w:p>
          <w:pPr>
            <w:pStyle w:val="Contents2"/>
            <w:tabs>
              <w:tab w:val="clear" w:pos="9639"/>
              <w:tab w:val="right" w:pos="9640" w:leader="dot"/>
            </w:tabs>
            <w:bidi w:val="0"/>
            <w:jc w:val="start"/>
            <w:rPr/>
          </w:pPr>
          <w:r>
            <w:rPr/>
            <w:t>6.2 Security</w:t>
            <w:tab/>
          </w:r>
          <w:hyperlink w:anchor="__RefHeading___Toc248943145">
            <w:r>
              <w:rPr>
                <w:rStyle w:val="IndexLink"/>
              </w:rPr>
              <w:t>11</w:t>
            </w:r>
          </w:hyperlink>
        </w:p>
        <w:p>
          <w:pPr>
            <w:pStyle w:val="Contents2"/>
            <w:tabs>
              <w:tab w:val="clear" w:pos="9639"/>
              <w:tab w:val="right" w:pos="9640" w:leader="dot"/>
            </w:tabs>
            <w:bidi w:val="0"/>
            <w:jc w:val="start"/>
            <w:rPr/>
          </w:pPr>
          <w:r>
            <w:rPr/>
            <w:t>6.3 Privacy</w:t>
            <w:tab/>
          </w:r>
          <w:hyperlink w:anchor="__RefHeading___Toc248943146">
            <w:r>
              <w:rPr>
                <w:rStyle w:val="IndexLink"/>
              </w:rPr>
              <w:t>11</w:t>
            </w:r>
          </w:hyperlink>
        </w:p>
        <w:p>
          <w:pPr>
            <w:pStyle w:val="Contents2"/>
            <w:tabs>
              <w:tab w:val="clear" w:pos="9639"/>
              <w:tab w:val="right" w:pos="9640" w:leader="dot"/>
            </w:tabs>
            <w:bidi w:val="0"/>
            <w:jc w:val="start"/>
            <w:rPr/>
          </w:pPr>
          <w:r>
            <w:rPr/>
            <w:t>6.4 Quality of service</w:t>
            <w:tab/>
          </w:r>
          <w:hyperlink w:anchor="__RefHeading___Toc248943147">
            <w:r>
              <w:rPr>
                <w:rStyle w:val="IndexLink"/>
              </w:rPr>
              <w:t>11</w:t>
            </w:r>
          </w:hyperlink>
        </w:p>
        <w:p>
          <w:pPr>
            <w:pStyle w:val="Contents2"/>
            <w:tabs>
              <w:tab w:val="clear" w:pos="9639"/>
              <w:tab w:val="right" w:pos="9640" w:leader="dot"/>
            </w:tabs>
            <w:bidi w:val="0"/>
            <w:jc w:val="start"/>
            <w:rPr/>
          </w:pPr>
          <w:r>
            <w:rPr/>
            <w:t>6.5 Subscription</w:t>
            <w:tab/>
          </w:r>
          <w:hyperlink w:anchor="__RefHeading___Toc248943148">
            <w:r>
              <w:rPr>
                <w:rStyle w:val="IndexLink"/>
              </w:rPr>
              <w:t>12</w:t>
            </w:r>
          </w:hyperlink>
        </w:p>
        <w:p>
          <w:pPr>
            <w:pStyle w:val="Contents2"/>
            <w:tabs>
              <w:tab w:val="clear" w:pos="9639"/>
              <w:tab w:val="right" w:pos="9640" w:leader="dot"/>
            </w:tabs>
            <w:bidi w:val="0"/>
            <w:jc w:val="start"/>
            <w:rPr/>
          </w:pPr>
          <w:r>
            <w:rPr/>
            <w:t>6.6 Availability</w:t>
            <w:tab/>
          </w:r>
          <w:hyperlink w:anchor="__RefHeading___Toc248943149">
            <w:r>
              <w:rPr>
                <w:rStyle w:val="IndexLink"/>
              </w:rPr>
              <w:t>12</w:t>
            </w:r>
          </w:hyperlink>
        </w:p>
        <w:p>
          <w:pPr>
            <w:pStyle w:val="Contents8"/>
            <w:tabs>
              <w:tab w:val="clear" w:pos="9639"/>
              <w:tab w:val="right" w:pos="9640" w:leader="dot"/>
            </w:tabs>
            <w:bidi w:val="0"/>
            <w:jc w:val="start"/>
            <w:rPr/>
          </w:pPr>
          <w:r>
            <w:rPr/>
            <w:t>Annex A (informative): Use Cases</w:t>
            <w:tab/>
          </w:r>
          <w:hyperlink w:anchor="__RefHeading___Toc248943150">
            <w:r>
              <w:rPr>
                <w:rStyle w:val="IndexLink"/>
              </w:rPr>
              <w:t>13</w:t>
            </w:r>
          </w:hyperlink>
        </w:p>
        <w:p>
          <w:pPr>
            <w:pStyle w:val="Contents8"/>
            <w:tabs>
              <w:tab w:val="clear" w:pos="9639"/>
              <w:tab w:val="right" w:pos="9640" w:leader="dot"/>
            </w:tabs>
            <w:bidi w:val="0"/>
            <w:jc w:val="start"/>
            <w:rPr/>
          </w:pPr>
          <w:r>
            <w:rPr/>
            <w:t>Annex B (informative): Example service scenarios</w:t>
            <w:tab/>
          </w:r>
          <w:hyperlink w:anchor="__RefHeading___Toc248943151">
            <w:r>
              <w:rPr>
                <w:rStyle w:val="IndexLink"/>
              </w:rPr>
              <w:t>16</w:t>
            </w:r>
          </w:hyperlink>
        </w:p>
        <w:p>
          <w:pPr>
            <w:pStyle w:val="Contents2"/>
            <w:tabs>
              <w:tab w:val="clear" w:pos="9639"/>
              <w:tab w:val="right" w:pos="9640" w:leader="dot"/>
            </w:tabs>
            <w:bidi w:val="0"/>
            <w:jc w:val="start"/>
            <w:rPr/>
          </w:pPr>
          <w:r>
            <w:rPr/>
            <w:t>B.1 Text notification service</w:t>
            <w:tab/>
          </w:r>
          <w:hyperlink w:anchor="__RefHeading___Toc248943152">
            <w:r>
              <w:rPr>
                <w:rStyle w:val="IndexLink"/>
              </w:rPr>
              <w:t>16</w:t>
            </w:r>
          </w:hyperlink>
        </w:p>
        <w:p>
          <w:pPr>
            <w:pStyle w:val="Contents2"/>
            <w:tabs>
              <w:tab w:val="clear" w:pos="9639"/>
              <w:tab w:val="right" w:pos="9640" w:leader="dot"/>
            </w:tabs>
            <w:bidi w:val="0"/>
            <w:jc w:val="start"/>
            <w:rPr/>
          </w:pPr>
          <w:r>
            <w:rPr/>
            <w:t>B.2 Local Area Information distribution (Case A)</w:t>
            <w:tab/>
          </w:r>
          <w:hyperlink w:anchor="__RefHeading___Toc248943153">
            <w:r>
              <w:rPr>
                <w:rStyle w:val="IndexLink"/>
              </w:rPr>
              <w:t>16</w:t>
            </w:r>
          </w:hyperlink>
        </w:p>
        <w:p>
          <w:pPr>
            <w:pStyle w:val="Contents2"/>
            <w:tabs>
              <w:tab w:val="clear" w:pos="9639"/>
              <w:tab w:val="right" w:pos="9640" w:leader="dot"/>
            </w:tabs>
            <w:bidi w:val="0"/>
            <w:jc w:val="start"/>
            <w:rPr/>
          </w:pPr>
          <w:r>
            <w:rPr/>
            <w:t>B.3 Local Area Information distribution (Case B)</w:t>
            <w:tab/>
          </w:r>
          <w:hyperlink w:anchor="__RefHeading___Toc248943154">
            <w:r>
              <w:rPr>
                <w:rStyle w:val="IndexLink"/>
              </w:rPr>
              <w:t>16</w:t>
            </w:r>
          </w:hyperlink>
        </w:p>
        <w:p>
          <w:pPr>
            <w:pStyle w:val="Contents2"/>
            <w:tabs>
              <w:tab w:val="clear" w:pos="9639"/>
              <w:tab w:val="right" w:pos="9640" w:leader="dot"/>
            </w:tabs>
            <w:bidi w:val="0"/>
            <w:jc w:val="start"/>
            <w:rPr/>
          </w:pPr>
          <w:r>
            <w:rPr/>
            <w:t>B.4 Multicast distribution</w:t>
            <w:tab/>
          </w:r>
          <w:hyperlink w:anchor="__RefHeading___Toc248943155">
            <w:r>
              <w:rPr>
                <w:rStyle w:val="IndexLink"/>
              </w:rPr>
              <w:t>16</w:t>
            </w:r>
          </w:hyperlink>
        </w:p>
        <w:p>
          <w:pPr>
            <w:pStyle w:val="Contents2"/>
            <w:tabs>
              <w:tab w:val="clear" w:pos="9639"/>
              <w:tab w:val="right" w:pos="9640" w:leader="dot"/>
            </w:tabs>
            <w:bidi w:val="0"/>
            <w:jc w:val="start"/>
            <w:rPr/>
          </w:pPr>
          <w:r>
            <w:rPr/>
            <w:t>B.5 Audio Distribution</w:t>
            <w:tab/>
          </w:r>
          <w:hyperlink w:anchor="__RefHeading___Toc248943156">
            <w:r>
              <w:rPr>
                <w:rStyle w:val="IndexLink"/>
              </w:rPr>
              <w:t>17</w:t>
            </w:r>
          </w:hyperlink>
        </w:p>
        <w:p>
          <w:pPr>
            <w:pStyle w:val="Contents2"/>
            <w:tabs>
              <w:tab w:val="clear" w:pos="9639"/>
              <w:tab w:val="right" w:pos="9640" w:leader="dot"/>
            </w:tabs>
            <w:bidi w:val="0"/>
            <w:jc w:val="start"/>
            <w:rPr/>
          </w:pPr>
          <w:r>
            <w:rPr/>
            <w:t>B.6 General Content Distribution</w:t>
            <w:tab/>
          </w:r>
          <w:hyperlink w:anchor="__RefHeading___Toc248943157">
            <w:r>
              <w:rPr>
                <w:rStyle w:val="IndexLink"/>
              </w:rPr>
              <w:t>17</w:t>
            </w:r>
          </w:hyperlink>
        </w:p>
        <w:p>
          <w:pPr>
            <w:pStyle w:val="Contents2"/>
            <w:tabs>
              <w:tab w:val="clear" w:pos="9639"/>
              <w:tab w:val="right" w:pos="9640" w:leader="dot"/>
            </w:tabs>
            <w:bidi w:val="0"/>
            <w:jc w:val="start"/>
            <w:rPr/>
          </w:pPr>
          <w:r>
            <w:rPr/>
            <w:t>B.7 Software Download</w:t>
            <w:tab/>
          </w:r>
          <w:hyperlink w:anchor="__RefHeading___Toc248943158">
            <w:r>
              <w:rPr>
                <w:rStyle w:val="IndexLink"/>
              </w:rPr>
              <w:t>17</w:t>
            </w:r>
          </w:hyperlink>
        </w:p>
        <w:p>
          <w:pPr>
            <w:pStyle w:val="Contents8"/>
            <w:tabs>
              <w:tab w:val="clear" w:pos="9639"/>
              <w:tab w:val="right" w:pos="9640" w:leader="dot"/>
            </w:tabs>
            <w:bidi w:val="0"/>
            <w:jc w:val="start"/>
            <w:rPr/>
          </w:pPr>
          <w:r>
            <w:rPr/>
            <w:t>Annex C (informative): Change history</w:t>
            <w:tab/>
          </w:r>
          <w:hyperlink w:anchor="__RefHeading___Toc248943159">
            <w:r>
              <w:rPr>
                <w:rStyle w:val="IndexLink"/>
              </w:rPr>
              <w:t>18</w:t>
            </w:r>
          </w:hyperlink>
          <w:r>
            <w:rPr>
              <w:rStyle w:val="IndexLink"/>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r>
        <w:br w:type="page"/>
      </w:r>
    </w:p>
    <w:p>
      <w:pPr>
        <w:pStyle w:val="Heading1"/>
        <w:bidi w:val="0"/>
        <w:ind w:start="1134" w:hanging="1134"/>
        <w:jc w:val="start"/>
        <w:rPr/>
      </w:pPr>
      <w:bookmarkStart w:id="7" w:name="__RefHeading___Toc24894312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48943130"/>
      <w:bookmarkEnd w:id="8"/>
      <w:r>
        <w:rPr/>
        <w:t>Introduction</w:t>
      </w:r>
    </w:p>
    <w:p>
      <w:pPr>
        <w:pStyle w:val="Normal"/>
        <w:rPr/>
      </w:pPr>
      <w:r>
        <w:rPr/>
        <w:t>TS 22.146 [2] specifies the multimedia broadcast and multicast service (MBMS) application independent transport service and includes some guidance on application services and bit rates.  The present specification defines MBMS User Services that use the capabilities of MBMS. Service related information is defined in this specification to specify requirements in terms of data rates, quality of service requirements, typical volumes of data etc.</w:t>
      </w:r>
    </w:p>
    <w:p>
      <w:pPr>
        <w:pStyle w:val="Normal"/>
        <w:rPr/>
      </w:pPr>
      <w:r>
        <w:rPr/>
        <w:t>MBMS User Services may be delivered to a user at different bit rates and quality of service depending on radio networks and conditions. This technical specification describes service scenarios for MBMS User Services.</w:t>
      </w:r>
    </w:p>
    <w:p>
      <w:pPr>
        <w:pStyle w:val="Normal"/>
        <w:rPr/>
      </w:pPr>
      <w:r>
        <w:rPr/>
        <w:t xml:space="preserve">In addition scenarios related to security and charging are described providing information for detailed MBMS User Services security and charging mechanisms to be specified. The service scenarios described in this specification are not exhaustive, it is possible that MBMS may be used for services that are not included in this specification. The present specification describes the minimal requirements for interoperability for MBMS based services. This specification establishes a basis which can also be used for future services. </w:t>
      </w:r>
      <w:r>
        <w:br w:type="page"/>
      </w:r>
    </w:p>
    <w:p>
      <w:pPr>
        <w:pStyle w:val="Heading1"/>
        <w:bidi w:val="0"/>
        <w:ind w:start="1134" w:hanging="1134"/>
        <w:jc w:val="start"/>
        <w:rPr/>
      </w:pPr>
      <w:bookmarkStart w:id="9" w:name="__RefHeading___Toc248943131"/>
      <w:bookmarkEnd w:id="9"/>
      <w:r>
        <w:rPr/>
        <w:t>1</w:t>
        <w:tab/>
        <w:t>Scope</w:t>
      </w:r>
    </w:p>
    <w:p>
      <w:pPr>
        <w:pStyle w:val="Normal"/>
        <w:rPr/>
      </w:pPr>
      <w:r>
        <w:rPr/>
        <w:t>The present document describes MBMS User Services that use the capabilities of MBMS. Application scenarios including charging, QoS aspects and related service requirements derived from them are described. These scenarios and service requirements can be used as guidance for the design of codecs and bearers.</w:t>
      </w:r>
    </w:p>
    <w:p>
      <w:pPr>
        <w:pStyle w:val="Heading1"/>
        <w:bidi w:val="0"/>
        <w:ind w:start="1134" w:hanging="1134"/>
        <w:jc w:val="start"/>
        <w:rPr/>
      </w:pPr>
      <w:bookmarkStart w:id="10" w:name="__RefHeading___Toc248943132"/>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1" w:name="historyclause"/>
      <w:bookmarkEnd w:id="11"/>
      <w:r>
        <w:rPr/>
        <w:t>[1]</w:t>
        <w:tab/>
        <w:t>3GPP TR 21.905: "Vocabulary for 3GPP specifications".</w:t>
      </w:r>
    </w:p>
    <w:p>
      <w:pPr>
        <w:pStyle w:val="EX"/>
        <w:rPr/>
      </w:pPr>
      <w:r>
        <w:rPr/>
        <w:t>[2]</w:t>
        <w:tab/>
        <w:t>3GPP TS 22.146: "Multimedia Broadcast/Multicast Service".</w:t>
      </w:r>
    </w:p>
    <w:p>
      <w:pPr>
        <w:pStyle w:val="EX"/>
        <w:rPr/>
      </w:pPr>
      <w:r>
        <w:rPr/>
        <w:t>[3]</w:t>
        <w:tab/>
        <w:t>3GPP TS 26.140: "Multimedia Messaging Service (MMS): Media formats and Codecs".</w:t>
      </w:r>
    </w:p>
    <w:p>
      <w:pPr>
        <w:pStyle w:val="EX"/>
        <w:rPr/>
      </w:pPr>
      <w:r>
        <w:rPr/>
        <w:t>[4]</w:t>
        <w:tab/>
        <w:t>3GPP TS 26.134: "Transparent end-to-end Packet-switched Streaming Service (PSS) Protocols and codecs".</w:t>
      </w:r>
    </w:p>
    <w:p>
      <w:pPr>
        <w:pStyle w:val="EX"/>
        <w:rPr/>
      </w:pPr>
      <w:r>
        <w:rPr/>
        <w:t>[5]</w:t>
        <w:tab/>
        <w:t>3GPP TS 22.240 “Service requirement for the 3GPP Generic User Profile (GUP)".</w:t>
      </w:r>
    </w:p>
    <w:p>
      <w:pPr>
        <w:pStyle w:val="EX"/>
        <w:rPr/>
      </w:pPr>
      <w:r>
        <w:rPr/>
        <w:t>[6]</w:t>
        <w:tab/>
        <w:t>3GPP TS 22.242: "Digital Rights Management".</w:t>
      </w:r>
    </w:p>
    <w:p>
      <w:pPr>
        <w:pStyle w:val="EX"/>
        <w:rPr/>
      </w:pPr>
      <w:r>
        <w:rPr/>
        <w:t>[7]</w:t>
        <w:tab/>
        <w:t>3GPP TS 24.002: "GSM-UMTS Public Land Mobile Network (PLMN) Access Reference Configuration".</w:t>
      </w:r>
    </w:p>
    <w:p>
      <w:pPr>
        <w:pStyle w:val="Heading1"/>
        <w:bidi w:val="0"/>
        <w:ind w:start="1134" w:hanging="1134"/>
        <w:jc w:val="start"/>
        <w:rPr/>
      </w:pPr>
      <w:bookmarkStart w:id="12" w:name="__RefHeading___Toc248943133"/>
      <w:bookmarkEnd w:id="12"/>
      <w:r>
        <w:rPr/>
        <w:t>3</w:t>
        <w:tab/>
        <w:t>Definitions and abbreviations</w:t>
      </w:r>
    </w:p>
    <w:p>
      <w:pPr>
        <w:pStyle w:val="Heading2"/>
        <w:bidi w:val="0"/>
        <w:jc w:val="start"/>
        <w:rPr/>
      </w:pPr>
      <w:bookmarkStart w:id="13" w:name="__RefHeading___Toc248943134"/>
      <w:bookmarkEnd w:id="13"/>
      <w:r>
        <w:rPr/>
        <w:t>3.1</w:t>
        <w:tab/>
        <w:t>Definitions</w:t>
      </w:r>
    </w:p>
    <w:p>
      <w:pPr>
        <w:pStyle w:val="Normal"/>
        <w:rPr/>
      </w:pPr>
      <w:r>
        <w:rPr/>
        <w:t>For the purposes of the present document, the definitions in 3GPP TR 21.905 [1] as well as the following definitions apply.</w:t>
      </w:r>
    </w:p>
    <w:p>
      <w:pPr>
        <w:pStyle w:val="Normal"/>
        <w:rPr>
          <w:lang w:eastAsia="en-GB"/>
        </w:rPr>
      </w:pPr>
      <w:r>
        <w:rPr>
          <w:b/>
          <w:lang w:eastAsia="en-GB"/>
        </w:rPr>
        <w:t>Broadcast service area</w:t>
      </w:r>
      <w:r>
        <w:rPr>
          <w:lang w:eastAsia="en-GB"/>
        </w:rPr>
        <w:t xml:space="preserve">: see </w:t>
      </w:r>
      <w:r>
        <w:rPr/>
        <w:t>TS 22.146: "Multimedia Broadcast/Multicast Service" [2].</w:t>
      </w:r>
    </w:p>
    <w:p>
      <w:pPr>
        <w:pStyle w:val="Normal"/>
        <w:rPr>
          <w:b/>
          <w:b/>
          <w:lang w:eastAsia="en-GB"/>
        </w:rPr>
      </w:pPr>
      <w:r>
        <w:rPr>
          <w:b/>
          <w:bCs/>
          <w:lang w:eastAsia="en-GB"/>
        </w:rPr>
        <w:t>Local Broadcast Area</w:t>
      </w:r>
      <w:r>
        <w:rPr>
          <w:lang w:eastAsia="en-GB"/>
        </w:rPr>
        <w:t xml:space="preserve">: see </w:t>
      </w:r>
      <w:r>
        <w:rPr/>
        <w:t>TS 22.146: "Multimedia Broadcast/Multicast Service" [2].</w:t>
      </w:r>
    </w:p>
    <w:p>
      <w:pPr>
        <w:pStyle w:val="Normal"/>
        <w:rPr>
          <w:lang w:eastAsia="en-GB"/>
        </w:rPr>
      </w:pPr>
      <w:r>
        <w:rPr>
          <w:b/>
          <w:lang w:eastAsia="en-GB"/>
        </w:rPr>
        <w:t>Broadcast mode</w:t>
      </w:r>
      <w:r>
        <w:rPr>
          <w:lang w:eastAsia="en-GB"/>
        </w:rPr>
        <w:t xml:space="preserve">:  see </w:t>
      </w:r>
      <w:r>
        <w:rPr/>
        <w:t>TS 22.146: "Multimedia Broadcast/Multicast Service" [2].</w:t>
      </w:r>
    </w:p>
    <w:p>
      <w:pPr>
        <w:pStyle w:val="Normal"/>
        <w:rPr>
          <w:lang w:eastAsia="en-GB"/>
        </w:rPr>
      </w:pPr>
      <w:r>
        <w:rPr>
          <w:b/>
          <w:lang w:eastAsia="en-GB"/>
        </w:rPr>
        <w:t>Broadcast service</w:t>
      </w:r>
      <w:r>
        <w:rPr>
          <w:lang w:eastAsia="en-GB"/>
        </w:rPr>
        <w:t xml:space="preserve">: see </w:t>
      </w:r>
      <w:r>
        <w:rPr/>
        <w:t>TS 22.146: "Multimedia Broadcast/Multicast Service" [2].</w:t>
      </w:r>
    </w:p>
    <w:p>
      <w:pPr>
        <w:pStyle w:val="Normal"/>
        <w:rPr/>
      </w:pPr>
      <w:r>
        <w:rPr>
          <w:b/>
          <w:lang w:eastAsia="en-GB"/>
        </w:rPr>
        <w:t>Broadcast session</w:t>
      </w:r>
      <w:r>
        <w:rPr>
          <w:lang w:eastAsia="en-GB"/>
        </w:rPr>
        <w:t xml:space="preserve">: see </w:t>
      </w:r>
      <w:r>
        <w:rPr/>
        <w:t>TS 22.146: "Multimedia Broadcast/Multicast Service" [2].</w:t>
      </w:r>
    </w:p>
    <w:p>
      <w:pPr>
        <w:pStyle w:val="Normal"/>
        <w:rPr/>
      </w:pPr>
      <w:r>
        <w:rPr>
          <w:rFonts w:eastAsia="Batang;Arial Unicode MS"/>
          <w:b/>
          <w:lang w:eastAsia="ko-KR"/>
        </w:rPr>
        <w:t>MBMS transport service</w:t>
      </w:r>
      <w:r>
        <w:rPr>
          <w:rFonts w:eastAsia="Batang;Arial Unicode MS"/>
          <w:lang w:eastAsia="ko-KR"/>
        </w:rPr>
        <w:t xml:space="preserve">: A MBMS transport service is either a broadcast service or a multicast service as defined in TS 22.146 [2]. </w:t>
      </w:r>
    </w:p>
    <w:p>
      <w:pPr>
        <w:pStyle w:val="Normal"/>
        <w:rPr/>
      </w:pPr>
      <w:r>
        <w:rPr>
          <w:b/>
          <w:bCs/>
        </w:rPr>
        <w:t>MBMS User Services</w:t>
      </w:r>
      <w:r>
        <w:rPr/>
        <w:t>: Services that are intended to be delivered to multiple users simultaneously.  MBMS User Services use the capabilities of the MBMS application independent transport.</w:t>
      </w:r>
    </w:p>
    <w:p>
      <w:pPr>
        <w:pStyle w:val="Normal"/>
        <w:rPr>
          <w:lang w:eastAsia="en-GB"/>
        </w:rPr>
      </w:pPr>
      <w:r>
        <w:rPr>
          <w:b/>
          <w:lang w:eastAsia="ja-JP"/>
        </w:rPr>
        <w:t>M</w:t>
      </w:r>
      <w:r>
        <w:rPr>
          <w:b/>
        </w:rPr>
        <w:t>edia types:</w:t>
      </w:r>
      <w:r>
        <w:rPr/>
        <w:t xml:space="preserve"> a media type refers to one form of presenting information to a user, e.g. voice or fax</w:t>
      </w:r>
      <w:r>
        <w:rPr>
          <w:lang w:eastAsia="ja-JP"/>
        </w:rPr>
        <w:t>.</w:t>
      </w:r>
    </w:p>
    <w:p>
      <w:pPr>
        <w:pStyle w:val="Normal"/>
        <w:rPr>
          <w:color w:val="000000"/>
        </w:rPr>
      </w:pPr>
      <w:r>
        <w:rPr>
          <w:b/>
          <w:color w:val="000000"/>
        </w:rPr>
        <w:t>Mobile Station (MS):</w:t>
      </w:r>
      <w:r>
        <w:rPr>
          <w:color w:val="000000"/>
        </w:rPr>
        <w:t xml:space="preserve"> </w:t>
      </w:r>
      <w:r>
        <w:rPr>
          <w:lang w:eastAsia="en-GB"/>
        </w:rPr>
        <w:t xml:space="preserve">see </w:t>
      </w:r>
      <w:r>
        <w:rPr/>
        <w:t>TS 22.146: "Multimedia Broadcast/Multicast Service" [2].</w:t>
      </w:r>
    </w:p>
    <w:p>
      <w:pPr>
        <w:pStyle w:val="Normal"/>
        <w:rPr>
          <w:lang w:eastAsia="en-GB"/>
        </w:rPr>
      </w:pPr>
      <w:r>
        <w:rPr>
          <w:b/>
          <w:lang w:eastAsia="en-GB"/>
        </w:rPr>
        <w:t>Multicast transmission activation</w:t>
      </w:r>
      <w:r>
        <w:rPr>
          <w:lang w:eastAsia="en-GB"/>
        </w:rPr>
        <w:t xml:space="preserve">: see </w:t>
      </w:r>
      <w:r>
        <w:rPr/>
        <w:t>TS 22.146: "Multimedia Broadcast/Multicast Service" [2].</w:t>
      </w:r>
    </w:p>
    <w:p>
      <w:pPr>
        <w:pStyle w:val="Normal"/>
        <w:rPr>
          <w:lang w:eastAsia="en-GB"/>
        </w:rPr>
      </w:pPr>
      <w:r>
        <w:rPr>
          <w:b/>
          <w:lang w:eastAsia="en-GB"/>
        </w:rPr>
        <w:t>Multicast service area</w:t>
      </w:r>
      <w:r>
        <w:rPr>
          <w:lang w:eastAsia="en-GB"/>
        </w:rPr>
        <w:t xml:space="preserve">: see </w:t>
      </w:r>
      <w:r>
        <w:rPr/>
        <w:t>TS 22.146: "Multimedia Broadcast/Multicast Service" [2].</w:t>
      </w:r>
    </w:p>
    <w:p>
      <w:pPr>
        <w:pStyle w:val="Normal"/>
        <w:rPr>
          <w:lang w:eastAsia="en-GB"/>
        </w:rPr>
      </w:pPr>
      <w:r>
        <w:rPr>
          <w:b/>
          <w:bCs/>
          <w:lang w:eastAsia="en-GB"/>
        </w:rPr>
        <w:t>Local multicast area</w:t>
      </w:r>
      <w:r>
        <w:rPr>
          <w:lang w:eastAsia="en-GB"/>
        </w:rPr>
        <w:t xml:space="preserve">: see </w:t>
      </w:r>
      <w:r>
        <w:rPr/>
        <w:t>TS 22.146: "Multimedia Broadcast/Multicast Service" [2].</w:t>
      </w:r>
    </w:p>
    <w:p>
      <w:pPr>
        <w:pStyle w:val="Normal"/>
        <w:rPr>
          <w:lang w:eastAsia="en-GB"/>
        </w:rPr>
      </w:pPr>
      <w:r>
        <w:rPr>
          <w:b/>
          <w:bCs/>
          <w:lang w:eastAsia="en-GB"/>
        </w:rPr>
        <w:t>Multicast mode</w:t>
      </w:r>
      <w:r>
        <w:rPr>
          <w:lang w:eastAsia="en-GB"/>
        </w:rPr>
        <w:t xml:space="preserve">: see </w:t>
      </w:r>
      <w:r>
        <w:rPr/>
        <w:t>TS 22.146: "Multimedia Broadcast/Multicast Service" [2].</w:t>
      </w:r>
    </w:p>
    <w:p>
      <w:pPr>
        <w:pStyle w:val="Normal"/>
        <w:rPr>
          <w:lang w:eastAsia="en-GB"/>
        </w:rPr>
      </w:pPr>
      <w:r>
        <w:rPr>
          <w:b/>
          <w:lang w:eastAsia="en-GB"/>
        </w:rPr>
        <w:t>Multicast joining:</w:t>
      </w:r>
      <w:r>
        <w:rPr>
          <w:lang w:eastAsia="en-GB"/>
        </w:rPr>
        <w:t xml:space="preserve"> see </w:t>
      </w:r>
      <w:r>
        <w:rPr/>
        <w:t>TS 22.146: "Multimedia Broadcast/Multicast Service" [2].</w:t>
      </w:r>
    </w:p>
    <w:p>
      <w:pPr>
        <w:pStyle w:val="Normal"/>
        <w:rPr>
          <w:lang w:eastAsia="en-GB"/>
        </w:rPr>
      </w:pPr>
      <w:r>
        <w:rPr>
          <w:b/>
          <w:lang w:eastAsia="en-GB"/>
        </w:rPr>
        <w:t>Multicast session</w:t>
      </w:r>
      <w:r>
        <w:rPr>
          <w:lang w:eastAsia="en-GB"/>
        </w:rPr>
        <w:t xml:space="preserve">: see </w:t>
      </w:r>
      <w:r>
        <w:rPr/>
        <w:t>TS 22.146: "Multimedia Broadcast/Multicast Service" [2].</w:t>
      </w:r>
    </w:p>
    <w:p>
      <w:pPr>
        <w:pStyle w:val="Normal"/>
        <w:rPr>
          <w:lang w:eastAsia="en-GB"/>
        </w:rPr>
      </w:pPr>
      <w:r>
        <w:rPr>
          <w:b/>
          <w:lang w:eastAsia="en-GB"/>
        </w:rPr>
        <w:t>Multimedia Broadcast/Multicast Service (MBMS)</w:t>
      </w:r>
      <w:r>
        <w:rPr>
          <w:lang w:eastAsia="en-GB"/>
        </w:rPr>
        <w:t xml:space="preserve">: see </w:t>
      </w:r>
      <w:r>
        <w:rPr/>
        <w:t>TS 22.146: "Multimedia Broadcast/Multicast Service" [2].</w:t>
      </w:r>
    </w:p>
    <w:p>
      <w:pPr>
        <w:pStyle w:val="Normal"/>
        <w:rPr>
          <w:lang w:eastAsia="en-GB"/>
        </w:rPr>
      </w:pPr>
      <w:r>
        <w:rPr>
          <w:b/>
          <w:lang w:eastAsia="en-GB"/>
        </w:rPr>
        <w:t>Multicast group</w:t>
      </w:r>
      <w:r>
        <w:rPr>
          <w:lang w:eastAsia="en-GB"/>
        </w:rPr>
        <w:t xml:space="preserve">: see </w:t>
      </w:r>
      <w:r>
        <w:rPr/>
        <w:t>TS 22.146: "Multimedia Broadcast/Multicast Service" [2].</w:t>
      </w:r>
    </w:p>
    <w:p>
      <w:pPr>
        <w:pStyle w:val="Normal"/>
        <w:rPr>
          <w:lang w:eastAsia="en-GB"/>
        </w:rPr>
      </w:pPr>
      <w:r>
        <w:rPr>
          <w:b/>
          <w:lang w:eastAsia="en-GB"/>
        </w:rPr>
        <w:t>Multicast service</w:t>
      </w:r>
      <w:r>
        <w:rPr>
          <w:lang w:eastAsia="en-GB"/>
        </w:rPr>
        <w:t xml:space="preserve">: see </w:t>
      </w:r>
      <w:r>
        <w:rPr/>
        <w:t>TS 22.146: "Multimedia Broadcast/Multicast Service" [2].</w:t>
      </w:r>
    </w:p>
    <w:p>
      <w:pPr>
        <w:pStyle w:val="Normal"/>
        <w:rPr>
          <w:lang w:eastAsia="en-GB"/>
        </w:rPr>
      </w:pPr>
      <w:r>
        <w:rPr>
          <w:b/>
          <w:lang w:eastAsia="en-GB"/>
        </w:rPr>
        <w:t>Multicast subscription</w:t>
      </w:r>
      <w:r>
        <w:rPr>
          <w:lang w:eastAsia="en-GB"/>
        </w:rPr>
        <w:t xml:space="preserve">: see </w:t>
      </w:r>
      <w:r>
        <w:rPr/>
        <w:t>TS 22.146: "Multimedia Broadcast/Multicast Service" [2].</w:t>
      </w:r>
    </w:p>
    <w:p>
      <w:pPr>
        <w:pStyle w:val="Normal"/>
        <w:rPr>
          <w:lang w:eastAsia="en-GB"/>
        </w:rPr>
      </w:pPr>
      <w:r>
        <w:rPr>
          <w:b/>
          <w:lang w:eastAsia="en-GB"/>
        </w:rPr>
        <w:t>Multicast Subscription Group</w:t>
      </w:r>
      <w:r>
        <w:rPr>
          <w:lang w:eastAsia="en-GB"/>
        </w:rPr>
        <w:t xml:space="preserve">: see </w:t>
      </w:r>
      <w:r>
        <w:rPr/>
        <w:t>TS 22.146: "Multimedia Broadcast/Multicast Service" [2].</w:t>
      </w:r>
    </w:p>
    <w:p>
      <w:pPr>
        <w:pStyle w:val="Normal"/>
        <w:rPr/>
      </w:pPr>
      <w:r>
        <w:rPr>
          <w:b/>
          <w:color w:val="000000"/>
        </w:rPr>
        <w:t>User Equipment:</w:t>
      </w:r>
      <w:r>
        <w:rPr>
          <w:color w:val="000000"/>
        </w:rPr>
        <w:t xml:space="preserve"> defined in TS 21.905. </w:t>
      </w:r>
      <w:r>
        <w:rPr/>
        <w:t>An occurrence of a User Equipment is an MS for GSM as defined in TS 24.002 [7].</w:t>
      </w:r>
    </w:p>
    <w:p>
      <w:pPr>
        <w:pStyle w:val="Heading2"/>
        <w:bidi w:val="0"/>
        <w:jc w:val="start"/>
        <w:rPr/>
      </w:pPr>
      <w:bookmarkStart w:id="14" w:name="__RefHeading___Toc248943135"/>
      <w:bookmarkEnd w:id="14"/>
      <w:r>
        <w:rPr/>
        <w:t>3.2</w:t>
        <w:tab/>
        <w:t>Abbreviations</w:t>
      </w:r>
    </w:p>
    <w:p>
      <w:pPr>
        <w:pStyle w:val="Normal"/>
        <w:keepNext w:val="true"/>
        <w:rPr/>
      </w:pPr>
      <w:r>
        <w:rPr/>
        <w:t>For the purposes of the present document, the following abbreviations apply:</w:t>
      </w:r>
    </w:p>
    <w:p>
      <w:pPr>
        <w:pStyle w:val="EW"/>
        <w:rPr/>
      </w:pPr>
      <w:r>
        <w:rPr/>
        <w:t>MBMS</w:t>
        <w:tab/>
        <w:t xml:space="preserve">Multimedia Broadcast/Multicast Service </w:t>
      </w:r>
    </w:p>
    <w:p>
      <w:pPr>
        <w:pStyle w:val="EW"/>
        <w:rPr>
          <w:lang w:val="en-US"/>
        </w:rPr>
      </w:pPr>
      <w:r>
        <w:rPr>
          <w:lang w:val="en-US"/>
        </w:rPr>
        <w:t>MS</w:t>
        <w:tab/>
        <w:t>Mobile Station</w:t>
      </w:r>
    </w:p>
    <w:p>
      <w:pPr>
        <w:pStyle w:val="EW"/>
        <w:rPr>
          <w:lang w:val="en-US"/>
        </w:rPr>
      </w:pPr>
      <w:r>
        <w:rPr>
          <w:lang w:val="en-US"/>
        </w:rPr>
        <w:t>PSS</w:t>
        <w:tab/>
      </w:r>
      <w:r>
        <w:rPr/>
        <w:t>Packet-switched Streaming Service</w:t>
      </w:r>
    </w:p>
    <w:p>
      <w:pPr>
        <w:pStyle w:val="EW"/>
        <w:rPr/>
      </w:pPr>
      <w:r>
        <w:rPr/>
        <w:t>UE</w:t>
        <w:tab/>
        <w:t>User Equipment</w:t>
      </w:r>
    </w:p>
    <w:p>
      <w:pPr>
        <w:pStyle w:val="EW"/>
        <w:rPr/>
      </w:pPr>
      <w:r>
        <w:rPr/>
      </w:r>
    </w:p>
    <w:p>
      <w:pPr>
        <w:pStyle w:val="Heading1"/>
        <w:bidi w:val="0"/>
        <w:ind w:start="1134" w:hanging="1134"/>
        <w:jc w:val="start"/>
        <w:rPr/>
      </w:pPr>
      <w:bookmarkStart w:id="15" w:name="__RefHeading___Toc248943136"/>
      <w:bookmarkEnd w:id="15"/>
      <w:r>
        <w:rPr/>
        <w:t>4</w:t>
        <w:tab/>
      </w:r>
      <w:r>
        <w:rPr>
          <w:lang w:eastAsia="ja-JP"/>
        </w:rPr>
        <w:t>Classification of MBMS User Services</w:t>
      </w:r>
    </w:p>
    <w:p>
      <w:pPr>
        <w:pStyle w:val="Normal"/>
        <w:rPr/>
      </w:pPr>
      <w:r>
        <w:rPr>
          <w:szCs w:val="24"/>
          <w:lang w:eastAsia="ja-JP"/>
        </w:rPr>
        <w:t xml:space="preserve">There exist many services and applications that can be provided over the application independent MBMS transport [2].  It is not necessary to standardise specific end user services because the deployment of particular applications and </w:t>
      </w:r>
      <w:r>
        <w:rPr>
          <w:szCs w:val="24"/>
          <w:lang w:eastAsia="ja-JP"/>
        </w:rPr>
        <w:t>services</w:t>
      </w:r>
      <w:r>
        <w:rPr>
          <w:szCs w:val="24"/>
          <w:lang w:eastAsia="ja-JP"/>
        </w:rPr>
        <w:t xml:space="preserve"> over the capabilities provided by the 3GPP system is operator specific and outside the scope of standardisation.  However, it is </w:t>
      </w:r>
      <w:r>
        <w:rPr>
          <w:szCs w:val="24"/>
          <w:lang w:eastAsia="ja-JP"/>
        </w:rPr>
        <w:t>possible</w:t>
      </w:r>
      <w:r>
        <w:rPr>
          <w:szCs w:val="24"/>
          <w:lang w:eastAsia="ja-JP"/>
        </w:rPr>
        <w:t xml:space="preserve"> to classify MBMS User Services according to the method used to distribute these services.</w:t>
      </w:r>
    </w:p>
    <w:p>
      <w:pPr>
        <w:pStyle w:val="Normal"/>
        <w:rPr/>
      </w:pPr>
      <w:r>
        <w:rPr>
          <w:szCs w:val="24"/>
          <w:lang w:eastAsia="ja-JP"/>
        </w:rPr>
        <w:t xml:space="preserve">There are </w:t>
      </w:r>
      <w:r>
        <w:rPr>
          <w:szCs w:val="24"/>
          <w:lang w:eastAsia="ja-JP"/>
        </w:rPr>
        <w:t>four</w:t>
      </w:r>
      <w:r>
        <w:rPr>
          <w:szCs w:val="24"/>
          <w:lang w:eastAsia="ja-JP"/>
        </w:rPr>
        <w:t xml:space="preserve"> types of MBMS User Service considered within this specification.</w:t>
      </w:r>
    </w:p>
    <w:p>
      <w:pPr>
        <w:pStyle w:val="B1"/>
        <w:keepNext w:val="true"/>
        <w:rPr/>
      </w:pPr>
      <w:r>
        <w:rPr>
          <w:rFonts w:eastAsia="Symbol" w:cs="Symbol" w:ascii="Symbol" w:hAnsi="Symbol"/>
        </w:rPr>
        <w:t></w:t>
      </w:r>
      <w:r>
        <w:rPr/>
        <w:tab/>
      </w:r>
      <w:r>
        <w:rPr/>
        <w:t>Streaming service</w:t>
      </w:r>
      <w:r>
        <w:rPr>
          <w:lang w:eastAsia="ja-JP"/>
        </w:rPr>
        <w:t>s</w:t>
      </w:r>
    </w:p>
    <w:p>
      <w:pPr>
        <w:pStyle w:val="B1"/>
        <w:ind w:start="568" w:hanging="0"/>
        <w:rPr>
          <w:lang w:eastAsia="ja-JP"/>
        </w:rPr>
      </w:pPr>
      <w:r>
        <w:rPr>
          <w:lang w:eastAsia="ja-JP"/>
        </w:rPr>
        <w:t xml:space="preserve">A continuous data flow </w:t>
      </w:r>
      <w:r>
        <w:rPr>
          <w:lang w:eastAsia="ja-JP"/>
        </w:rPr>
        <w:t>providing</w:t>
      </w:r>
      <w:r>
        <w:rPr>
          <w:lang w:eastAsia="ja-JP"/>
        </w:rPr>
        <w:t xml:space="preserve"> a s</w:t>
      </w:r>
      <w:r>
        <w:rPr/>
        <w:t xml:space="preserve">tream of continuous media (i.e. audio and video) is </w:t>
      </w:r>
      <w:r>
        <w:rPr>
          <w:lang w:eastAsia="ja-JP"/>
        </w:rPr>
        <w:t xml:space="preserve">a </w:t>
      </w:r>
      <w:r>
        <w:rPr/>
        <w:t xml:space="preserve">basic </w:t>
      </w:r>
      <w:r>
        <w:rPr>
          <w:lang w:eastAsia="ja-JP"/>
        </w:rPr>
        <w:t>M</w:t>
      </w:r>
      <w:r>
        <w:rPr/>
        <w:t xml:space="preserve">BMS </w:t>
      </w:r>
      <w:r>
        <w:rPr>
          <w:lang w:eastAsia="ja-JP"/>
        </w:rPr>
        <w:t>U</w:t>
      </w:r>
      <w:r>
        <w:rPr/>
        <w:t xml:space="preserve">ser Service.  Like </w:t>
      </w:r>
      <w:r>
        <w:rPr/>
        <w:t>digital</w:t>
      </w:r>
      <w:r>
        <w:rPr/>
        <w:t xml:space="preserve"> video broadcasting, </w:t>
      </w:r>
      <w:r>
        <w:rPr/>
        <w:t>supplementary</w:t>
      </w:r>
      <w:r>
        <w:rPr/>
        <w:t xml:space="preserve"> </w:t>
      </w:r>
      <w:r>
        <w:rPr/>
        <w:t>information</w:t>
      </w:r>
      <w:r>
        <w:rPr/>
        <w:t xml:space="preserve"> of text and/or still images (static media) is also important.  For example, if text includes URLs of some content on the Internet, </w:t>
      </w:r>
      <w:r>
        <w:rPr>
          <w:lang w:eastAsia="ja-JP"/>
        </w:rPr>
        <w:t xml:space="preserve">a </w:t>
      </w:r>
      <w:r>
        <w:rPr/>
        <w:t xml:space="preserve">user can easily access the content without entering the URL for herself.  </w:t>
      </w:r>
      <w:r>
        <w:rPr>
          <w:lang w:eastAsia="ja-JP"/>
        </w:rPr>
        <w:t>S</w:t>
      </w:r>
      <w:r>
        <w:rPr/>
        <w:t>till images may</w:t>
      </w:r>
      <w:r>
        <w:rPr>
          <w:lang w:eastAsia="ja-JP"/>
        </w:rPr>
        <w:t xml:space="preserve"> also</w:t>
      </w:r>
      <w:r>
        <w:rPr/>
        <w:t xml:space="preserve"> be used for banner images that advertise some product or service.  These static media need to be synchronized and displayed with audio/video streams.</w:t>
      </w:r>
    </w:p>
    <w:p>
      <w:pPr>
        <w:pStyle w:val="NO"/>
        <w:rPr>
          <w:lang w:eastAsia="ja-JP"/>
        </w:rPr>
      </w:pPr>
      <w:r>
        <w:rPr>
          <w:lang w:eastAsia="ja-JP"/>
        </w:rPr>
        <w:t>Note:</w:t>
        <w:tab/>
        <w:t>Streaming in the context of MBMS User Services may not be the same as that described e.g. within PSS [4].</w:t>
      </w:r>
    </w:p>
    <w:p>
      <w:pPr>
        <w:pStyle w:val="B1"/>
        <w:keepNext w:val="true"/>
        <w:rPr/>
      </w:pPr>
      <w:r>
        <w:rPr>
          <w:rFonts w:eastAsia="Symbol" w:cs="Symbol" w:ascii="Symbol" w:hAnsi="Symbol"/>
        </w:rPr>
        <w:t></w:t>
      </w:r>
      <w:r>
        <w:rPr/>
        <w:tab/>
      </w:r>
      <w:r>
        <w:rPr/>
        <w:t>File download service</w:t>
      </w:r>
      <w:r>
        <w:rPr>
          <w:lang w:eastAsia="ja-JP"/>
        </w:rPr>
        <w:t>s</w:t>
      </w:r>
    </w:p>
    <w:p>
      <w:pPr>
        <w:pStyle w:val="B1"/>
        <w:ind w:start="568" w:hanging="0"/>
        <w:rPr/>
      </w:pPr>
      <w:r>
        <w:rPr/>
        <w:t xml:space="preserve">This service delivers binary data (file data) </w:t>
      </w:r>
      <w:r>
        <w:rPr>
          <w:lang w:eastAsia="ja-JP"/>
        </w:rPr>
        <w:t>over</w:t>
      </w:r>
      <w:r>
        <w:rPr/>
        <w:t xml:space="preserve"> an MBMS bearer. An MBMS client (i.e. UE) activates an appropriate application, and utilises the delivered data.  The most important functionality for this service is reliability. </w:t>
      </w:r>
      <w:r>
        <w:rPr>
          <w:lang w:eastAsia="ja-JP"/>
        </w:rPr>
        <w:t xml:space="preserve"> In other words, it is necessary that the user receive all the data sent in order to experience the service. </w:t>
      </w:r>
    </w:p>
    <w:p>
      <w:pPr>
        <w:pStyle w:val="B1"/>
        <w:keepNext w:val="true"/>
        <w:rPr/>
      </w:pPr>
      <w:r>
        <w:rPr>
          <w:rFonts w:eastAsia="Symbol" w:cs="Symbol" w:ascii="Symbol" w:hAnsi="Symbol"/>
        </w:rPr>
        <w:t></w:t>
      </w:r>
      <w:r>
        <w:rPr/>
        <w:tab/>
      </w:r>
      <w:r>
        <w:rPr/>
        <w:t>Carousel service</w:t>
      </w:r>
      <w:r>
        <w:rPr>
          <w:lang w:eastAsia="ja-JP"/>
        </w:rPr>
        <w:t>s</w:t>
      </w:r>
    </w:p>
    <w:p>
      <w:pPr>
        <w:pStyle w:val="B1"/>
        <w:ind w:start="568" w:hanging="0"/>
        <w:rPr>
          <w:szCs w:val="24"/>
        </w:rPr>
      </w:pPr>
      <w:r>
        <w:rPr>
          <w:szCs w:val="24"/>
          <w:lang w:eastAsia="ja-JP"/>
        </w:rPr>
        <w:t xml:space="preserve">Carousel is a service that combines aspects of both the Streaming and File download </w:t>
      </w:r>
      <w:r>
        <w:rPr>
          <w:szCs w:val="24"/>
          <w:lang w:eastAsia="ja-JP"/>
        </w:rPr>
        <w:t>services</w:t>
      </w:r>
      <w:r>
        <w:rPr>
          <w:szCs w:val="24"/>
          <w:lang w:eastAsia="ja-JP"/>
        </w:rPr>
        <w:t xml:space="preserve"> described above. </w:t>
      </w:r>
      <w:r>
        <w:rPr>
          <w:szCs w:val="24"/>
        </w:rPr>
        <w:t>Similar to the streaming service this service includes time synchronisation</w:t>
      </w:r>
      <w:r>
        <w:rPr>
          <w:szCs w:val="24"/>
        </w:rPr>
        <w:t xml:space="preserve">. </w:t>
      </w:r>
      <w:r>
        <w:rPr>
          <w:szCs w:val="24"/>
        </w:rPr>
        <w:t>However, the target media of this service is only static media</w:t>
      </w:r>
      <w:r>
        <w:rPr>
          <w:szCs w:val="24"/>
          <w:lang w:eastAsia="ja-JP"/>
        </w:rPr>
        <w:t xml:space="preserve"> (e.g. text and/or still images)</w:t>
      </w:r>
      <w:r>
        <w:rPr>
          <w:szCs w:val="24"/>
        </w:rPr>
        <w:t xml:space="preserve">. </w:t>
      </w:r>
      <w:r>
        <w:rPr>
          <w:szCs w:val="24"/>
          <w:lang w:eastAsia="ja-JP"/>
        </w:rPr>
        <w:t>T</w:t>
      </w:r>
      <w:r>
        <w:rPr>
          <w:szCs w:val="24"/>
        </w:rPr>
        <w:t xml:space="preserve">ime synchronization with other media is also required. For example, text objects are delivered and updated from time to time.  Still images may also be </w:t>
      </w:r>
      <w:r>
        <w:rPr>
          <w:szCs w:val="24"/>
          <w:lang w:eastAsia="ja-JP"/>
        </w:rPr>
        <w:t>collated</w:t>
      </w:r>
      <w:r>
        <w:rPr>
          <w:szCs w:val="24"/>
        </w:rPr>
        <w:t xml:space="preserve"> to display low frame-rate video.</w:t>
      </w:r>
      <w:r>
        <w:rPr>
          <w:szCs w:val="24"/>
          <w:lang w:eastAsia="ja-JP"/>
        </w:rPr>
        <w:t xml:space="preserve"> In common with the download service this </w:t>
      </w:r>
      <w:r>
        <w:rPr>
          <w:szCs w:val="24"/>
        </w:rPr>
        <w:t>service</w:t>
      </w:r>
      <w:r>
        <w:rPr>
          <w:szCs w:val="24"/>
          <w:lang w:eastAsia="ja-JP"/>
        </w:rPr>
        <w:t xml:space="preserve"> also </w:t>
      </w:r>
      <w:r>
        <w:rPr>
          <w:szCs w:val="24"/>
          <w:lang w:eastAsia="ja-JP"/>
        </w:rPr>
        <w:t>includes</w:t>
      </w:r>
      <w:r>
        <w:rPr>
          <w:szCs w:val="24"/>
          <w:lang w:eastAsia="ja-JP"/>
        </w:rPr>
        <w:t xml:space="preserve"> </w:t>
      </w:r>
      <w:r>
        <w:rPr>
          <w:szCs w:val="24"/>
        </w:rPr>
        <w:t>reliability</w:t>
      </w:r>
      <w:r>
        <w:rPr>
          <w:szCs w:val="24"/>
          <w:lang w:eastAsia="ja-JP"/>
        </w:rPr>
        <w:t xml:space="preserve"> </w:t>
      </w:r>
      <w:r>
        <w:rPr>
          <w:szCs w:val="24"/>
        </w:rPr>
        <w:t>(</w:t>
      </w:r>
      <w:r>
        <w:rPr>
          <w:szCs w:val="24"/>
          <w:lang w:eastAsia="ja-JP"/>
        </w:rPr>
        <w:t>typically</w:t>
      </w:r>
      <w:r>
        <w:rPr>
          <w:szCs w:val="24"/>
        </w:rPr>
        <w:t xml:space="preserve"> 100% reliability is </w:t>
      </w:r>
      <w:r>
        <w:rPr>
          <w:szCs w:val="24"/>
        </w:rPr>
        <w:t xml:space="preserve">not </w:t>
      </w:r>
      <w:r>
        <w:rPr>
          <w:szCs w:val="24"/>
          <w:lang w:eastAsia="ja-JP"/>
        </w:rPr>
        <w:t>always</w:t>
      </w:r>
      <w:r>
        <w:rPr>
          <w:szCs w:val="24"/>
        </w:rPr>
        <w:t xml:space="preserve"> necessary).  </w:t>
      </w:r>
      <w:r>
        <w:rPr>
          <w:szCs w:val="24"/>
          <w:lang w:eastAsia="ja-JP"/>
        </w:rPr>
        <w:t xml:space="preserve">The benefit of this service is that it is </w:t>
      </w:r>
      <w:r>
        <w:rPr>
          <w:szCs w:val="24"/>
        </w:rPr>
        <w:t xml:space="preserve">possible </w:t>
      </w:r>
      <w:r>
        <w:rPr>
          <w:szCs w:val="24"/>
          <w:lang w:eastAsia="ja-JP"/>
        </w:rPr>
        <w:t>over</w:t>
      </w:r>
      <w:r>
        <w:rPr>
          <w:szCs w:val="24"/>
        </w:rPr>
        <w:t xml:space="preserve"> a low bit-rate bearer.</w:t>
      </w:r>
    </w:p>
    <w:p>
      <w:pPr>
        <w:pStyle w:val="B1"/>
        <w:ind w:start="568" w:hanging="0"/>
        <w:rPr>
          <w:szCs w:val="24"/>
          <w:lang w:eastAsia="ja-JP"/>
        </w:rPr>
      </w:pPr>
      <w:r>
        <w:rPr>
          <w:szCs w:val="24"/>
          <w:lang w:eastAsia="ja-JP"/>
        </w:rPr>
        <w:t>An example of an application utilising the Carousel service is a 'ticker-tape' type service in which the data is provided to the user repetitively and updated at certain times to reflect changing circumstances.</w:t>
      </w:r>
    </w:p>
    <w:p>
      <w:pPr>
        <w:pStyle w:val="B1"/>
        <w:keepNext w:val="true"/>
        <w:rPr/>
      </w:pPr>
      <w:r>
        <w:rPr>
          <w:rFonts w:eastAsia="Times New Roman" w:cs="CG Times (WN);Arial" w:ascii="Symbol" w:hAnsi="Symbol"/>
          <w:lang w:eastAsia="ar-SA"/>
        </w:rPr>
        <w:t></w:t>
      </w:r>
      <w:r>
        <w:rPr>
          <w:rFonts w:eastAsia="Times New Roman" w:cs="CG Times (WN);Arial"/>
          <w:lang w:eastAsia="ar-SA"/>
        </w:rPr>
        <w:tab/>
        <w:t>Television (TV) service</w:t>
      </w:r>
    </w:p>
    <w:p>
      <w:pPr>
        <w:pStyle w:val="B1"/>
        <w:ind w:start="568" w:hanging="0"/>
        <w:rPr>
          <w:szCs w:val="24"/>
          <w:lang w:eastAsia="ja-JP"/>
        </w:rPr>
      </w:pPr>
      <w:r>
        <w:rPr>
          <w:rFonts w:eastAsia="Times New Roman" w:cs="CG Times (WN);Arial"/>
          <w:lang w:eastAsia="ar-SA"/>
        </w:rPr>
        <w:t>The Television service is an MBMS service consisting of synchronised streaming audio and visual components.</w:t>
      </w:r>
    </w:p>
    <w:p>
      <w:pPr>
        <w:pStyle w:val="Heading1"/>
        <w:bidi w:val="0"/>
        <w:ind w:start="1134" w:hanging="1134"/>
        <w:jc w:val="start"/>
        <w:rPr/>
      </w:pPr>
      <w:bookmarkStart w:id="16" w:name="__RefHeading___Toc248943137"/>
      <w:bookmarkEnd w:id="16"/>
      <w:r>
        <w:rPr/>
        <w:t>5</w:t>
        <w:tab/>
        <w:t>High level requirements</w:t>
      </w:r>
    </w:p>
    <w:p>
      <w:pPr>
        <w:pStyle w:val="Heading2"/>
        <w:bidi w:val="0"/>
        <w:jc w:val="start"/>
        <w:rPr/>
      </w:pPr>
      <w:bookmarkStart w:id="17" w:name="__RefHeading___Toc248943138"/>
      <w:bookmarkEnd w:id="17"/>
      <w:r>
        <w:rPr/>
        <w:t>5.0</w:t>
        <w:tab/>
        <w:t>General</w:t>
      </w:r>
    </w:p>
    <w:p>
      <w:pPr>
        <w:pStyle w:val="Normal"/>
        <w:rPr/>
      </w:pPr>
      <w:r>
        <w:rPr/>
        <w:t>MBMS user services are services an operator may provide to subscribers. MBMS user services use the capabilities of MBMS. The operator may provide such services on his own or in collaboration with third party service providers. In addition, an MBMS user service may be provided to the operator's own subscribers and/or to inbound roaming subscribers from other operators.</w:t>
      </w:r>
    </w:p>
    <w:p>
      <w:pPr>
        <w:pStyle w:val="Normal"/>
        <w:keepNext w:val="true"/>
        <w:rPr>
          <w:b/>
          <w:b/>
          <w:bCs/>
          <w:u w:val="single"/>
        </w:rPr>
      </w:pPr>
      <w:r>
        <w:rPr>
          <w:b/>
          <w:bCs/>
          <w:u w:val="single"/>
        </w:rPr>
        <w:t>MBMS User Services</w:t>
      </w:r>
    </w:p>
    <w:p>
      <w:pPr>
        <w:pStyle w:val="Normal"/>
        <w:rPr/>
      </w:pPr>
      <w:r>
        <w:rPr/>
        <w:t xml:space="preserve">MBMS user services are based on broadcast- or multicast services, which are defined in TS 22.146 [2]. </w:t>
      </w:r>
    </w:p>
    <w:p>
      <w:pPr>
        <w:pStyle w:val="Normal"/>
        <w:rPr/>
      </w:pPr>
      <w:r>
        <w:rPr/>
        <w:t>MBMS user services shall be bearer agnostic to enable access via generic IP access systems.</w:t>
      </w:r>
    </w:p>
    <w:p>
      <w:pPr>
        <w:pStyle w:val="Normal"/>
        <w:rPr/>
      </w:pPr>
      <w:r>
        <w:rPr/>
        <w:t>An MBMS user service may use one or more broadcast- or multicast services at a time</w:t>
      </w:r>
      <w:r>
        <w:rPr>
          <w:lang w:eastAsia="en-GB"/>
        </w:rPr>
        <w:t xml:space="preserve"> within the MBMS service area bound to this user service</w:t>
      </w:r>
      <w:r>
        <w:rPr/>
        <w:t>.</w:t>
      </w:r>
    </w:p>
    <w:p>
      <w:pPr>
        <w:pStyle w:val="NO"/>
        <w:rPr/>
      </w:pPr>
      <w:r>
        <w:rPr/>
        <w:t xml:space="preserve">Note 1: </w:t>
        <w:tab/>
      </w:r>
      <w:r>
        <w:rPr>
          <w:lang w:eastAsia="en-GB"/>
        </w:rPr>
        <w:t xml:space="preserve">A single </w:t>
      </w:r>
      <w:r>
        <w:rPr/>
        <w:t xml:space="preserve">broadcast- or multicast service </w:t>
      </w:r>
      <w:r>
        <w:rPr>
          <w:lang w:eastAsia="en-GB"/>
        </w:rPr>
        <w:t xml:space="preserve">can only have one broadcast- or multicast session at any time within the MBMS service area bound to this user service. A </w:t>
      </w:r>
      <w:r>
        <w:rPr/>
        <w:t>broadcast</w:t>
      </w:r>
      <w:r>
        <w:rPr>
          <w:lang w:eastAsia="en-GB"/>
        </w:rPr>
        <w:t xml:space="preserve">- or </w:t>
      </w:r>
      <w:r>
        <w:rPr/>
        <w:t xml:space="preserve">multicast </w:t>
      </w:r>
      <w:r>
        <w:rPr>
          <w:rFonts w:eastAsia="Batang;Arial Unicode MS"/>
          <w:lang w:eastAsia="ko-KR"/>
        </w:rPr>
        <w:t xml:space="preserve">service </w:t>
      </w:r>
      <w:r>
        <w:rPr>
          <w:lang w:eastAsia="en-GB"/>
        </w:rPr>
        <w:t xml:space="preserve">may consist of multiple successive broadcast- or multicast sessions. (see </w:t>
      </w:r>
      <w:r>
        <w:rPr/>
        <w:t>TS 22.146 [2]</w:t>
      </w:r>
      <w:r>
        <w:rPr>
          <w:lang w:eastAsia="en-GB"/>
        </w:rPr>
        <w:t>)</w:t>
      </w:r>
    </w:p>
    <w:p>
      <w:pPr>
        <w:pStyle w:val="NO"/>
        <w:rPr/>
      </w:pPr>
      <w:r>
        <w:rPr>
          <w:lang w:eastAsia="en-GB"/>
        </w:rPr>
        <w:t xml:space="preserve">Note 2: </w:t>
        <w:tab/>
      </w:r>
      <w:r>
        <w:rPr/>
        <w:t xml:space="preserve">As part of the same multicast service, it should be possible for the operator to provide the UEs with multiple successive sessions with different quality-of-service for each session. </w:t>
      </w:r>
      <w:r>
        <w:rPr>
          <w:lang w:eastAsia="en-GB"/>
        </w:rPr>
        <w:t xml:space="preserve">(see </w:t>
      </w:r>
      <w:r>
        <w:rPr/>
        <w:t>TS 22.146 [2]</w:t>
      </w:r>
      <w:r>
        <w:rPr>
          <w:lang w:eastAsia="en-GB"/>
        </w:rPr>
        <w:t>)</w:t>
      </w:r>
    </w:p>
    <w:p>
      <w:pPr>
        <w:pStyle w:val="NO"/>
        <w:rPr>
          <w:lang w:eastAsia="en-GB"/>
        </w:rPr>
      </w:pPr>
      <w:r>
        <w:rPr>
          <w:lang w:eastAsia="en-GB"/>
        </w:rPr>
      </w:r>
    </w:p>
    <w:p>
      <w:pPr>
        <w:pStyle w:val="TH"/>
        <w:rPr>
          <w:lang w:eastAsia="en-GB"/>
        </w:rPr>
      </w:pPr>
      <w:r>
        <w:rPr>
          <w:lang w:eastAsia="en-GB"/>
        </w:rPr>
      </w:r>
    </w:p>
    <w:p>
      <w:pPr>
        <w:pStyle w:val="TH"/>
        <w:rPr/>
      </w:pPr>
      <w:r>
        <w:rPr/>
        <w:drawing>
          <wp:inline distT="0" distB="0" distL="0" distR="0">
            <wp:extent cx="6116320" cy="4587240"/>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4"/>
                    <a:srcRect l="-4" t="-5" r="-4" b="-5"/>
                    <a:stretch>
                      <a:fillRect/>
                    </a:stretch>
                  </pic:blipFill>
                  <pic:spPr bwMode="auto">
                    <a:xfrm>
                      <a:off x="0" y="0"/>
                      <a:ext cx="6116320" cy="4587240"/>
                    </a:xfrm>
                    <a:prstGeom prst="rect">
                      <a:avLst/>
                    </a:prstGeom>
                  </pic:spPr>
                </pic:pic>
              </a:graphicData>
            </a:graphic>
          </wp:inline>
        </w:drawing>
      </w:r>
    </w:p>
    <w:p>
      <w:pPr>
        <w:pStyle w:val="TF"/>
        <w:rPr/>
      </w:pPr>
      <w:r>
        <w:rPr/>
      </w:r>
    </w:p>
    <w:p>
      <w:pPr>
        <w:pStyle w:val="Normal"/>
        <w:rPr/>
      </w:pPr>
      <w:r>
        <w:rPr/>
        <w:t xml:space="preserve">It shall be possible for an MBMS user service to make use of different application independent MBMS transport services at different times or in parallel. The MBMS transport services used may vary for instance in QoS parameters or target broadcast or multicast area. </w:t>
      </w:r>
    </w:p>
    <w:p>
      <w:pPr>
        <w:pStyle w:val="Normal"/>
        <w:rPr/>
      </w:pPr>
      <w:r>
        <w:rPr/>
        <w:t xml:space="preserve">It shall be possible for one application independent MBMS transport service to be used by more than one MBMS user service at a time. </w:t>
      </w:r>
    </w:p>
    <w:p>
      <w:pPr>
        <w:pStyle w:val="Normal"/>
        <w:rPr/>
      </w:pPr>
      <w:r>
        <w:rPr/>
        <w:t xml:space="preserve">If an MBMS user service makes use of several application independent MBMS transport services then these may only consist of either broadcast or multicast services, but not of a combination of both. </w:t>
      </w:r>
    </w:p>
    <w:p>
      <w:pPr>
        <w:pStyle w:val="NO"/>
        <w:rPr/>
      </w:pPr>
      <w:r>
        <w:rPr>
          <w:lang w:eastAsia="ja-JP"/>
        </w:rPr>
        <w:t>Note</w:t>
      </w:r>
      <w:r>
        <w:rPr/>
        <w:t>:</w:t>
      </w:r>
      <w:r>
        <w:rPr>
          <w:lang w:eastAsia="ja-JP"/>
        </w:rPr>
        <w:tab/>
      </w:r>
      <w:r>
        <w:rPr/>
        <w:t>The combination of broadcast- or multicast services in future releases is FFS</w:t>
      </w:r>
    </w:p>
    <w:p>
      <w:pPr>
        <w:pStyle w:val="Normal"/>
        <w:rPr/>
      </w:pPr>
      <w:r>
        <w:rPr/>
        <w:t>When necessary, within a single MBMS user service, it shall be possible to synchronize the media sessions.</w:t>
      </w:r>
    </w:p>
    <w:p>
      <w:pPr>
        <w:pStyle w:val="NO"/>
        <w:rPr/>
      </w:pPr>
      <w:r>
        <w:rPr/>
        <w:t>NOTE:</w:t>
        <w:tab/>
        <w:t>For different application independent MBMS transport services to support a single MBMS user service it may be necessary to logically link the transport services to each other, as illustrated in the figure for the audio- and video session of MBMS user service X.</w:t>
      </w:r>
    </w:p>
    <w:p>
      <w:pPr>
        <w:pStyle w:val="Normal"/>
        <w:rPr/>
      </w:pPr>
      <w:r>
        <w:rPr/>
        <w:t>The UTRAN, GERAN and E-UTRAN accesses shall provide protection against normal transmission errors (eg interference not related to cell changes and handovers).</w:t>
      </w:r>
    </w:p>
    <w:p>
      <w:pPr>
        <w:pStyle w:val="Normal"/>
        <w:rPr/>
      </w:pPr>
      <w:r>
        <w:rPr/>
        <w:t>Non 3GPP access system used to transport MBMS user services should provide protection against normal transmission errors (e.g. interference not related to cell changes and handovers).</w:t>
      </w:r>
    </w:p>
    <w:p>
      <w:pPr>
        <w:pStyle w:val="Normal"/>
        <w:rPr/>
      </w:pPr>
      <w:r>
        <w:rPr/>
        <w:t>The BM</w:t>
      </w:r>
      <w:r>
        <w:rPr>
          <w:rFonts w:eastAsia="Batang;Arial Unicode MS"/>
          <w:lang w:eastAsia="ko-KR"/>
        </w:rPr>
        <w:t>-</w:t>
      </w:r>
      <w:r>
        <w:rPr/>
        <w:t>SC is responsible for providing protection e.g. FEC, long interleaving and/or point to point repairing the transmission, against errors (eg those caused by cell changes and longer breaks in transmission).</w:t>
      </w:r>
    </w:p>
    <w:p>
      <w:pPr>
        <w:pStyle w:val="Normal"/>
        <w:keepNext w:val="true"/>
        <w:rPr>
          <w:b/>
          <w:b/>
          <w:bCs/>
          <w:u w:val="single"/>
        </w:rPr>
      </w:pPr>
      <w:r>
        <w:rPr>
          <w:b/>
          <w:bCs/>
          <w:u w:val="single"/>
        </w:rPr>
        <w:t xml:space="preserve">Service examples </w:t>
      </w:r>
    </w:p>
    <w:p>
      <w:pPr>
        <w:pStyle w:val="Normal"/>
        <w:rPr/>
      </w:pPr>
      <w:r>
        <w:rPr/>
        <w:t xml:space="preserve">MBMS user services may be classified according to </w:t>
      </w:r>
      <w:r>
        <w:rPr>
          <w:lang w:eastAsia="ja-JP"/>
        </w:rPr>
        <w:t xml:space="preserve">the </w:t>
      </w:r>
      <w:r>
        <w:rPr/>
        <w:t>table</w:t>
      </w:r>
      <w:r>
        <w:rPr>
          <w:lang w:eastAsia="ja-JP"/>
        </w:rPr>
        <w:t xml:space="preserve"> within Annex A of this specification</w:t>
      </w:r>
      <w:r>
        <w:rPr/>
        <w:t xml:space="preserve"> into several service examples, which are characterized by</w:t>
      </w:r>
    </w:p>
    <w:p>
      <w:pPr>
        <w:pStyle w:val="B1"/>
        <w:rPr/>
      </w:pPr>
      <w:r>
        <w:rPr>
          <w:rFonts w:eastAsia="Symbol" w:cs="Symbol" w:ascii="Symbol" w:hAnsi="Symbol"/>
        </w:rPr>
        <w:t></w:t>
      </w:r>
      <w:r>
        <w:rPr/>
        <w:tab/>
        <w:t>Their predominant broadcast- or multicast service, that constitutes this MBMS user service together with its reliability (QoS) and data transfer rate requirements</w:t>
      </w:r>
    </w:p>
    <w:p>
      <w:pPr>
        <w:pStyle w:val="B1"/>
        <w:rPr/>
      </w:pPr>
      <w:r>
        <w:rPr>
          <w:rFonts w:eastAsia="Symbol" w:cs="Symbol" w:ascii="Symbol" w:hAnsi="Symbol"/>
        </w:rPr>
        <w:t></w:t>
      </w:r>
      <w:r>
        <w:rPr/>
        <w:tab/>
        <w:t>Media types that are transmitted via this broadcast- or multicast service</w:t>
      </w:r>
    </w:p>
    <w:p>
      <w:pPr>
        <w:pStyle w:val="B1"/>
        <w:rPr/>
      </w:pPr>
      <w:r>
        <w:rPr>
          <w:rFonts w:eastAsia="Symbol" w:cs="Symbol" w:ascii="Symbol" w:hAnsi="Symbol"/>
        </w:rPr>
        <w:t></w:t>
      </w:r>
      <w:r>
        <w:rPr/>
        <w:tab/>
        <w:t xml:space="preserve">Type of the service, which implies handling of the distributed media by the UE (e.g. download for subsequent presentation, streaming for instant presentation or carousel downloading) </w:t>
      </w:r>
    </w:p>
    <w:p>
      <w:pPr>
        <w:pStyle w:val="B1"/>
        <w:rPr/>
      </w:pPr>
      <w:r>
        <w:rPr>
          <w:rFonts w:eastAsia="Symbol" w:cs="Symbol" w:ascii="Symbol" w:hAnsi="Symbol"/>
        </w:rPr>
        <w:t></w:t>
      </w:r>
      <w:r>
        <w:rPr/>
        <w:tab/>
        <w:t>Charging characteristics</w:t>
      </w:r>
    </w:p>
    <w:p>
      <w:pPr>
        <w:pStyle w:val="B1"/>
        <w:rPr/>
      </w:pPr>
      <w:r>
        <w:rPr>
          <w:rFonts w:eastAsia="Symbol" w:cs="Symbol" w:ascii="Symbol" w:hAnsi="Symbol"/>
        </w:rPr>
        <w:t></w:t>
      </w:r>
      <w:r>
        <w:rPr/>
        <w:tab/>
        <w:t>A potential requirement for point-to-point delivery verification for delivered content.</w:t>
      </w:r>
    </w:p>
    <w:p>
      <w:pPr>
        <w:pStyle w:val="Normal"/>
        <w:rPr/>
      </w:pPr>
      <w:r>
        <w:rPr/>
        <w:t>To express the requirements for standardised service types are one objective of the present specification.</w:t>
      </w:r>
    </w:p>
    <w:p>
      <w:pPr>
        <w:pStyle w:val="Normal"/>
        <w:keepNext w:val="true"/>
        <w:rPr>
          <w:b/>
          <w:b/>
          <w:bCs/>
          <w:u w:val="single"/>
        </w:rPr>
      </w:pPr>
      <w:r>
        <w:rPr>
          <w:b/>
          <w:bCs/>
          <w:u w:val="single"/>
        </w:rPr>
        <w:t xml:space="preserve">Service classes </w:t>
      </w:r>
    </w:p>
    <w:p>
      <w:pPr>
        <w:pStyle w:val="Normal"/>
        <w:rPr/>
      </w:pPr>
      <w:r>
        <w:rPr/>
        <w:t>MBMS user services may be provided for many purposes to the user and may convey information of various kinds. E.g. some services may be used for traffic information, others for entertainment or for news services. Service classes denote a classification of MBMS user services according to their usage. However, service class values are not in the scope of 3GPP standardisation but may be subject of inter-operator service arrangements.</w:t>
      </w:r>
    </w:p>
    <w:p>
      <w:pPr>
        <w:pStyle w:val="Heading2"/>
        <w:bidi w:val="0"/>
        <w:jc w:val="start"/>
        <w:rPr/>
      </w:pPr>
      <w:bookmarkStart w:id="18" w:name="__RefHeading___Toc248943139"/>
      <w:bookmarkEnd w:id="18"/>
      <w:r>
        <w:rPr/>
        <w:t>5.1</w:t>
        <w:tab/>
        <w:t>Common requirements to broadcast and multicast</w:t>
      </w:r>
    </w:p>
    <w:p>
      <w:pPr>
        <w:pStyle w:val="Normal"/>
        <w:rPr/>
      </w:pPr>
      <w:r>
        <w:rPr/>
        <w:t>The following list describes requirements on an application level:</w:t>
      </w:r>
    </w:p>
    <w:p>
      <w:pPr>
        <w:pStyle w:val="B1"/>
        <w:ind w:start="284" w:hanging="0"/>
        <w:rPr/>
      </w:pPr>
      <w:r>
        <w:rPr>
          <w:b/>
        </w:rPr>
        <w:t>Service classes</w:t>
        <w:br/>
      </w:r>
      <w:r>
        <w:rPr/>
        <w:t>In case of roaming a user shall be able to enjoy services as follows:</w:t>
      </w:r>
    </w:p>
    <w:p>
      <w:pPr>
        <w:pStyle w:val="B1"/>
        <w:numPr>
          <w:ilvl w:val="0"/>
          <w:numId w:val="2"/>
        </w:numPr>
        <w:tabs>
          <w:tab w:val="clear" w:pos="284"/>
          <w:tab w:val="left" w:pos="1004" w:leader="none"/>
        </w:tabs>
        <w:suppressAutoHyphens w:val="true"/>
        <w:rPr/>
      </w:pPr>
      <w:r>
        <w:rPr>
          <w:rFonts w:eastAsia="Times New Roman"/>
        </w:rPr>
        <w:t xml:space="preserve"> </w:t>
      </w:r>
      <w:r>
        <w:rPr/>
        <w:t>A user shall be able to activate services that are provided locally in the visited network, as allowed by the user’s home environment (e.g. local tourist information).</w:t>
      </w:r>
    </w:p>
    <w:p>
      <w:pPr>
        <w:pStyle w:val="B1"/>
        <w:numPr>
          <w:ilvl w:val="0"/>
          <w:numId w:val="2"/>
        </w:numPr>
        <w:tabs>
          <w:tab w:val="clear" w:pos="284"/>
          <w:tab w:val="left" w:pos="1004" w:leader="none"/>
        </w:tabs>
        <w:suppressAutoHyphens w:val="true"/>
        <w:rPr/>
      </w:pPr>
      <w:r>
        <w:rPr/>
        <w:t>A user subscribed to a service class in the HPLMN shall be able to enjoy equivalent services in the same service class as provided by a visited PLMN without explicit subscription in the VPLMN (e.g. weather forecast).</w:t>
      </w:r>
    </w:p>
    <w:p>
      <w:pPr>
        <w:pStyle w:val="Normal"/>
        <w:ind w:start="284" w:hanging="0"/>
        <w:rPr/>
      </w:pPr>
      <w:r>
        <w:rPr/>
        <w:t>A user subscribed to a service class in the HPLMN shall be able to have access to home contents provided via a visited PLMN without explicit subscription in the VPLMN (e.g. enjoy subscribed service while roaming)</w:t>
      </w:r>
    </w:p>
    <w:p>
      <w:pPr>
        <w:pStyle w:val="Normal"/>
        <w:ind w:start="284" w:hanging="0"/>
        <w:rPr>
          <w:b/>
          <w:b/>
        </w:rPr>
      </w:pPr>
      <w:r>
        <w:rPr>
          <w:b/>
          <w:bCs/>
        </w:rPr>
        <w:t>Service Interworking</w:t>
        <w:br/>
      </w:r>
      <w:r>
        <w:rPr/>
        <w:t>The user shall be able to manipulate content delivered over MBMS and forward it using other services (e.g. MMS, Speech Call- and IMS signalling, Hyperlinks, ….). Care should be taken in order to fulfil requirements concerning DRM and respective barring and charging capabilities.</w:t>
      </w:r>
    </w:p>
    <w:p>
      <w:pPr>
        <w:pStyle w:val="B1"/>
        <w:ind w:start="284" w:hanging="0"/>
        <w:rPr>
          <w:bCs/>
        </w:rPr>
      </w:pPr>
      <w:r>
        <w:rPr>
          <w:bCs/>
        </w:rPr>
        <w:t>When interacting with user profiles, MBMS User Services shall use the mechanisms described in [5] TS 22.240 (Generic User Profile).</w:t>
      </w:r>
    </w:p>
    <w:p>
      <w:pPr>
        <w:pStyle w:val="Normal"/>
        <w:ind w:start="284" w:hanging="0"/>
        <w:rPr/>
      </w:pPr>
      <w:r>
        <w:rPr>
          <w:b/>
          <w:bCs/>
        </w:rPr>
        <w:t>Content storage in the UE</w:t>
        <w:br/>
      </w:r>
      <w:r>
        <w:rPr/>
        <w:t>It shall be possible for the UE to store content delivered to it over MBMS and provide it to the user at a later time.  Care should be taken in order to fulfil requirements concerning DRM and respective charging capabilities.</w:t>
      </w:r>
    </w:p>
    <w:p>
      <w:pPr>
        <w:pStyle w:val="Normal"/>
        <w:ind w:start="284" w:hanging="0"/>
        <w:rPr/>
      </w:pPr>
      <w:r>
        <w:rPr>
          <w:b/>
          <w:bCs/>
        </w:rPr>
        <w:t>Data formats and types</w:t>
        <w:br/>
      </w:r>
      <w:r>
        <w:rPr/>
        <w:t>Media types shall be supported independent of specific data types and formats behind..</w:t>
      </w:r>
    </w:p>
    <w:p>
      <w:pPr>
        <w:pStyle w:val="B1"/>
        <w:rPr/>
      </w:pPr>
      <w:r>
        <w:rPr/>
        <w:t>As a minimum MBMS User Services shall support the following media types:</w:t>
      </w:r>
    </w:p>
    <w:p>
      <w:pPr>
        <w:pStyle w:val="B1"/>
        <w:rPr/>
      </w:pPr>
      <w:r>
        <w:rPr>
          <w:lang w:eastAsia="ja-JP"/>
        </w:rPr>
        <w:t>-</w:t>
        <w:tab/>
      </w:r>
      <w:r>
        <w:rPr>
          <w:lang w:eastAsia="ja-JP"/>
        </w:rPr>
        <w:t>Text</w:t>
      </w:r>
    </w:p>
    <w:p>
      <w:pPr>
        <w:pStyle w:val="B1"/>
        <w:ind w:start="568" w:hanging="0"/>
        <w:rPr>
          <w:lang w:eastAsia="ja-JP"/>
        </w:rPr>
      </w:pPr>
      <w:r>
        <w:rPr>
          <w:lang w:eastAsia="ja-JP"/>
        </w:rPr>
        <w:t>It shall be possible to embed hyperlinks and to decorate text within content provided by MBMS User Services.</w:t>
      </w:r>
    </w:p>
    <w:p>
      <w:pPr>
        <w:pStyle w:val="B1"/>
        <w:rPr/>
      </w:pPr>
      <w:r>
        <w:rPr>
          <w:lang w:eastAsia="ja-JP"/>
        </w:rPr>
        <w:t>-</w:t>
        <w:tab/>
      </w:r>
      <w:r>
        <w:rPr>
          <w:lang w:eastAsia="ja-JP"/>
        </w:rPr>
        <w:t>Still Images</w:t>
      </w:r>
    </w:p>
    <w:p>
      <w:pPr>
        <w:pStyle w:val="B1"/>
        <w:rPr/>
      </w:pPr>
      <w:r>
        <w:rPr>
          <w:lang w:eastAsia="ja-JP"/>
        </w:rPr>
        <w:t>-</w:t>
        <w:tab/>
      </w:r>
      <w:r>
        <w:rPr>
          <w:lang w:eastAsia="ja-JP"/>
        </w:rPr>
        <w:t>Video</w:t>
      </w:r>
    </w:p>
    <w:p>
      <w:pPr>
        <w:pStyle w:val="B1"/>
        <w:rPr/>
      </w:pPr>
      <w:r>
        <w:rPr>
          <w:lang w:eastAsia="ja-JP"/>
        </w:rPr>
        <w:t>-</w:t>
        <w:tab/>
      </w:r>
      <w:r>
        <w:rPr>
          <w:lang w:eastAsia="ja-JP"/>
        </w:rPr>
        <w:t>Speech</w:t>
      </w:r>
    </w:p>
    <w:p>
      <w:pPr>
        <w:pStyle w:val="B1"/>
        <w:rPr/>
      </w:pPr>
      <w:r>
        <w:rPr>
          <w:lang w:eastAsia="ja-JP"/>
        </w:rPr>
        <w:t>-</w:t>
        <w:tab/>
      </w:r>
      <w:r>
        <w:rPr>
          <w:lang w:eastAsia="ja-JP"/>
        </w:rPr>
        <w:t>Mono/Stereo Audio</w:t>
      </w:r>
    </w:p>
    <w:p>
      <w:pPr>
        <w:pStyle w:val="TextBodyIndent"/>
        <w:rPr/>
      </w:pPr>
      <w:r>
        <w:rPr/>
        <w:t>Data format and data types as being used by other multimedia services shall be supported for interoperability reasons.</w:t>
      </w:r>
    </w:p>
    <w:p>
      <w:pPr>
        <w:pStyle w:val="NO"/>
        <w:rPr/>
      </w:pPr>
      <w:r>
        <w:rPr>
          <w:lang w:eastAsia="ja-JP"/>
        </w:rPr>
        <w:t>Note :</w:t>
        <w:tab/>
      </w:r>
      <w:r>
        <w:rPr>
          <w:lang w:eastAsia="ja-JP"/>
        </w:rPr>
        <w:t xml:space="preserve">It is not intended to </w:t>
      </w:r>
      <w:r>
        <w:rPr/>
        <w:t>constrain MBMS to existing codec technologies</w:t>
      </w:r>
      <w:r>
        <w:rPr>
          <w:lang w:eastAsia="ja-JP"/>
        </w:rPr>
        <w:t xml:space="preserve">. The intention is to maintain consistency with other multimedia services whilst also allowing for adoption of new codec </w:t>
      </w:r>
      <w:r>
        <w:rPr>
          <w:lang w:eastAsia="ja-JP"/>
        </w:rPr>
        <w:t xml:space="preserve">technologies </w:t>
      </w:r>
      <w:r>
        <w:rPr>
          <w:lang w:eastAsia="ja-JP"/>
        </w:rPr>
        <w:t>as appropriate</w:t>
      </w:r>
      <w:r>
        <w:rPr/>
        <w:t>.</w:t>
      </w:r>
    </w:p>
    <w:p>
      <w:pPr>
        <w:pStyle w:val="Normal"/>
        <w:ind w:start="284" w:hanging="0"/>
        <w:rPr/>
      </w:pPr>
      <w:r>
        <w:rPr>
          <w:b/>
          <w:bCs/>
        </w:rPr>
        <w:t>Digital Rights Management</w:t>
        <w:br/>
      </w:r>
      <w:r>
        <w:rPr/>
        <w:t>The MBMS User Service shall be able to control content distribution as defined in 3GPP TS 22.242 [6]. MBMS content providers shall be able to invoke DRM to prevent unauthorized copying and forwarding of content.</w:t>
      </w:r>
    </w:p>
    <w:p>
      <w:pPr>
        <w:pStyle w:val="Normal"/>
        <w:ind w:start="284" w:hanging="0"/>
        <w:rPr/>
      </w:pPr>
      <w:r>
        <w:rPr>
          <w:b/>
        </w:rPr>
        <w:t>Notification of required capabilities</w:t>
      </w:r>
      <w:r>
        <w:rPr/>
        <w:br/>
        <w:t xml:space="preserve">The capabilities  (e.g. memory size) required to receive a particular transmission shall be notified in advance by the network or service centre. </w:t>
      </w:r>
    </w:p>
    <w:p>
      <w:pPr>
        <w:pStyle w:val="Normal"/>
        <w:ind w:start="284" w:hanging="0"/>
        <w:rPr>
          <w:b/>
          <w:b/>
        </w:rPr>
      </w:pPr>
      <w:r>
        <w:rPr>
          <w:b/>
        </w:rPr>
        <w:t>MBMS Television Service</w:t>
      </w:r>
    </w:p>
    <w:p>
      <w:pPr>
        <w:pStyle w:val="Normal"/>
        <w:ind w:start="284" w:hanging="0"/>
        <w:rPr>
          <w:rFonts w:eastAsia="Times New Roman" w:cs="CG Times (WN);Arial"/>
          <w:lang w:eastAsia="ar-SA"/>
        </w:rPr>
      </w:pPr>
      <w:r>
        <w:rPr>
          <w:rFonts w:eastAsia="Times New Roman" w:cs="CG Times (WN);Arial"/>
          <w:lang w:eastAsia="ar-SA"/>
        </w:rPr>
        <w:t>It shall be possible for a user to select between different content within the MBMS Television Service.</w:t>
      </w:r>
    </w:p>
    <w:p>
      <w:pPr>
        <w:pStyle w:val="Normal"/>
        <w:ind w:start="284" w:hanging="0"/>
        <w:rPr>
          <w:rFonts w:eastAsia="Times New Roman" w:cs="CG Times (WN);Arial"/>
          <w:lang w:eastAsia="ar-SA"/>
        </w:rPr>
      </w:pPr>
      <w:r>
        <w:rPr>
          <w:rFonts w:eastAsia="Times New Roman" w:cs="CG Times (WN);Arial"/>
          <w:lang w:eastAsia="ar-SA"/>
        </w:rPr>
        <w:t>The MBMS service shall add no more than 1 second when switching between different TV streams to any delay introduced with regards to the coding of the TV stream.</w:t>
      </w:r>
    </w:p>
    <w:p>
      <w:pPr>
        <w:pStyle w:val="Normal"/>
        <w:ind w:start="284" w:hanging="0"/>
        <w:rPr>
          <w:rFonts w:eastAsia="Times New Roman" w:cs="CG Times (WN);Arial"/>
          <w:lang w:eastAsia="ar-SA"/>
        </w:rPr>
      </w:pPr>
      <w:r>
        <w:rPr>
          <w:rFonts w:eastAsia="Times New Roman" w:cs="CG Times (WN);Arial"/>
          <w:lang w:eastAsia="ar-SA"/>
        </w:rPr>
        <w:t>It shall be possible for an operator to configure the MBMS Television service so that the typical switching time, from the end user's perspective, does not exceed 2 seconds.</w:t>
      </w:r>
    </w:p>
    <w:p>
      <w:pPr>
        <w:pStyle w:val="Normal"/>
        <w:ind w:start="284" w:hanging="0"/>
        <w:rPr>
          <w:rFonts w:eastAsia="Times New Roman" w:cs="CG Times (WN);Arial"/>
          <w:lang w:eastAsia="ar-SA"/>
        </w:rPr>
      </w:pPr>
      <w:r>
        <w:rPr>
          <w:rFonts w:eastAsia="Times New Roman" w:cs="CG Times (WN);Arial"/>
          <w:lang w:eastAsia="ar-SA"/>
        </w:rPr>
        <w:t>Handover within the same radio access technology shall be transparent to the user.</w:t>
      </w:r>
    </w:p>
    <w:p>
      <w:pPr>
        <w:pStyle w:val="Normal"/>
        <w:ind w:start="284" w:hanging="0"/>
        <w:rPr>
          <w:rFonts w:eastAsia="Times New Roman" w:cs="CG Times (WN);Arial"/>
          <w:lang w:eastAsia="ar-SA"/>
        </w:rPr>
      </w:pPr>
      <w:r>
        <w:rPr>
          <w:rFonts w:eastAsia="Times New Roman" w:cs="CG Times (WN);Arial"/>
          <w:lang w:eastAsia="ar-SA"/>
        </w:rPr>
        <w:t xml:space="preserve">Handover between different radio access technologies should be performed without any user perceived interruption. </w:t>
      </w:r>
    </w:p>
    <w:p>
      <w:pPr>
        <w:pStyle w:val="NO"/>
        <w:rPr>
          <w:lang w:eastAsia="ar-SA"/>
        </w:rPr>
      </w:pPr>
      <w:r>
        <w:rPr>
          <w:lang w:eastAsia="ar-SA"/>
        </w:rPr>
        <w:t>Note:</w:t>
        <w:tab/>
        <w:t>The quality of the MBMS Television service may change depending on the capabilities of the target network.</w:t>
      </w:r>
    </w:p>
    <w:p>
      <w:pPr>
        <w:pStyle w:val="Heading2"/>
        <w:bidi w:val="0"/>
        <w:jc w:val="start"/>
        <w:rPr>
          <w:lang w:val="en-US"/>
        </w:rPr>
      </w:pPr>
      <w:bookmarkStart w:id="19" w:name="__RefHeading___Toc1929_3320553937"/>
      <w:bookmarkStart w:id="20" w:name="__RefHeading___Toc248943140"/>
      <w:bookmarkEnd w:id="19"/>
      <w:r>
        <w:rPr>
          <w:lang w:val="en-US"/>
        </w:rPr>
        <w:t>5.2</w:t>
        <w:tab/>
        <w:t>Interoperability</w:t>
      </w:r>
      <w:bookmarkEnd w:id="20"/>
      <w:r>
        <w:rPr>
          <w:lang w:val="en-US"/>
        </w:rPr>
        <w:t xml:space="preserve"> </w:t>
      </w:r>
    </w:p>
    <w:p>
      <w:pPr>
        <w:pStyle w:val="Normal"/>
        <w:spacing w:before="120" w:after="180"/>
        <w:rPr/>
      </w:pPr>
      <w:r>
        <w:rPr>
          <w:lang w:val="en-US"/>
        </w:rPr>
        <w:t xml:space="preserve">MBMS User Services shall ensure service interoperability with respect to </w:t>
      </w:r>
      <w:r>
        <w:rPr/>
        <w:t>media formats and codecs</w:t>
      </w:r>
      <w:r>
        <w:rPr>
          <w:lang w:val="en-US"/>
        </w:rPr>
        <w:t>, at the same time being able to re-use existing multimedia capabilities in the UE as far as possible.</w:t>
      </w:r>
    </w:p>
    <w:p>
      <w:pPr>
        <w:pStyle w:val="Normal"/>
        <w:spacing w:before="120" w:after="180"/>
        <w:rPr/>
      </w:pPr>
      <w:r>
        <w:rPr>
          <w:lang w:val="en-US"/>
        </w:rPr>
        <w:t xml:space="preserve">Therefore MBMS User Services shall support a minimum set of </w:t>
      </w:r>
      <w:r>
        <w:rPr/>
        <w:t xml:space="preserve">media formats and codecs. This minimum set should be aligned with the </w:t>
      </w:r>
      <w:r>
        <w:rPr>
          <w:lang w:val="en-US"/>
        </w:rPr>
        <w:t xml:space="preserve">set of </w:t>
      </w:r>
      <w:r>
        <w:rPr/>
        <w:t>media formats and codecs required for MMS [3] and PSS [4].</w:t>
      </w:r>
    </w:p>
    <w:p>
      <w:pPr>
        <w:pStyle w:val="Heading2"/>
        <w:bidi w:val="0"/>
        <w:jc w:val="start"/>
        <w:rPr/>
      </w:pPr>
      <w:bookmarkStart w:id="21" w:name="__RefHeading___Toc248943141"/>
      <w:bookmarkEnd w:id="21"/>
      <w:r>
        <w:rPr>
          <w:lang w:val="en-US"/>
        </w:rPr>
        <w:t>5.2a</w:t>
        <w:tab/>
        <w:t>Pre-Delivery verification</w:t>
      </w:r>
    </w:p>
    <w:p>
      <w:pPr>
        <w:pStyle w:val="Normal"/>
        <w:rPr/>
      </w:pPr>
      <w:r>
        <w:rPr/>
        <w:t xml:space="preserve">It is required that the operator can verify the number of active MBMS users when service commences. </w:t>
      </w:r>
    </w:p>
    <w:p>
      <w:pPr>
        <w:pStyle w:val="Normal"/>
        <w:rPr/>
      </w:pPr>
      <w:r>
        <w:rPr/>
        <w:t>The UE shall provide a secure means to inform the network of the start of services by pre-delivery verification transmitted over a point-to-point connection to the home/visited network.  This pre-delivery verification may be relayed to the service provider. The pre-delivery verification shall also support the carriage of bearer specific non-real time information, i.e. previously stored in the UE, to the BM-SC. Such bearer specific information may, for example, include historic C/I measurements for the serving cell.</w:t>
      </w:r>
    </w:p>
    <w:p>
      <w:pPr>
        <w:pStyle w:val="Normal"/>
        <w:rPr/>
      </w:pPr>
      <w:r>
        <w:rPr>
          <w:bCs/>
        </w:rPr>
        <w:t xml:space="preserve">It should be noted that pre-delivery verification by point-to-point mechanisms </w:t>
      </w:r>
      <w:r>
        <w:rPr/>
        <w:t>partially reduces the resource-efficiency of the underlying broadcast services</w:t>
      </w:r>
      <w:r>
        <w:rPr>
          <w:bCs/>
        </w:rPr>
        <w:t xml:space="preserve">. </w:t>
      </w:r>
      <w:r>
        <w:rPr/>
        <w:t xml:space="preserve">Sacrificing resource-efficiency due to requirements of UE reporting may be necessary but should be kept as minimal as possible to minimize congestion. </w:t>
      </w:r>
    </w:p>
    <w:p>
      <w:pPr>
        <w:pStyle w:val="Heading2"/>
        <w:bidi w:val="0"/>
        <w:jc w:val="start"/>
        <w:rPr>
          <w:lang w:val="en-US"/>
        </w:rPr>
      </w:pPr>
      <w:bookmarkStart w:id="22" w:name="__RefHeading___Toc1931_3320553937"/>
      <w:bookmarkStart w:id="23" w:name="__RefHeading___Toc248943142"/>
      <w:bookmarkEnd w:id="22"/>
      <w:r>
        <w:rPr>
          <w:lang w:val="en-US"/>
        </w:rPr>
        <w:t>5.3</w:t>
        <w:tab/>
        <w:t>Delivery verification</w:t>
      </w:r>
      <w:bookmarkEnd w:id="23"/>
      <w:r>
        <w:rPr>
          <w:lang w:val="en-US"/>
        </w:rPr>
        <w:t xml:space="preserve"> </w:t>
      </w:r>
    </w:p>
    <w:p>
      <w:pPr>
        <w:pStyle w:val="Normal"/>
        <w:rPr/>
      </w:pPr>
      <w:r>
        <w:rPr/>
        <w:t xml:space="preserve">For some MBMS user services it is required that the operator can verify that the content conveyed by the service has been received by the UE. </w:t>
      </w:r>
    </w:p>
    <w:p>
      <w:pPr>
        <w:pStyle w:val="Normal"/>
        <w:rPr/>
      </w:pPr>
      <w:r>
        <w:rPr/>
        <w:t>The UE shall provide a secure means to provide such delivery verification transmitted over a point-to-point connection to the home/visited network.  This delivery verification may be relayed to the service provider.</w:t>
      </w:r>
    </w:p>
    <w:p>
      <w:pPr>
        <w:pStyle w:val="Normal"/>
        <w:rPr/>
      </w:pPr>
      <w:r>
        <w:rPr/>
        <w:t>The delivery verification shall also support the carriage of bearer specific non-real time information, i.e. previously stored in the UE, to the BM-SC.  Such bearer specific information may, for example, include historic C/I measurements for the serving cell.</w:t>
      </w:r>
    </w:p>
    <w:p>
      <w:pPr>
        <w:pStyle w:val="Normal"/>
        <w:rPr/>
      </w:pPr>
      <w:r>
        <w:rPr/>
        <w:t xml:space="preserve">It should be noted that delivery verification by point-to-point mechanisms partially reduces the resource-efficiency of the underlying broadcast services. Sacrificing resource-efficiency due to requirements of UE reporting may be necessary but should be kept as minimal as possible to minimize congestion. </w:t>
      </w:r>
    </w:p>
    <w:p>
      <w:pPr>
        <w:pStyle w:val="Heading1"/>
        <w:bidi w:val="0"/>
        <w:ind w:start="1134" w:hanging="1134"/>
        <w:jc w:val="start"/>
        <w:rPr/>
      </w:pPr>
      <w:bookmarkStart w:id="24" w:name="__RefHeading___Toc248943143"/>
      <w:bookmarkEnd w:id="24"/>
      <w:r>
        <w:rPr/>
        <w:t>6</w:t>
        <w:tab/>
        <w:t>MBMS User Service requirements</w:t>
      </w:r>
    </w:p>
    <w:p>
      <w:pPr>
        <w:pStyle w:val="Heading2"/>
        <w:bidi w:val="0"/>
        <w:jc w:val="start"/>
        <w:rPr/>
      </w:pPr>
      <w:bookmarkStart w:id="25" w:name="__RefHeading___Toc248943144"/>
      <w:bookmarkEnd w:id="25"/>
      <w:r>
        <w:rPr/>
        <w:t>6.1</w:t>
        <w:tab/>
        <w:t>Charging</w:t>
      </w:r>
    </w:p>
    <w:p>
      <w:pPr>
        <w:pStyle w:val="Normal"/>
        <w:rPr/>
      </w:pPr>
      <w:r>
        <w:rPr/>
        <w:t>The MBMS User Service shall support standardized mechanisms to transfer charging related information.</w:t>
      </w:r>
    </w:p>
    <w:p>
      <w:pPr>
        <w:pStyle w:val="Normal"/>
        <w:rPr/>
      </w:pPr>
      <w:r>
        <w:rPr/>
        <w:t>It shall be possible to charge for MBMS content the user receives while roaming in a VPLMN.</w:t>
      </w:r>
    </w:p>
    <w:p>
      <w:pPr>
        <w:pStyle w:val="Normal"/>
        <w:rPr/>
      </w:pPr>
      <w:r>
        <w:rPr/>
        <w:t>As indicated in Annex A some services will require an indication that MBMS content has been received. Therefore it shall be possible for the UE to provide such an indication.</w:t>
      </w:r>
    </w:p>
    <w:p>
      <w:pPr>
        <w:pStyle w:val="Normal"/>
        <w:rPr/>
      </w:pPr>
      <w:r>
        <w:rPr/>
        <w:t>The MBMS User Service shall support the following charging mechanisms :</w:t>
      </w:r>
    </w:p>
    <w:p>
      <w:pPr>
        <w:pStyle w:val="B1"/>
        <w:rPr/>
      </w:pPr>
      <w:r>
        <w:rPr>
          <w:rFonts w:eastAsia="Symbol" w:cs="Symbol" w:ascii="Symbol" w:hAnsi="Symbol"/>
        </w:rPr>
        <w:t></w:t>
      </w:r>
      <w:r>
        <w:rPr/>
        <w:tab/>
      </w:r>
      <w:r>
        <w:rPr>
          <w:lang w:val="en-US"/>
        </w:rPr>
        <w:t>Charging on a subscription basis</w:t>
      </w:r>
    </w:p>
    <w:p>
      <w:pPr>
        <w:pStyle w:val="B1"/>
        <w:rPr>
          <w:rFonts w:ascii="Arial" w:hAnsi="Arial" w:cs="Arial"/>
          <w:lang w:val="en-US"/>
        </w:rPr>
      </w:pPr>
      <w:r>
        <w:rPr>
          <w:rFonts w:eastAsia="Symbol" w:cs="Symbol" w:ascii="Symbol" w:hAnsi="Symbol"/>
        </w:rPr>
        <w:t></w:t>
      </w:r>
      <w:r>
        <w:rPr/>
        <w:tab/>
      </w:r>
      <w:r>
        <w:rPr>
          <w:lang w:val="en-US"/>
        </w:rPr>
        <w:t>Charging for keys that that allow the user access to the data</w:t>
      </w:r>
    </w:p>
    <w:p>
      <w:pPr>
        <w:pStyle w:val="Heading2"/>
        <w:bidi w:val="0"/>
        <w:jc w:val="start"/>
        <w:rPr/>
      </w:pPr>
      <w:bookmarkStart w:id="26" w:name="__RefHeading___Toc248943145"/>
      <w:bookmarkEnd w:id="26"/>
      <w:r>
        <w:rPr/>
        <w:t>6.2</w:t>
        <w:tab/>
        <w:t>Security</w:t>
      </w:r>
    </w:p>
    <w:p>
      <w:pPr>
        <w:pStyle w:val="Normal"/>
        <w:rPr/>
      </w:pPr>
      <w:r>
        <w:rPr/>
        <w:t>The following security aspects shall be taken into account:</w:t>
      </w:r>
    </w:p>
    <w:p>
      <w:pPr>
        <w:pStyle w:val="Normal"/>
        <w:rPr/>
      </w:pPr>
      <w:r>
        <w:rPr/>
        <w:t>Any user modifiable MBMS service data (e.g. storage of deliveries in the UE, data type and format specific behaviours etc) shall only be modified by the authenticated user (see also 4.1.1 above).</w:t>
      </w:r>
    </w:p>
    <w:p>
      <w:pPr>
        <w:pStyle w:val="Heading2"/>
        <w:bidi w:val="0"/>
        <w:jc w:val="start"/>
        <w:rPr/>
      </w:pPr>
      <w:bookmarkStart w:id="27" w:name="__RefHeading___Toc248943146"/>
      <w:bookmarkEnd w:id="27"/>
      <w:r>
        <w:rPr/>
        <w:t>6.3</w:t>
        <w:tab/>
        <w:t>Privacy</w:t>
      </w:r>
    </w:p>
    <w:p>
      <w:pPr>
        <w:pStyle w:val="Normal"/>
        <w:rPr/>
      </w:pPr>
      <w:r>
        <w:rPr/>
        <w:t>Third parties and VASP should not be aware about user IDs for MBMS subscriptions unless explicitly allowed by the operator.</w:t>
      </w:r>
    </w:p>
    <w:p>
      <w:pPr>
        <w:pStyle w:val="Heading2"/>
        <w:bidi w:val="0"/>
        <w:jc w:val="start"/>
        <w:rPr/>
      </w:pPr>
      <w:bookmarkStart w:id="28" w:name="__RefHeading___Toc248943147"/>
      <w:bookmarkEnd w:id="28"/>
      <w:r>
        <w:rPr/>
        <w:t>6.4</w:t>
        <w:tab/>
        <w:t>Quality of service</w:t>
      </w:r>
    </w:p>
    <w:p>
      <w:pPr>
        <w:pStyle w:val="Normal"/>
        <w:rPr/>
      </w:pPr>
      <w:r>
        <w:rPr/>
        <w:t>It should be possible for the operator to collect statistical data such as lost frames, assigned resources, bit-rates achieved etc.</w:t>
      </w:r>
    </w:p>
    <w:p>
      <w:pPr>
        <w:pStyle w:val="Normal"/>
        <w:rPr/>
      </w:pPr>
      <w:r>
        <w:rPr/>
        <w:t>It shall be possible for the operator to adapt the distribution of a MBMS user service consisting of different MBMS transport services to provide multiple QoS levels according to the QoS resources provided by the access network(s), while maintaining the resource efficiency of the underlying MBMS transport services.</w:t>
      </w:r>
    </w:p>
    <w:p>
      <w:pPr>
        <w:pStyle w:val="NO"/>
        <w:rPr/>
      </w:pPr>
      <w:r>
        <w:rPr/>
        <w:t>Note:</w:t>
        <w:tab/>
        <w:t>It is necessary that an MBMS user service, consisting of different MBMS transport services providing multiple QoS levels, can be received by all MBMS-capable terminals.</w:t>
      </w:r>
    </w:p>
    <w:p>
      <w:pPr>
        <w:pStyle w:val="Normal"/>
        <w:rPr/>
      </w:pPr>
      <w:r>
        <w:rPr/>
        <w:t>It shall be possible to base the adaptation of the distribution of a MBMS user service to the QoS resources provided by the access network(s) on:</w:t>
      </w:r>
    </w:p>
    <w:p>
      <w:pPr>
        <w:pStyle w:val="B1"/>
        <w:rPr/>
      </w:pPr>
      <w:r>
        <w:rPr/>
        <w:t>-</w:t>
        <w:tab/>
        <w:t>the QoS resources within the same access network (e.g. UTRAN).</w:t>
      </w:r>
    </w:p>
    <w:p>
      <w:pPr>
        <w:pStyle w:val="B1"/>
        <w:rPr/>
      </w:pPr>
      <w:r>
        <w:rPr/>
        <w:t>-</w:t>
        <w:tab/>
        <w:t>the QoS resources provided by different access networks (e.g. UTRAN and GERAN).</w:t>
      </w:r>
    </w:p>
    <w:p>
      <w:pPr>
        <w:pStyle w:val="Normal"/>
        <w:rPr/>
      </w:pPr>
      <w:r>
        <w:rPr/>
        <w:t>It shall be possible to adapt the distribution of an ongoing MBMS user service to persistently changed QoS resource conditions in the access network(s).</w:t>
      </w:r>
    </w:p>
    <w:p>
      <w:pPr>
        <w:pStyle w:val="Normal"/>
        <w:rPr/>
      </w:pPr>
      <w:r>
        <w:rPr/>
        <w:t>Adaptation of the distribution of a MBMS user service to the QoS resources in different access networks or parts of the same access network shall not affect the QoS of the MBMS user service in other access networks or other parts of the same access network.</w:t>
      </w:r>
    </w:p>
    <w:p>
      <w:pPr>
        <w:pStyle w:val="Heading2"/>
        <w:bidi w:val="0"/>
        <w:jc w:val="start"/>
        <w:rPr/>
      </w:pPr>
      <w:bookmarkStart w:id="29" w:name="__RefHeading___Toc248943148"/>
      <w:bookmarkEnd w:id="29"/>
      <w:r>
        <w:rPr/>
        <w:t>6.5</w:t>
        <w:tab/>
        <w:t>Subscription</w:t>
      </w:r>
    </w:p>
    <w:p>
      <w:pPr>
        <w:pStyle w:val="Normal"/>
        <w:rPr>
          <w:lang w:eastAsia="ja-JP"/>
        </w:rPr>
      </w:pPr>
      <w:r>
        <w:rPr/>
        <w:t>During the lifetime of subscription to a Multicast Service it shall be possible for the user to declare the service preferences.  It shall be possible for the network to store the user settings e.g. using GUP.</w:t>
      </w:r>
    </w:p>
    <w:p>
      <w:pPr>
        <w:pStyle w:val="Heading2"/>
        <w:bidi w:val="0"/>
        <w:jc w:val="start"/>
        <w:rPr/>
      </w:pPr>
      <w:bookmarkStart w:id="30" w:name="__RefHeading___Toc248943149"/>
      <w:bookmarkEnd w:id="30"/>
      <w:r>
        <w:rPr/>
        <w:t>6.6</w:t>
        <w:tab/>
        <w:t>Availability</w:t>
      </w:r>
    </w:p>
    <w:p>
      <w:pPr>
        <w:pStyle w:val="Normal"/>
        <w:rPr/>
      </w:pPr>
      <w:r>
        <w:rPr/>
        <w:t xml:space="preserve">The user should be able to receive MBMS user services via generic IP access systems. </w:t>
      </w:r>
    </w:p>
    <w:p>
      <w:pPr>
        <w:pStyle w:val="NO"/>
        <w:rPr/>
      </w:pPr>
      <w:r>
        <w:rPr/>
        <w:t xml:space="preserve">Note: </w:t>
        <w:tab/>
        <w:t>The transport of MBMS user services over non 3GPP accesses is out of scope of 3GPP, however if the non 3GPP access system has multicast or broadcast capabilities these should be utilised if possible.</w:t>
      </w:r>
      <w:r>
        <w:br w:type="page"/>
      </w:r>
    </w:p>
    <w:p>
      <w:pPr>
        <w:pStyle w:val="Heading8"/>
        <w:bidi w:val="0"/>
        <w:ind w:start="0" w:hanging="0"/>
        <w:jc w:val="start"/>
        <w:rPr>
          <w:lang w:eastAsia="ja-JP"/>
        </w:rPr>
      </w:pPr>
      <w:bookmarkStart w:id="31" w:name="__RefHeading___Toc248943150"/>
      <w:bookmarkEnd w:id="31"/>
      <w:r>
        <w:rPr/>
        <w:t>Annex A (informative):</w:t>
        <w:br/>
      </w:r>
      <w:r>
        <w:rPr>
          <w:lang w:eastAsia="ja-JP"/>
        </w:rPr>
        <w:t>Use Cases</w:t>
      </w:r>
    </w:p>
    <w:p>
      <w:pPr>
        <w:pStyle w:val="TH"/>
        <w:rPr>
          <w:lang w:eastAsia="ja-JP"/>
        </w:rPr>
      </w:pPr>
      <w:r>
        <w:rPr>
          <w:lang w:eastAsia="ja-JP"/>
        </w:rPr>
      </w:r>
    </w:p>
    <w:tbl>
      <w:tblPr>
        <w:tblW w:w="10346" w:type="dxa"/>
        <w:jc w:val="center"/>
        <w:tblInd w:w="0" w:type="dxa"/>
        <w:tblCellMar>
          <w:top w:w="0" w:type="dxa"/>
          <w:start w:w="99" w:type="dxa"/>
          <w:bottom w:w="0" w:type="dxa"/>
          <w:end w:w="99" w:type="dxa"/>
        </w:tblCellMar>
      </w:tblPr>
      <w:tblGrid>
        <w:gridCol w:w="1517"/>
        <w:gridCol w:w="1417"/>
        <w:gridCol w:w="1276"/>
        <w:gridCol w:w="1358"/>
        <w:gridCol w:w="1260"/>
        <w:gridCol w:w="1949"/>
        <w:gridCol w:w="1569"/>
      </w:tblGrid>
      <w:tr>
        <w:trPr>
          <w:trHeight w:val="23" w:hRule="atLeast"/>
        </w:trPr>
        <w:tc>
          <w:tcPr>
            <w:tcW w:w="1517" w:type="dxa"/>
            <w:tcBorders>
              <w:top w:val="single" w:sz="4" w:space="0" w:color="000000"/>
              <w:start w:val="single" w:sz="4" w:space="0" w:color="000000"/>
              <w:bottom w:val="single" w:sz="4" w:space="0" w:color="000000"/>
            </w:tcBorders>
            <w:shd w:fill="99CCFF" w:val="clear"/>
          </w:tcPr>
          <w:p>
            <w:pPr>
              <w:pStyle w:val="TAH"/>
              <w:rPr/>
            </w:pPr>
            <w:r>
              <w:rPr/>
              <w:t>Service Example</w:t>
            </w:r>
          </w:p>
        </w:tc>
        <w:tc>
          <w:tcPr>
            <w:tcW w:w="1417" w:type="dxa"/>
            <w:tcBorders>
              <w:top w:val="single" w:sz="4" w:space="0" w:color="000000"/>
              <w:start w:val="single" w:sz="4" w:space="0" w:color="000000"/>
              <w:bottom w:val="single" w:sz="4" w:space="0" w:color="000000"/>
            </w:tcBorders>
            <w:shd w:fill="99CCFF" w:val="clear"/>
          </w:tcPr>
          <w:p>
            <w:pPr>
              <w:pStyle w:val="TAH"/>
              <w:rPr/>
            </w:pPr>
            <w:r>
              <w:rPr/>
              <w:t>Media</w:t>
            </w:r>
          </w:p>
        </w:tc>
        <w:tc>
          <w:tcPr>
            <w:tcW w:w="1276" w:type="dxa"/>
            <w:tcBorders>
              <w:top w:val="single" w:sz="4" w:space="0" w:color="000000"/>
              <w:start w:val="single" w:sz="4" w:space="0" w:color="000000"/>
              <w:bottom w:val="single" w:sz="4" w:space="0" w:color="000000"/>
            </w:tcBorders>
            <w:shd w:fill="99CCFF" w:val="clear"/>
          </w:tcPr>
          <w:p>
            <w:pPr>
              <w:pStyle w:val="TAH"/>
              <w:rPr/>
            </w:pPr>
            <w:r>
              <w:rPr/>
              <w:t>Distribution Scope</w:t>
            </w:r>
          </w:p>
        </w:tc>
        <w:tc>
          <w:tcPr>
            <w:tcW w:w="1358" w:type="dxa"/>
            <w:tcBorders>
              <w:top w:val="single" w:sz="4" w:space="0" w:color="000000"/>
              <w:start w:val="single" w:sz="4" w:space="0" w:color="000000"/>
              <w:bottom w:val="single" w:sz="4" w:space="0" w:color="000000"/>
            </w:tcBorders>
            <w:shd w:fill="99CCFF" w:val="clear"/>
          </w:tcPr>
          <w:p>
            <w:pPr>
              <w:pStyle w:val="TAH"/>
              <w:rPr>
                <w:lang w:eastAsia="ja-JP"/>
              </w:rPr>
            </w:pPr>
            <w:r>
              <w:rPr>
                <w:lang w:eastAsia="ja-JP"/>
              </w:rPr>
              <w:t>MBMS User Service Classification</w:t>
            </w:r>
          </w:p>
        </w:tc>
        <w:tc>
          <w:tcPr>
            <w:tcW w:w="1260" w:type="dxa"/>
            <w:tcBorders>
              <w:top w:val="single" w:sz="4" w:space="0" w:color="000000"/>
              <w:start w:val="single" w:sz="4" w:space="0" w:color="000000"/>
              <w:bottom w:val="single" w:sz="4" w:space="0" w:color="000000"/>
            </w:tcBorders>
            <w:shd w:fill="99CCFF" w:val="clear"/>
          </w:tcPr>
          <w:p>
            <w:pPr>
              <w:pStyle w:val="TAH"/>
              <w:rPr/>
            </w:pPr>
            <w:r>
              <w:rPr/>
              <w:t>Application</w:t>
            </w:r>
            <w:r>
              <w:rPr/>
              <w:t>Bit rate</w:t>
            </w:r>
          </w:p>
          <w:p>
            <w:pPr>
              <w:pStyle w:val="TAH"/>
              <w:rPr/>
            </w:pPr>
            <w:r>
              <w:rPr/>
              <w:t>Note 1</w:t>
            </w:r>
          </w:p>
        </w:tc>
        <w:tc>
          <w:tcPr>
            <w:tcW w:w="1949" w:type="dxa"/>
            <w:tcBorders>
              <w:top w:val="single" w:sz="4" w:space="0" w:color="000000"/>
              <w:start w:val="single" w:sz="4" w:space="0" w:color="000000"/>
              <w:bottom w:val="single" w:sz="4" w:space="0" w:color="000000"/>
            </w:tcBorders>
            <w:shd w:fill="99CCFF" w:val="clear"/>
          </w:tcPr>
          <w:p>
            <w:pPr>
              <w:pStyle w:val="TAH"/>
              <w:rPr>
                <w:lang w:eastAsia="ja-JP"/>
              </w:rPr>
            </w:pPr>
            <w:r>
              <w:rPr/>
              <w:t>Delivery Verification Required</w:t>
            </w:r>
          </w:p>
          <w:p>
            <w:pPr>
              <w:pStyle w:val="TAH"/>
              <w:rPr/>
            </w:pPr>
            <w:r>
              <w:rPr>
                <w:rFonts w:eastAsia="Arial"/>
              </w:rPr>
              <w:t xml:space="preserve"> </w:t>
            </w:r>
            <w:r>
              <w:rPr/>
              <w:t>Note 3</w:t>
            </w:r>
          </w:p>
        </w:tc>
        <w:tc>
          <w:tcPr>
            <w:tcW w:w="1569" w:type="dxa"/>
            <w:tcBorders>
              <w:top w:val="single" w:sz="4" w:space="0" w:color="000000"/>
              <w:start w:val="single" w:sz="4" w:space="0" w:color="000000"/>
              <w:bottom w:val="single" w:sz="4" w:space="0" w:color="000000"/>
              <w:end w:val="single" w:sz="4" w:space="0" w:color="000000"/>
            </w:tcBorders>
            <w:shd w:fill="99CCFF" w:val="clear"/>
          </w:tcPr>
          <w:p>
            <w:pPr>
              <w:pStyle w:val="TAH"/>
              <w:rPr/>
            </w:pPr>
            <w:r>
              <w:rPr/>
              <w:t>User Charging</w:t>
            </w:r>
          </w:p>
          <w:p>
            <w:pPr>
              <w:pStyle w:val="TAH"/>
              <w:rPr/>
            </w:pPr>
            <w:r>
              <w:rPr/>
              <w:t>Note 4</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Reliable t</w:t>
            </w:r>
            <w:r>
              <w:rPr/>
              <w:t>ext distribution</w:t>
            </w:r>
            <w:r>
              <w:rPr/>
              <w:t xml:space="preserve"> (eg Local news)</w:t>
            </w:r>
          </w:p>
        </w:tc>
        <w:tc>
          <w:tcPr>
            <w:tcW w:w="1417" w:type="dxa"/>
            <w:tcBorders>
              <w:top w:val="single" w:sz="4" w:space="0" w:color="000000"/>
              <w:start w:val="single" w:sz="4" w:space="0" w:color="000000"/>
              <w:bottom w:val="single" w:sz="4" w:space="0" w:color="000000"/>
            </w:tcBorders>
          </w:tcPr>
          <w:p>
            <w:pPr>
              <w:pStyle w:val="TAC"/>
              <w:rPr/>
            </w:pPr>
            <w:r>
              <w:rPr/>
              <w:t>Text</w:t>
            </w:r>
          </w:p>
        </w:tc>
        <w:tc>
          <w:tcPr>
            <w:tcW w:w="1276" w:type="dxa"/>
            <w:tcBorders>
              <w:top w:val="single" w:sz="4" w:space="0" w:color="000000"/>
              <w:start w:val="single" w:sz="4" w:space="0" w:color="000000"/>
              <w:bottom w:val="single" w:sz="4" w:space="0" w:color="000000"/>
            </w:tcBorders>
          </w:tcPr>
          <w:p>
            <w:pPr>
              <w:pStyle w:val="TAC"/>
              <w:rPr/>
            </w:pPr>
            <w:r>
              <w:rPr/>
              <w:t>Multicast</w:t>
            </w:r>
          </w:p>
        </w:tc>
        <w:tc>
          <w:tcPr>
            <w:tcW w:w="1358" w:type="dxa"/>
            <w:tcBorders>
              <w:top w:val="single" w:sz="4" w:space="0" w:color="000000"/>
              <w:start w:val="single" w:sz="4" w:space="0" w:color="000000"/>
              <w:bottom w:val="single" w:sz="4" w:space="0" w:color="000000"/>
            </w:tcBorders>
          </w:tcPr>
          <w:p>
            <w:pPr>
              <w:pStyle w:val="TAC"/>
              <w:rPr/>
            </w:pPr>
            <w:r>
              <w:rPr/>
              <w:t>Download</w:t>
            </w:r>
          </w:p>
        </w:tc>
        <w:tc>
          <w:tcPr>
            <w:tcW w:w="1260" w:type="dxa"/>
            <w:tcBorders>
              <w:top w:val="single" w:sz="4" w:space="0" w:color="000000"/>
              <w:start w:val="single" w:sz="4" w:space="0" w:color="000000"/>
              <w:bottom w:val="single" w:sz="4" w:space="0" w:color="000000"/>
            </w:tcBorders>
          </w:tcPr>
          <w:p>
            <w:pPr>
              <w:pStyle w:val="TAC"/>
              <w:rPr/>
            </w:pPr>
            <w:r>
              <w:rPr/>
              <w:t>Up to 1</w:t>
            </w:r>
            <w:r>
              <w:rPr/>
              <w:t>0</w:t>
            </w:r>
            <w:r>
              <w:rPr/>
              <w:t xml:space="preserve"> </w:t>
            </w:r>
            <w:r>
              <w:rPr/>
              <w:t>kbps</w:t>
            </w:r>
          </w:p>
        </w:tc>
        <w:tc>
          <w:tcPr>
            <w:tcW w:w="1949" w:type="dxa"/>
            <w:tcBorders>
              <w:top w:val="single" w:sz="4" w:space="0" w:color="000000"/>
              <w:start w:val="single" w:sz="4" w:space="0" w:color="000000"/>
              <w:bottom w:val="single" w:sz="4" w:space="0" w:color="000000"/>
            </w:tcBorders>
          </w:tcPr>
          <w:p>
            <w:pPr>
              <w:pStyle w:val="TAC"/>
              <w:rPr/>
            </w:pPr>
            <w:r>
              <w:rPr/>
              <w:t>Yes</w:t>
            </w:r>
          </w:p>
        </w:tc>
        <w:tc>
          <w:tcPr>
            <w:tcW w:w="1569" w:type="dxa"/>
            <w:tcBorders>
              <w:top w:val="single" w:sz="4" w:space="0" w:color="000000"/>
              <w:start w:val="single" w:sz="4" w:space="0" w:color="000000"/>
              <w:bottom w:val="single" w:sz="4" w:space="0" w:color="000000"/>
              <w:end w:val="single" w:sz="4" w:space="0" w:color="000000"/>
            </w:tcBorders>
          </w:tcPr>
          <w:p>
            <w:pPr>
              <w:pStyle w:val="TAC"/>
              <w:rPr/>
            </w:pPr>
            <w:r>
              <w:rPr/>
              <w:t>Event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Unverified t</w:t>
            </w:r>
            <w:r>
              <w:rPr/>
              <w:t>ext distribution</w:t>
            </w:r>
          </w:p>
        </w:tc>
        <w:tc>
          <w:tcPr>
            <w:tcW w:w="1417" w:type="dxa"/>
            <w:tcBorders>
              <w:top w:val="single" w:sz="4" w:space="0" w:color="000000"/>
              <w:start w:val="single" w:sz="4" w:space="0" w:color="000000"/>
              <w:bottom w:val="single" w:sz="4" w:space="0" w:color="000000"/>
            </w:tcBorders>
          </w:tcPr>
          <w:p>
            <w:pPr>
              <w:pStyle w:val="TAC"/>
              <w:rPr/>
            </w:pPr>
            <w:r>
              <w:rPr/>
              <w:t>Text</w:t>
            </w:r>
          </w:p>
        </w:tc>
        <w:tc>
          <w:tcPr>
            <w:tcW w:w="1276" w:type="dxa"/>
            <w:tcBorders>
              <w:top w:val="single" w:sz="4" w:space="0" w:color="000000"/>
              <w:start w:val="single" w:sz="4" w:space="0" w:color="000000"/>
              <w:bottom w:val="single" w:sz="4" w:space="0" w:color="000000"/>
            </w:tcBorders>
          </w:tcPr>
          <w:p>
            <w:pPr>
              <w:pStyle w:val="TAC"/>
              <w:rPr/>
            </w:pPr>
            <w:r>
              <w:rPr/>
              <w:t>Multicast, Broadcast</w:t>
            </w:r>
          </w:p>
        </w:tc>
        <w:tc>
          <w:tcPr>
            <w:tcW w:w="1358" w:type="dxa"/>
            <w:tcBorders>
              <w:top w:val="single" w:sz="4" w:space="0" w:color="000000"/>
              <w:start w:val="single" w:sz="4" w:space="0" w:color="000000"/>
              <w:bottom w:val="single" w:sz="4" w:space="0" w:color="000000"/>
            </w:tcBorders>
          </w:tcPr>
          <w:p>
            <w:pPr>
              <w:pStyle w:val="TAC"/>
              <w:rPr/>
            </w:pPr>
            <w:r>
              <w:rPr/>
              <w:t>Carousel,</w:t>
            </w:r>
            <w:r>
              <w:rPr/>
              <w:t xml:space="preserve"> </w:t>
            </w:r>
            <w:r>
              <w:rPr/>
              <w:t>download</w:t>
            </w:r>
          </w:p>
        </w:tc>
        <w:tc>
          <w:tcPr>
            <w:tcW w:w="1260" w:type="dxa"/>
            <w:tcBorders>
              <w:top w:val="single" w:sz="4" w:space="0" w:color="000000"/>
              <w:start w:val="single" w:sz="4" w:space="0" w:color="000000"/>
              <w:bottom w:val="single" w:sz="4" w:space="0" w:color="000000"/>
            </w:tcBorders>
          </w:tcPr>
          <w:p>
            <w:pPr>
              <w:pStyle w:val="TAC"/>
              <w:rPr/>
            </w:pPr>
            <w:r>
              <w:rPr/>
              <w:t>Up to 10</w:t>
            </w:r>
            <w:r>
              <w:rPr/>
              <w:t xml:space="preserve"> </w:t>
            </w:r>
            <w:r>
              <w:rPr/>
              <w:t>kbps</w:t>
            </w:r>
          </w:p>
        </w:tc>
        <w:tc>
          <w:tcPr>
            <w:tcW w:w="1949" w:type="dxa"/>
            <w:tcBorders>
              <w:top w:val="single" w:sz="4" w:space="0" w:color="000000"/>
              <w:start w:val="single" w:sz="4" w:space="0" w:color="000000"/>
              <w:bottom w:val="single" w:sz="4" w:space="0" w:color="000000"/>
            </w:tcBorders>
          </w:tcPr>
          <w:p>
            <w:pPr>
              <w:pStyle w:val="TAC"/>
              <w:rPr/>
            </w:pPr>
            <w:r>
              <w:rPr/>
              <w:t>No</w:t>
            </w:r>
          </w:p>
        </w:tc>
        <w:tc>
          <w:tcPr>
            <w:tcW w:w="1569"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 xml:space="preserve">Text distribution with still images </w:t>
            </w:r>
            <w:r>
              <w:rPr/>
              <w:t>a</w:t>
            </w:r>
            <w:r>
              <w:rPr/>
              <w:t>nd</w:t>
            </w:r>
            <w:r>
              <w:rPr/>
              <w:t>/</w:t>
            </w:r>
            <w:r>
              <w:rPr/>
              <w:t>or</w:t>
            </w:r>
            <w:r>
              <w:rPr/>
              <w:t xml:space="preserve"> </w:t>
            </w:r>
            <w:r>
              <w:rPr/>
              <w:t xml:space="preserve">low quality video </w:t>
            </w:r>
          </w:p>
        </w:tc>
        <w:tc>
          <w:tcPr>
            <w:tcW w:w="1417" w:type="dxa"/>
            <w:tcBorders>
              <w:top w:val="single" w:sz="4" w:space="0" w:color="000000"/>
              <w:start w:val="single" w:sz="4" w:space="0" w:color="000000"/>
              <w:bottom w:val="single" w:sz="4" w:space="0" w:color="000000"/>
            </w:tcBorders>
          </w:tcPr>
          <w:p>
            <w:pPr>
              <w:pStyle w:val="TAC"/>
              <w:rPr/>
            </w:pPr>
            <w:r>
              <w:rPr/>
              <w:t>Text, Still images, Video (e.g. 3fps)</w:t>
            </w:r>
          </w:p>
        </w:tc>
        <w:tc>
          <w:tcPr>
            <w:tcW w:w="1276" w:type="dxa"/>
            <w:tcBorders>
              <w:top w:val="single" w:sz="4" w:space="0" w:color="000000"/>
              <w:start w:val="single" w:sz="4" w:space="0" w:color="000000"/>
              <w:bottom w:val="single" w:sz="4" w:space="0" w:color="000000"/>
            </w:tcBorders>
          </w:tcPr>
          <w:p>
            <w:pPr>
              <w:pStyle w:val="TAC"/>
              <w:rPr/>
            </w:pPr>
            <w:r>
              <w:rPr/>
              <w:t>Multicast, Broadcast</w:t>
            </w:r>
          </w:p>
        </w:tc>
        <w:tc>
          <w:tcPr>
            <w:tcW w:w="1358" w:type="dxa"/>
            <w:tcBorders>
              <w:top w:val="single" w:sz="4" w:space="0" w:color="000000"/>
              <w:start w:val="single" w:sz="4" w:space="0" w:color="000000"/>
              <w:bottom w:val="single" w:sz="4" w:space="0" w:color="000000"/>
            </w:tcBorders>
          </w:tcPr>
          <w:p>
            <w:pPr>
              <w:pStyle w:val="TAC"/>
              <w:rPr/>
            </w:pPr>
            <w:r>
              <w:rPr/>
              <w:t>Carousel,</w:t>
            </w:r>
            <w:r>
              <w:rPr/>
              <w:t xml:space="preserve"> </w:t>
            </w:r>
            <w:r>
              <w:rPr/>
              <w:t>download</w:t>
            </w:r>
          </w:p>
        </w:tc>
        <w:tc>
          <w:tcPr>
            <w:tcW w:w="1260" w:type="dxa"/>
            <w:tcBorders>
              <w:top w:val="single" w:sz="4" w:space="0" w:color="000000"/>
              <w:start w:val="single" w:sz="4" w:space="0" w:color="000000"/>
              <w:bottom w:val="single" w:sz="4" w:space="0" w:color="000000"/>
            </w:tcBorders>
          </w:tcPr>
          <w:p>
            <w:pPr>
              <w:pStyle w:val="TAC"/>
              <w:rPr/>
            </w:pPr>
            <w:r>
              <w:rPr/>
              <w:t xml:space="preserve">Up to </w:t>
            </w:r>
            <w:r>
              <w:rPr/>
              <w:t>32</w:t>
            </w:r>
            <w:r>
              <w:rPr/>
              <w:t xml:space="preserve"> </w:t>
            </w:r>
            <w:r>
              <w:rPr/>
              <w:t>kbps</w:t>
            </w:r>
          </w:p>
        </w:tc>
        <w:tc>
          <w:tcPr>
            <w:tcW w:w="1949" w:type="dxa"/>
            <w:tcBorders>
              <w:top w:val="single" w:sz="4" w:space="0" w:color="000000"/>
              <w:start w:val="single" w:sz="4" w:space="0" w:color="000000"/>
              <w:bottom w:val="single" w:sz="4" w:space="0" w:color="000000"/>
            </w:tcBorders>
          </w:tcPr>
          <w:p>
            <w:pPr>
              <w:pStyle w:val="TAC"/>
              <w:rPr/>
            </w:pPr>
            <w:r>
              <w:rPr>
                <w:lang w:eastAsia="ja-JP"/>
              </w:rPr>
              <w:t>S</w:t>
            </w:r>
            <w:r>
              <w:rPr/>
              <w:t>ervice dependent</w:t>
            </w:r>
          </w:p>
        </w:tc>
        <w:tc>
          <w:tcPr>
            <w:tcW w:w="1569" w:type="dxa"/>
            <w:tcBorders>
              <w:top w:val="single" w:sz="4" w:space="0" w:color="000000"/>
              <w:start w:val="single" w:sz="4" w:space="0" w:color="000000"/>
              <w:bottom w:val="single" w:sz="4" w:space="0" w:color="000000"/>
              <w:end w:val="single" w:sz="4" w:space="0" w:color="000000"/>
            </w:tcBorders>
          </w:tcPr>
          <w:p>
            <w:pPr>
              <w:pStyle w:val="TAC"/>
              <w:rPr/>
            </w:pPr>
            <w:r>
              <w:rPr/>
              <w:t>User service dependent</w:t>
            </w:r>
          </w:p>
          <w:p>
            <w:pPr>
              <w:pStyle w:val="TAC"/>
              <w:rPr/>
            </w:pPr>
            <w:r>
              <w:rPr/>
              <w:t>Note 2</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Audio streaming</w:t>
            </w:r>
          </w:p>
        </w:tc>
        <w:tc>
          <w:tcPr>
            <w:tcW w:w="1417" w:type="dxa"/>
            <w:tcBorders>
              <w:top w:val="single" w:sz="4" w:space="0" w:color="000000"/>
              <w:start w:val="single" w:sz="4" w:space="0" w:color="000000"/>
              <w:bottom w:val="single" w:sz="4" w:space="0" w:color="000000"/>
            </w:tcBorders>
          </w:tcPr>
          <w:p>
            <w:pPr>
              <w:pStyle w:val="TAC"/>
              <w:rPr/>
            </w:pPr>
            <w:r>
              <w:rPr/>
              <w:t>Stereo Audio</w:t>
            </w:r>
          </w:p>
        </w:tc>
        <w:tc>
          <w:tcPr>
            <w:tcW w:w="1276" w:type="dxa"/>
            <w:tcBorders>
              <w:top w:val="single" w:sz="4" w:space="0" w:color="000000"/>
              <w:start w:val="single" w:sz="4" w:space="0" w:color="000000"/>
              <w:bottom w:val="single" w:sz="4" w:space="0" w:color="000000"/>
            </w:tcBorders>
          </w:tcPr>
          <w:p>
            <w:pPr>
              <w:pStyle w:val="TAC"/>
              <w:rPr/>
            </w:pPr>
            <w:r>
              <w:rPr/>
              <w:t>Multicast</w:t>
            </w:r>
          </w:p>
        </w:tc>
        <w:tc>
          <w:tcPr>
            <w:tcW w:w="1358" w:type="dxa"/>
            <w:tcBorders>
              <w:top w:val="single" w:sz="4" w:space="0" w:color="000000"/>
              <w:start w:val="single" w:sz="4" w:space="0" w:color="000000"/>
              <w:bottom w:val="single" w:sz="4" w:space="0" w:color="000000"/>
            </w:tcBorders>
          </w:tcPr>
          <w:p>
            <w:pPr>
              <w:pStyle w:val="TAC"/>
              <w:rPr/>
            </w:pPr>
            <w:r>
              <w:rPr/>
              <w:t>Streaming</w:t>
            </w:r>
          </w:p>
        </w:tc>
        <w:tc>
          <w:tcPr>
            <w:tcW w:w="1260" w:type="dxa"/>
            <w:tcBorders>
              <w:top w:val="single" w:sz="4" w:space="0" w:color="000000"/>
              <w:start w:val="single" w:sz="4" w:space="0" w:color="000000"/>
              <w:bottom w:val="single" w:sz="4" w:space="0" w:color="000000"/>
            </w:tcBorders>
          </w:tcPr>
          <w:p>
            <w:pPr>
              <w:pStyle w:val="TAC"/>
              <w:rPr/>
            </w:pPr>
            <w:r>
              <w:rPr/>
              <w:t xml:space="preserve">Up to </w:t>
            </w:r>
            <w:r>
              <w:rPr/>
              <w:t>48kbps</w:t>
            </w:r>
          </w:p>
        </w:tc>
        <w:tc>
          <w:tcPr>
            <w:tcW w:w="1949" w:type="dxa"/>
            <w:tcBorders>
              <w:top w:val="single" w:sz="4" w:space="0" w:color="000000"/>
              <w:start w:val="single" w:sz="4" w:space="0" w:color="000000"/>
              <w:bottom w:val="single" w:sz="4" w:space="0" w:color="000000"/>
            </w:tcBorders>
          </w:tcPr>
          <w:p>
            <w:pPr>
              <w:pStyle w:val="TAC"/>
              <w:rPr/>
            </w:pPr>
            <w:r>
              <w:rPr/>
              <w:t>Service dependent</w:t>
            </w:r>
          </w:p>
        </w:tc>
        <w:tc>
          <w:tcPr>
            <w:tcW w:w="1569"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Audio streaming</w:t>
            </w:r>
          </w:p>
        </w:tc>
        <w:tc>
          <w:tcPr>
            <w:tcW w:w="1417" w:type="dxa"/>
            <w:tcBorders>
              <w:top w:val="single" w:sz="4" w:space="0" w:color="000000"/>
              <w:start w:val="single" w:sz="4" w:space="0" w:color="000000"/>
              <w:bottom w:val="single" w:sz="4" w:space="0" w:color="000000"/>
            </w:tcBorders>
          </w:tcPr>
          <w:p>
            <w:pPr>
              <w:pStyle w:val="TAC"/>
              <w:rPr/>
            </w:pPr>
            <w:r>
              <w:rPr/>
              <w:t>Stereo Audio</w:t>
            </w:r>
          </w:p>
        </w:tc>
        <w:tc>
          <w:tcPr>
            <w:tcW w:w="1276" w:type="dxa"/>
            <w:tcBorders>
              <w:top w:val="single" w:sz="4" w:space="0" w:color="000000"/>
              <w:start w:val="single" w:sz="4" w:space="0" w:color="000000"/>
              <w:bottom w:val="single" w:sz="4" w:space="0" w:color="000000"/>
            </w:tcBorders>
          </w:tcPr>
          <w:p>
            <w:pPr>
              <w:pStyle w:val="TAC"/>
              <w:rPr/>
            </w:pPr>
            <w:r>
              <w:rPr/>
              <w:t>Broadcast</w:t>
            </w:r>
          </w:p>
        </w:tc>
        <w:tc>
          <w:tcPr>
            <w:tcW w:w="1358" w:type="dxa"/>
            <w:tcBorders>
              <w:top w:val="single" w:sz="4" w:space="0" w:color="000000"/>
              <w:start w:val="single" w:sz="4" w:space="0" w:color="000000"/>
              <w:bottom w:val="single" w:sz="4" w:space="0" w:color="000000"/>
            </w:tcBorders>
          </w:tcPr>
          <w:p>
            <w:pPr>
              <w:pStyle w:val="TAC"/>
              <w:rPr/>
            </w:pPr>
            <w:r>
              <w:rPr/>
              <w:t>Streaming</w:t>
            </w:r>
          </w:p>
        </w:tc>
        <w:tc>
          <w:tcPr>
            <w:tcW w:w="1260" w:type="dxa"/>
            <w:tcBorders>
              <w:top w:val="single" w:sz="4" w:space="0" w:color="000000"/>
              <w:start w:val="single" w:sz="4" w:space="0" w:color="000000"/>
              <w:bottom w:val="single" w:sz="4" w:space="0" w:color="000000"/>
            </w:tcBorders>
          </w:tcPr>
          <w:p>
            <w:pPr>
              <w:pStyle w:val="TAC"/>
              <w:rPr/>
            </w:pPr>
            <w:r>
              <w:rPr/>
              <w:t xml:space="preserve">Up to </w:t>
            </w:r>
            <w:r>
              <w:rPr/>
              <w:t>48kbps</w:t>
            </w:r>
          </w:p>
        </w:tc>
        <w:tc>
          <w:tcPr>
            <w:tcW w:w="1949" w:type="dxa"/>
            <w:tcBorders>
              <w:top w:val="single" w:sz="4" w:space="0" w:color="000000"/>
              <w:start w:val="single" w:sz="4" w:space="0" w:color="000000"/>
              <w:bottom w:val="single" w:sz="4" w:space="0" w:color="000000"/>
            </w:tcBorders>
          </w:tcPr>
          <w:p>
            <w:pPr>
              <w:pStyle w:val="TAC"/>
              <w:rPr/>
            </w:pPr>
            <w:r>
              <w:rPr/>
              <w:t>No</w:t>
            </w:r>
          </w:p>
        </w:tc>
        <w:tc>
          <w:tcPr>
            <w:tcW w:w="1569"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Audio d</w:t>
            </w:r>
            <w:r>
              <w:rPr/>
              <w:t>ownload</w:t>
            </w:r>
          </w:p>
        </w:tc>
        <w:tc>
          <w:tcPr>
            <w:tcW w:w="1417" w:type="dxa"/>
            <w:tcBorders>
              <w:top w:val="single" w:sz="4" w:space="0" w:color="000000"/>
              <w:start w:val="single" w:sz="4" w:space="0" w:color="000000"/>
              <w:bottom w:val="single" w:sz="4" w:space="0" w:color="000000"/>
            </w:tcBorders>
          </w:tcPr>
          <w:p>
            <w:pPr>
              <w:pStyle w:val="TAC"/>
              <w:rPr/>
            </w:pPr>
            <w:r>
              <w:rPr/>
              <w:t>Stereo Audio</w:t>
            </w:r>
          </w:p>
        </w:tc>
        <w:tc>
          <w:tcPr>
            <w:tcW w:w="1276" w:type="dxa"/>
            <w:tcBorders>
              <w:top w:val="single" w:sz="4" w:space="0" w:color="000000"/>
              <w:start w:val="single" w:sz="4" w:space="0" w:color="000000"/>
              <w:bottom w:val="single" w:sz="4" w:space="0" w:color="000000"/>
            </w:tcBorders>
          </w:tcPr>
          <w:p>
            <w:pPr>
              <w:pStyle w:val="TAC"/>
              <w:rPr/>
            </w:pPr>
            <w:r>
              <w:rPr/>
              <w:t>Broadcast</w:t>
            </w:r>
          </w:p>
        </w:tc>
        <w:tc>
          <w:tcPr>
            <w:tcW w:w="1358" w:type="dxa"/>
            <w:tcBorders>
              <w:top w:val="single" w:sz="4" w:space="0" w:color="000000"/>
              <w:start w:val="single" w:sz="4" w:space="0" w:color="000000"/>
              <w:bottom w:val="single" w:sz="4" w:space="0" w:color="000000"/>
            </w:tcBorders>
          </w:tcPr>
          <w:p>
            <w:pPr>
              <w:pStyle w:val="TAC"/>
              <w:rPr/>
            </w:pPr>
            <w:r>
              <w:rPr/>
              <w:t>Download</w:t>
            </w:r>
          </w:p>
        </w:tc>
        <w:tc>
          <w:tcPr>
            <w:tcW w:w="1260" w:type="dxa"/>
            <w:tcBorders>
              <w:top w:val="single" w:sz="4" w:space="0" w:color="000000"/>
              <w:start w:val="single" w:sz="4" w:space="0" w:color="000000"/>
              <w:bottom w:val="single" w:sz="4" w:space="0" w:color="000000"/>
            </w:tcBorders>
          </w:tcPr>
          <w:p>
            <w:pPr>
              <w:pStyle w:val="TAC"/>
              <w:rPr/>
            </w:pPr>
            <w:r>
              <w:rPr/>
              <w:t xml:space="preserve">Up to </w:t>
            </w:r>
            <w:r>
              <w:rPr/>
              <w:t>48kbps</w:t>
            </w:r>
          </w:p>
        </w:tc>
        <w:tc>
          <w:tcPr>
            <w:tcW w:w="1949" w:type="dxa"/>
            <w:tcBorders>
              <w:top w:val="single" w:sz="4" w:space="0" w:color="000000"/>
              <w:start w:val="single" w:sz="4" w:space="0" w:color="000000"/>
              <w:bottom w:val="single" w:sz="4" w:space="0" w:color="000000"/>
            </w:tcBorders>
          </w:tcPr>
          <w:p>
            <w:pPr>
              <w:pStyle w:val="TAC"/>
              <w:rPr/>
            </w:pPr>
            <w:r>
              <w:rPr/>
              <w:t>Service dependent</w:t>
            </w:r>
          </w:p>
        </w:tc>
        <w:tc>
          <w:tcPr>
            <w:tcW w:w="1569"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Audio d</w:t>
            </w:r>
            <w:r>
              <w:rPr/>
              <w:t>ownload</w:t>
            </w:r>
          </w:p>
        </w:tc>
        <w:tc>
          <w:tcPr>
            <w:tcW w:w="1417" w:type="dxa"/>
            <w:tcBorders>
              <w:top w:val="single" w:sz="4" w:space="0" w:color="000000"/>
              <w:start w:val="single" w:sz="4" w:space="0" w:color="000000"/>
              <w:bottom w:val="single" w:sz="4" w:space="0" w:color="000000"/>
            </w:tcBorders>
          </w:tcPr>
          <w:p>
            <w:pPr>
              <w:pStyle w:val="TAC"/>
              <w:rPr/>
            </w:pPr>
            <w:r>
              <w:rPr/>
              <w:t>Stereo Audio</w:t>
            </w:r>
          </w:p>
        </w:tc>
        <w:tc>
          <w:tcPr>
            <w:tcW w:w="1276" w:type="dxa"/>
            <w:tcBorders>
              <w:top w:val="single" w:sz="4" w:space="0" w:color="000000"/>
              <w:start w:val="single" w:sz="4" w:space="0" w:color="000000"/>
              <w:bottom w:val="single" w:sz="4" w:space="0" w:color="000000"/>
            </w:tcBorders>
          </w:tcPr>
          <w:p>
            <w:pPr>
              <w:pStyle w:val="TAC"/>
              <w:rPr/>
            </w:pPr>
            <w:r>
              <w:rPr/>
              <w:t>Multicast</w:t>
            </w:r>
          </w:p>
        </w:tc>
        <w:tc>
          <w:tcPr>
            <w:tcW w:w="1358" w:type="dxa"/>
            <w:tcBorders>
              <w:top w:val="single" w:sz="4" w:space="0" w:color="000000"/>
              <w:start w:val="single" w:sz="4" w:space="0" w:color="000000"/>
              <w:bottom w:val="single" w:sz="4" w:space="0" w:color="000000"/>
            </w:tcBorders>
          </w:tcPr>
          <w:p>
            <w:pPr>
              <w:pStyle w:val="TAC"/>
              <w:rPr/>
            </w:pPr>
            <w:r>
              <w:rPr/>
              <w:t>Download</w:t>
            </w:r>
          </w:p>
        </w:tc>
        <w:tc>
          <w:tcPr>
            <w:tcW w:w="1260" w:type="dxa"/>
            <w:tcBorders>
              <w:top w:val="single" w:sz="4" w:space="0" w:color="000000"/>
              <w:start w:val="single" w:sz="4" w:space="0" w:color="000000"/>
              <w:bottom w:val="single" w:sz="4" w:space="0" w:color="000000"/>
            </w:tcBorders>
          </w:tcPr>
          <w:p>
            <w:pPr>
              <w:pStyle w:val="TAC"/>
              <w:rPr/>
            </w:pPr>
            <w:r>
              <w:rPr/>
              <w:t xml:space="preserve">Up to </w:t>
            </w:r>
            <w:r>
              <w:rPr/>
              <w:t>48kbps</w:t>
            </w:r>
          </w:p>
        </w:tc>
        <w:tc>
          <w:tcPr>
            <w:tcW w:w="1949" w:type="dxa"/>
            <w:tcBorders>
              <w:top w:val="single" w:sz="4" w:space="0" w:color="000000"/>
              <w:start w:val="single" w:sz="4" w:space="0" w:color="000000"/>
              <w:bottom w:val="single" w:sz="4" w:space="0" w:color="000000"/>
            </w:tcBorders>
          </w:tcPr>
          <w:p>
            <w:pPr>
              <w:pStyle w:val="TAC"/>
              <w:rPr/>
            </w:pPr>
            <w:r>
              <w:rPr/>
              <w:t>Yes</w:t>
            </w:r>
          </w:p>
        </w:tc>
        <w:tc>
          <w:tcPr>
            <w:tcW w:w="1569" w:type="dxa"/>
            <w:tcBorders>
              <w:top w:val="single" w:sz="4" w:space="0" w:color="000000"/>
              <w:start w:val="single" w:sz="4" w:space="0" w:color="000000"/>
              <w:bottom w:val="single" w:sz="4" w:space="0" w:color="000000"/>
              <w:end w:val="single" w:sz="4" w:space="0" w:color="000000"/>
            </w:tcBorders>
          </w:tcPr>
          <w:p>
            <w:pPr>
              <w:pStyle w:val="TAC"/>
              <w:rPr/>
            </w:pPr>
            <w:r>
              <w:rPr/>
              <w:t>Event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Audio distribution with low quality video</w:t>
            </w:r>
          </w:p>
        </w:tc>
        <w:tc>
          <w:tcPr>
            <w:tcW w:w="1417" w:type="dxa"/>
            <w:tcBorders>
              <w:top w:val="single" w:sz="4" w:space="0" w:color="000000"/>
              <w:start w:val="single" w:sz="4" w:space="0" w:color="000000"/>
              <w:bottom w:val="single" w:sz="4" w:space="0" w:color="000000"/>
            </w:tcBorders>
          </w:tcPr>
          <w:p>
            <w:pPr>
              <w:pStyle w:val="TAC"/>
              <w:rPr/>
            </w:pPr>
            <w:r>
              <w:rPr/>
              <w:t>Stereo Audio, Video (e.g. 3fps)</w:t>
            </w:r>
          </w:p>
        </w:tc>
        <w:tc>
          <w:tcPr>
            <w:tcW w:w="1276" w:type="dxa"/>
            <w:tcBorders>
              <w:top w:val="single" w:sz="4" w:space="0" w:color="000000"/>
              <w:start w:val="single" w:sz="4" w:space="0" w:color="000000"/>
              <w:bottom w:val="single" w:sz="4" w:space="0" w:color="000000"/>
            </w:tcBorders>
          </w:tcPr>
          <w:p>
            <w:pPr>
              <w:pStyle w:val="TAC"/>
              <w:rPr/>
            </w:pPr>
            <w:r>
              <w:rPr/>
              <w:t>Broadcast</w:t>
            </w:r>
          </w:p>
        </w:tc>
        <w:tc>
          <w:tcPr>
            <w:tcW w:w="1358" w:type="dxa"/>
            <w:tcBorders>
              <w:top w:val="single" w:sz="4" w:space="0" w:color="000000"/>
              <w:start w:val="single" w:sz="4" w:space="0" w:color="000000"/>
              <w:bottom w:val="single" w:sz="4" w:space="0" w:color="000000"/>
            </w:tcBorders>
          </w:tcPr>
          <w:p>
            <w:pPr>
              <w:pStyle w:val="TAC"/>
              <w:rPr/>
            </w:pPr>
            <w:r>
              <w:rPr/>
              <w:t>Streaming</w:t>
            </w:r>
          </w:p>
        </w:tc>
        <w:tc>
          <w:tcPr>
            <w:tcW w:w="1260" w:type="dxa"/>
            <w:tcBorders>
              <w:top w:val="single" w:sz="4" w:space="0" w:color="000000"/>
              <w:start w:val="single" w:sz="4" w:space="0" w:color="000000"/>
              <w:bottom w:val="single" w:sz="4" w:space="0" w:color="000000"/>
            </w:tcBorders>
          </w:tcPr>
          <w:p>
            <w:pPr>
              <w:pStyle w:val="TAC"/>
              <w:rPr/>
            </w:pPr>
            <w:r>
              <w:rPr/>
              <w:t>Up to</w:t>
            </w:r>
            <w:r>
              <w:rPr/>
              <w:t xml:space="preserve"> 128kbps</w:t>
            </w:r>
          </w:p>
          <w:p>
            <w:pPr>
              <w:pStyle w:val="TAC"/>
              <w:rPr/>
            </w:pPr>
            <w:r>
              <w:rPr/>
              <w:t xml:space="preserve">Note </w:t>
            </w:r>
            <w:r>
              <w:rPr>
                <w:lang w:eastAsia="ja-JP"/>
              </w:rPr>
              <w:t>5</w:t>
            </w:r>
          </w:p>
        </w:tc>
        <w:tc>
          <w:tcPr>
            <w:tcW w:w="1949" w:type="dxa"/>
            <w:tcBorders>
              <w:top w:val="single" w:sz="4" w:space="0" w:color="000000"/>
              <w:start w:val="single" w:sz="4" w:space="0" w:color="000000"/>
              <w:bottom w:val="single" w:sz="4" w:space="0" w:color="000000"/>
            </w:tcBorders>
          </w:tcPr>
          <w:p>
            <w:pPr>
              <w:pStyle w:val="TAC"/>
              <w:rPr/>
            </w:pPr>
            <w:r>
              <w:rPr/>
              <w:t>No</w:t>
            </w:r>
          </w:p>
        </w:tc>
        <w:tc>
          <w:tcPr>
            <w:tcW w:w="1569"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Audio distribution with low quality video</w:t>
            </w:r>
          </w:p>
        </w:tc>
        <w:tc>
          <w:tcPr>
            <w:tcW w:w="1417" w:type="dxa"/>
            <w:tcBorders>
              <w:top w:val="single" w:sz="4" w:space="0" w:color="000000"/>
              <w:start w:val="single" w:sz="4" w:space="0" w:color="000000"/>
              <w:bottom w:val="single" w:sz="4" w:space="0" w:color="000000"/>
            </w:tcBorders>
          </w:tcPr>
          <w:p>
            <w:pPr>
              <w:pStyle w:val="TAC"/>
              <w:rPr/>
            </w:pPr>
            <w:r>
              <w:rPr/>
              <w:t>Stereo Audio, Video (e.g. 3fps)</w:t>
            </w:r>
          </w:p>
        </w:tc>
        <w:tc>
          <w:tcPr>
            <w:tcW w:w="1276" w:type="dxa"/>
            <w:tcBorders>
              <w:top w:val="single" w:sz="4" w:space="0" w:color="000000"/>
              <w:start w:val="single" w:sz="4" w:space="0" w:color="000000"/>
              <w:bottom w:val="single" w:sz="4" w:space="0" w:color="000000"/>
            </w:tcBorders>
          </w:tcPr>
          <w:p>
            <w:pPr>
              <w:pStyle w:val="TAC"/>
              <w:rPr/>
            </w:pPr>
            <w:r>
              <w:rPr/>
              <w:t>Multicast</w:t>
            </w:r>
          </w:p>
        </w:tc>
        <w:tc>
          <w:tcPr>
            <w:tcW w:w="1358" w:type="dxa"/>
            <w:tcBorders>
              <w:top w:val="single" w:sz="4" w:space="0" w:color="000000"/>
              <w:start w:val="single" w:sz="4" w:space="0" w:color="000000"/>
              <w:bottom w:val="single" w:sz="4" w:space="0" w:color="000000"/>
            </w:tcBorders>
          </w:tcPr>
          <w:p>
            <w:pPr>
              <w:pStyle w:val="TAC"/>
              <w:rPr/>
            </w:pPr>
            <w:r>
              <w:rPr/>
              <w:t>Streaming</w:t>
            </w:r>
          </w:p>
        </w:tc>
        <w:tc>
          <w:tcPr>
            <w:tcW w:w="1260" w:type="dxa"/>
            <w:tcBorders>
              <w:top w:val="single" w:sz="4" w:space="0" w:color="000000"/>
              <w:start w:val="single" w:sz="4" w:space="0" w:color="000000"/>
              <w:bottom w:val="single" w:sz="4" w:space="0" w:color="000000"/>
            </w:tcBorders>
          </w:tcPr>
          <w:p>
            <w:pPr>
              <w:pStyle w:val="TAC"/>
              <w:rPr/>
            </w:pPr>
            <w:r>
              <w:rPr/>
              <w:t>Up to</w:t>
            </w:r>
            <w:r>
              <w:rPr/>
              <w:t xml:space="preserve"> 128kbps</w:t>
            </w:r>
          </w:p>
          <w:p>
            <w:pPr>
              <w:pStyle w:val="TAC"/>
              <w:rPr/>
            </w:pPr>
            <w:r>
              <w:rPr/>
              <w:t>Note 5</w:t>
            </w:r>
          </w:p>
        </w:tc>
        <w:tc>
          <w:tcPr>
            <w:tcW w:w="1949" w:type="dxa"/>
            <w:tcBorders>
              <w:top w:val="single" w:sz="4" w:space="0" w:color="000000"/>
              <w:start w:val="single" w:sz="4" w:space="0" w:color="000000"/>
              <w:bottom w:val="single" w:sz="4" w:space="0" w:color="000000"/>
            </w:tcBorders>
          </w:tcPr>
          <w:p>
            <w:pPr>
              <w:pStyle w:val="TAC"/>
              <w:rPr/>
            </w:pPr>
            <w:r>
              <w:rPr>
                <w:lang w:eastAsia="ja-JP"/>
              </w:rPr>
              <w:t>S</w:t>
            </w:r>
            <w:r>
              <w:rPr/>
              <w:t>ervice dependent</w:t>
            </w:r>
          </w:p>
        </w:tc>
        <w:tc>
          <w:tcPr>
            <w:tcW w:w="1569"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Audio distribution with low quality video</w:t>
            </w:r>
          </w:p>
        </w:tc>
        <w:tc>
          <w:tcPr>
            <w:tcW w:w="1417" w:type="dxa"/>
            <w:tcBorders>
              <w:top w:val="single" w:sz="4" w:space="0" w:color="000000"/>
              <w:start w:val="single" w:sz="4" w:space="0" w:color="000000"/>
              <w:bottom w:val="single" w:sz="4" w:space="0" w:color="000000"/>
            </w:tcBorders>
          </w:tcPr>
          <w:p>
            <w:pPr>
              <w:pStyle w:val="TAC"/>
              <w:rPr/>
            </w:pPr>
            <w:r>
              <w:rPr/>
              <w:t>Stereo Audio, Video (e.g. 3fps)</w:t>
            </w:r>
          </w:p>
        </w:tc>
        <w:tc>
          <w:tcPr>
            <w:tcW w:w="1276" w:type="dxa"/>
            <w:tcBorders>
              <w:top w:val="single" w:sz="4" w:space="0" w:color="000000"/>
              <w:start w:val="single" w:sz="4" w:space="0" w:color="000000"/>
              <w:bottom w:val="single" w:sz="4" w:space="0" w:color="000000"/>
            </w:tcBorders>
          </w:tcPr>
          <w:p>
            <w:pPr>
              <w:pStyle w:val="TAC"/>
              <w:rPr/>
            </w:pPr>
            <w:r>
              <w:rPr/>
              <w:t>Broadcast</w:t>
            </w:r>
          </w:p>
        </w:tc>
        <w:tc>
          <w:tcPr>
            <w:tcW w:w="1358" w:type="dxa"/>
            <w:tcBorders>
              <w:top w:val="single" w:sz="4" w:space="0" w:color="000000"/>
              <w:start w:val="single" w:sz="4" w:space="0" w:color="000000"/>
              <w:bottom w:val="single" w:sz="4" w:space="0" w:color="000000"/>
            </w:tcBorders>
          </w:tcPr>
          <w:p>
            <w:pPr>
              <w:pStyle w:val="TAC"/>
              <w:rPr/>
            </w:pPr>
            <w:r>
              <w:rPr/>
              <w:t>Download</w:t>
            </w:r>
          </w:p>
        </w:tc>
        <w:tc>
          <w:tcPr>
            <w:tcW w:w="1260" w:type="dxa"/>
            <w:tcBorders>
              <w:top w:val="single" w:sz="4" w:space="0" w:color="000000"/>
              <w:start w:val="single" w:sz="4" w:space="0" w:color="000000"/>
              <w:bottom w:val="single" w:sz="4" w:space="0" w:color="000000"/>
            </w:tcBorders>
          </w:tcPr>
          <w:p>
            <w:pPr>
              <w:pStyle w:val="TAC"/>
              <w:rPr/>
            </w:pPr>
            <w:r>
              <w:rPr/>
              <w:t>Up to</w:t>
            </w:r>
            <w:r>
              <w:rPr/>
              <w:t xml:space="preserve"> 128kbps</w:t>
            </w:r>
          </w:p>
          <w:p>
            <w:pPr>
              <w:pStyle w:val="TAC"/>
              <w:rPr/>
            </w:pPr>
            <w:r>
              <w:rPr/>
              <w:t>Note 5</w:t>
            </w:r>
          </w:p>
        </w:tc>
        <w:tc>
          <w:tcPr>
            <w:tcW w:w="1949" w:type="dxa"/>
            <w:tcBorders>
              <w:top w:val="single" w:sz="4" w:space="0" w:color="000000"/>
              <w:start w:val="single" w:sz="4" w:space="0" w:color="000000"/>
              <w:bottom w:val="single" w:sz="4" w:space="0" w:color="000000"/>
            </w:tcBorders>
          </w:tcPr>
          <w:p>
            <w:pPr>
              <w:pStyle w:val="TAC"/>
              <w:rPr/>
            </w:pPr>
            <w:r>
              <w:rPr>
                <w:lang w:eastAsia="ja-JP"/>
              </w:rPr>
              <w:t>S</w:t>
            </w:r>
            <w:r>
              <w:rPr/>
              <w:t>ervice dependent</w:t>
            </w:r>
          </w:p>
        </w:tc>
        <w:tc>
          <w:tcPr>
            <w:tcW w:w="1569"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Audio distribution with low quality video</w:t>
            </w:r>
          </w:p>
        </w:tc>
        <w:tc>
          <w:tcPr>
            <w:tcW w:w="1417" w:type="dxa"/>
            <w:tcBorders>
              <w:top w:val="single" w:sz="4" w:space="0" w:color="000000"/>
              <w:start w:val="single" w:sz="4" w:space="0" w:color="000000"/>
              <w:bottom w:val="single" w:sz="4" w:space="0" w:color="000000"/>
            </w:tcBorders>
          </w:tcPr>
          <w:p>
            <w:pPr>
              <w:pStyle w:val="TAC"/>
              <w:rPr/>
            </w:pPr>
            <w:r>
              <w:rPr/>
              <w:t>Stereo Audio, Video (e.g. 3fps)</w:t>
            </w:r>
          </w:p>
        </w:tc>
        <w:tc>
          <w:tcPr>
            <w:tcW w:w="1276" w:type="dxa"/>
            <w:tcBorders>
              <w:top w:val="single" w:sz="4" w:space="0" w:color="000000"/>
              <w:start w:val="single" w:sz="4" w:space="0" w:color="000000"/>
              <w:bottom w:val="single" w:sz="4" w:space="0" w:color="000000"/>
            </w:tcBorders>
          </w:tcPr>
          <w:p>
            <w:pPr>
              <w:pStyle w:val="TAC"/>
              <w:rPr/>
            </w:pPr>
            <w:r>
              <w:rPr/>
              <w:t>Multicast</w:t>
            </w:r>
          </w:p>
        </w:tc>
        <w:tc>
          <w:tcPr>
            <w:tcW w:w="1358" w:type="dxa"/>
            <w:tcBorders>
              <w:top w:val="single" w:sz="4" w:space="0" w:color="000000"/>
              <w:start w:val="single" w:sz="4" w:space="0" w:color="000000"/>
              <w:bottom w:val="single" w:sz="4" w:space="0" w:color="000000"/>
            </w:tcBorders>
          </w:tcPr>
          <w:p>
            <w:pPr>
              <w:pStyle w:val="TAC"/>
              <w:rPr/>
            </w:pPr>
            <w:r>
              <w:rPr/>
              <w:t>Download</w:t>
            </w:r>
          </w:p>
        </w:tc>
        <w:tc>
          <w:tcPr>
            <w:tcW w:w="1260" w:type="dxa"/>
            <w:tcBorders>
              <w:top w:val="single" w:sz="4" w:space="0" w:color="000000"/>
              <w:start w:val="single" w:sz="4" w:space="0" w:color="000000"/>
              <w:bottom w:val="single" w:sz="4" w:space="0" w:color="000000"/>
            </w:tcBorders>
          </w:tcPr>
          <w:p>
            <w:pPr>
              <w:pStyle w:val="TAC"/>
              <w:rPr/>
            </w:pPr>
            <w:r>
              <w:rPr/>
              <w:t>Up to</w:t>
            </w:r>
            <w:r>
              <w:rPr/>
              <w:t xml:space="preserve"> 128kbps</w:t>
            </w:r>
          </w:p>
          <w:p>
            <w:pPr>
              <w:pStyle w:val="TAC"/>
              <w:rPr/>
            </w:pPr>
            <w:r>
              <w:rPr/>
              <w:t>Note 5</w:t>
            </w:r>
          </w:p>
        </w:tc>
        <w:tc>
          <w:tcPr>
            <w:tcW w:w="1949" w:type="dxa"/>
            <w:tcBorders>
              <w:top w:val="single" w:sz="4" w:space="0" w:color="000000"/>
              <w:start w:val="single" w:sz="4" w:space="0" w:color="000000"/>
              <w:bottom w:val="single" w:sz="4" w:space="0" w:color="000000"/>
            </w:tcBorders>
          </w:tcPr>
          <w:p>
            <w:pPr>
              <w:pStyle w:val="TAC"/>
              <w:rPr/>
            </w:pPr>
            <w:r>
              <w:rPr/>
              <w:t>Yes</w:t>
            </w:r>
          </w:p>
        </w:tc>
        <w:tc>
          <w:tcPr>
            <w:tcW w:w="1569" w:type="dxa"/>
            <w:tcBorders>
              <w:top w:val="single" w:sz="4" w:space="0" w:color="000000"/>
              <w:start w:val="single" w:sz="4" w:space="0" w:color="000000"/>
              <w:bottom w:val="single" w:sz="4" w:space="0" w:color="000000"/>
              <w:end w:val="single" w:sz="4" w:space="0" w:color="000000"/>
            </w:tcBorders>
          </w:tcPr>
          <w:p>
            <w:pPr>
              <w:pStyle w:val="TAC"/>
              <w:rPr/>
            </w:pPr>
            <w:r>
              <w:rPr/>
              <w:t>Event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 xml:space="preserve">Video </w:t>
            </w:r>
            <w:r>
              <w:rPr/>
              <w:t>streaming</w:t>
            </w:r>
          </w:p>
        </w:tc>
        <w:tc>
          <w:tcPr>
            <w:tcW w:w="1417" w:type="dxa"/>
            <w:tcBorders>
              <w:top w:val="single" w:sz="4" w:space="0" w:color="000000"/>
              <w:start w:val="single" w:sz="4" w:space="0" w:color="000000"/>
              <w:bottom w:val="single" w:sz="4" w:space="0" w:color="000000"/>
            </w:tcBorders>
          </w:tcPr>
          <w:p>
            <w:pPr>
              <w:pStyle w:val="TAC"/>
              <w:rPr/>
            </w:pPr>
            <w:r>
              <w:rPr/>
              <w:t>Video &amp; supplementary data (e.g. text, still images)</w:t>
            </w:r>
          </w:p>
        </w:tc>
        <w:tc>
          <w:tcPr>
            <w:tcW w:w="1276" w:type="dxa"/>
            <w:tcBorders>
              <w:top w:val="single" w:sz="4" w:space="0" w:color="000000"/>
              <w:start w:val="single" w:sz="4" w:space="0" w:color="000000"/>
              <w:bottom w:val="single" w:sz="4" w:space="0" w:color="000000"/>
            </w:tcBorders>
          </w:tcPr>
          <w:p>
            <w:pPr>
              <w:pStyle w:val="TAC"/>
              <w:rPr/>
            </w:pPr>
            <w:r>
              <w:rPr/>
              <w:t>Broadcast</w:t>
            </w:r>
          </w:p>
        </w:tc>
        <w:tc>
          <w:tcPr>
            <w:tcW w:w="1358" w:type="dxa"/>
            <w:tcBorders>
              <w:top w:val="single" w:sz="4" w:space="0" w:color="000000"/>
              <w:start w:val="single" w:sz="4" w:space="0" w:color="000000"/>
              <w:bottom w:val="single" w:sz="4" w:space="0" w:color="000000"/>
            </w:tcBorders>
          </w:tcPr>
          <w:p>
            <w:pPr>
              <w:pStyle w:val="TAC"/>
              <w:rPr/>
            </w:pPr>
            <w:r>
              <w:rPr/>
              <w:t>Streaming</w:t>
            </w:r>
          </w:p>
        </w:tc>
        <w:tc>
          <w:tcPr>
            <w:tcW w:w="1260" w:type="dxa"/>
            <w:tcBorders>
              <w:top w:val="single" w:sz="4" w:space="0" w:color="000000"/>
              <w:start w:val="single" w:sz="4" w:space="0" w:color="000000"/>
              <w:bottom w:val="single" w:sz="4" w:space="0" w:color="000000"/>
            </w:tcBorders>
          </w:tcPr>
          <w:p>
            <w:pPr>
              <w:pStyle w:val="TAC"/>
              <w:rPr/>
            </w:pPr>
            <w:r>
              <w:rPr/>
              <w:t>Up to 384 kbps</w:t>
            </w:r>
          </w:p>
          <w:p>
            <w:pPr>
              <w:pStyle w:val="TAC"/>
              <w:rPr/>
            </w:pPr>
            <w:r>
              <w:rPr/>
              <w:t>Note 5</w:t>
            </w:r>
          </w:p>
        </w:tc>
        <w:tc>
          <w:tcPr>
            <w:tcW w:w="1949" w:type="dxa"/>
            <w:tcBorders>
              <w:top w:val="single" w:sz="4" w:space="0" w:color="000000"/>
              <w:start w:val="single" w:sz="4" w:space="0" w:color="000000"/>
              <w:bottom w:val="single" w:sz="4" w:space="0" w:color="000000"/>
            </w:tcBorders>
          </w:tcPr>
          <w:p>
            <w:pPr>
              <w:pStyle w:val="TAC"/>
              <w:rPr/>
            </w:pPr>
            <w:r>
              <w:rPr/>
              <w:t>No</w:t>
            </w:r>
          </w:p>
        </w:tc>
        <w:tc>
          <w:tcPr>
            <w:tcW w:w="1569"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 xml:space="preserve">Video </w:t>
            </w:r>
            <w:r>
              <w:rPr/>
              <w:t>streaming</w:t>
            </w:r>
          </w:p>
        </w:tc>
        <w:tc>
          <w:tcPr>
            <w:tcW w:w="1417" w:type="dxa"/>
            <w:tcBorders>
              <w:top w:val="single" w:sz="4" w:space="0" w:color="000000"/>
              <w:start w:val="single" w:sz="4" w:space="0" w:color="000000"/>
              <w:bottom w:val="single" w:sz="4" w:space="0" w:color="000000"/>
            </w:tcBorders>
          </w:tcPr>
          <w:p>
            <w:pPr>
              <w:pStyle w:val="TAC"/>
              <w:rPr/>
            </w:pPr>
            <w:r>
              <w:rPr/>
              <w:t>Video &amp; supplementary data (e.g. text, still images)</w:t>
            </w:r>
          </w:p>
        </w:tc>
        <w:tc>
          <w:tcPr>
            <w:tcW w:w="1276" w:type="dxa"/>
            <w:tcBorders>
              <w:top w:val="single" w:sz="4" w:space="0" w:color="000000"/>
              <w:start w:val="single" w:sz="4" w:space="0" w:color="000000"/>
              <w:bottom w:val="single" w:sz="4" w:space="0" w:color="000000"/>
            </w:tcBorders>
          </w:tcPr>
          <w:p>
            <w:pPr>
              <w:pStyle w:val="TAC"/>
              <w:rPr/>
            </w:pPr>
            <w:r>
              <w:rPr/>
              <w:t>Multicast</w:t>
            </w:r>
          </w:p>
        </w:tc>
        <w:tc>
          <w:tcPr>
            <w:tcW w:w="1358" w:type="dxa"/>
            <w:tcBorders>
              <w:top w:val="single" w:sz="4" w:space="0" w:color="000000"/>
              <w:start w:val="single" w:sz="4" w:space="0" w:color="000000"/>
              <w:bottom w:val="single" w:sz="4" w:space="0" w:color="000000"/>
            </w:tcBorders>
          </w:tcPr>
          <w:p>
            <w:pPr>
              <w:pStyle w:val="TAC"/>
              <w:rPr/>
            </w:pPr>
            <w:r>
              <w:rPr/>
              <w:t>Streaming</w:t>
            </w:r>
          </w:p>
        </w:tc>
        <w:tc>
          <w:tcPr>
            <w:tcW w:w="1260" w:type="dxa"/>
            <w:tcBorders>
              <w:top w:val="single" w:sz="4" w:space="0" w:color="000000"/>
              <w:start w:val="single" w:sz="4" w:space="0" w:color="000000"/>
              <w:bottom w:val="single" w:sz="4" w:space="0" w:color="000000"/>
            </w:tcBorders>
          </w:tcPr>
          <w:p>
            <w:pPr>
              <w:pStyle w:val="TAC"/>
              <w:rPr/>
            </w:pPr>
            <w:r>
              <w:rPr/>
              <w:t>Up to 384 kbps</w:t>
            </w:r>
          </w:p>
          <w:p>
            <w:pPr>
              <w:pStyle w:val="TAC"/>
              <w:rPr/>
            </w:pPr>
            <w:r>
              <w:rPr/>
              <w:t>Note 5</w:t>
            </w:r>
          </w:p>
        </w:tc>
        <w:tc>
          <w:tcPr>
            <w:tcW w:w="1949" w:type="dxa"/>
            <w:tcBorders>
              <w:top w:val="single" w:sz="4" w:space="0" w:color="000000"/>
              <w:start w:val="single" w:sz="4" w:space="0" w:color="000000"/>
              <w:bottom w:val="single" w:sz="4" w:space="0" w:color="000000"/>
            </w:tcBorders>
          </w:tcPr>
          <w:p>
            <w:pPr>
              <w:pStyle w:val="TAC"/>
              <w:rPr/>
            </w:pPr>
            <w:r>
              <w:rPr>
                <w:lang w:eastAsia="ja-JP"/>
              </w:rPr>
              <w:t>S</w:t>
            </w:r>
            <w:r>
              <w:rPr/>
              <w:t>ervice dependent</w:t>
            </w:r>
          </w:p>
        </w:tc>
        <w:tc>
          <w:tcPr>
            <w:tcW w:w="1569"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Video distribution</w:t>
            </w:r>
          </w:p>
        </w:tc>
        <w:tc>
          <w:tcPr>
            <w:tcW w:w="1417" w:type="dxa"/>
            <w:tcBorders>
              <w:top w:val="single" w:sz="4" w:space="0" w:color="000000"/>
              <w:start w:val="single" w:sz="4" w:space="0" w:color="000000"/>
              <w:bottom w:val="single" w:sz="4" w:space="0" w:color="000000"/>
            </w:tcBorders>
          </w:tcPr>
          <w:p>
            <w:pPr>
              <w:pStyle w:val="TAC"/>
              <w:rPr/>
            </w:pPr>
            <w:r>
              <w:rPr/>
              <w:t>Video &amp; supplementary data (e.g. text, still images)</w:t>
            </w:r>
          </w:p>
        </w:tc>
        <w:tc>
          <w:tcPr>
            <w:tcW w:w="1276" w:type="dxa"/>
            <w:tcBorders>
              <w:top w:val="single" w:sz="4" w:space="0" w:color="000000"/>
              <w:start w:val="single" w:sz="4" w:space="0" w:color="000000"/>
              <w:bottom w:val="single" w:sz="4" w:space="0" w:color="000000"/>
            </w:tcBorders>
          </w:tcPr>
          <w:p>
            <w:pPr>
              <w:pStyle w:val="TAC"/>
              <w:rPr/>
            </w:pPr>
            <w:r>
              <w:rPr/>
              <w:t>Broadcast</w:t>
            </w:r>
          </w:p>
        </w:tc>
        <w:tc>
          <w:tcPr>
            <w:tcW w:w="1358" w:type="dxa"/>
            <w:tcBorders>
              <w:top w:val="single" w:sz="4" w:space="0" w:color="000000"/>
              <w:start w:val="single" w:sz="4" w:space="0" w:color="000000"/>
              <w:bottom w:val="single" w:sz="4" w:space="0" w:color="000000"/>
            </w:tcBorders>
          </w:tcPr>
          <w:p>
            <w:pPr>
              <w:pStyle w:val="TAC"/>
              <w:rPr/>
            </w:pPr>
            <w:r>
              <w:rPr/>
              <w:t>Download</w:t>
            </w:r>
          </w:p>
        </w:tc>
        <w:tc>
          <w:tcPr>
            <w:tcW w:w="1260" w:type="dxa"/>
            <w:tcBorders>
              <w:top w:val="single" w:sz="4" w:space="0" w:color="000000"/>
              <w:start w:val="single" w:sz="4" w:space="0" w:color="000000"/>
              <w:bottom w:val="single" w:sz="4" w:space="0" w:color="000000"/>
            </w:tcBorders>
          </w:tcPr>
          <w:p>
            <w:pPr>
              <w:pStyle w:val="TAC"/>
              <w:rPr/>
            </w:pPr>
            <w:r>
              <w:rPr/>
              <w:t>Up to 384 kbps</w:t>
            </w:r>
          </w:p>
          <w:p>
            <w:pPr>
              <w:pStyle w:val="TAC"/>
              <w:rPr/>
            </w:pPr>
            <w:r>
              <w:rPr/>
              <w:t>Note 5</w:t>
            </w:r>
          </w:p>
        </w:tc>
        <w:tc>
          <w:tcPr>
            <w:tcW w:w="1949" w:type="dxa"/>
            <w:tcBorders>
              <w:top w:val="single" w:sz="4" w:space="0" w:color="000000"/>
              <w:start w:val="single" w:sz="4" w:space="0" w:color="000000"/>
              <w:bottom w:val="single" w:sz="4" w:space="0" w:color="000000"/>
            </w:tcBorders>
          </w:tcPr>
          <w:p>
            <w:pPr>
              <w:pStyle w:val="TAC"/>
              <w:rPr/>
            </w:pPr>
            <w:r>
              <w:rPr/>
              <w:t>Service dependent</w:t>
            </w:r>
          </w:p>
        </w:tc>
        <w:tc>
          <w:tcPr>
            <w:tcW w:w="1569"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Video distribution</w:t>
            </w:r>
          </w:p>
        </w:tc>
        <w:tc>
          <w:tcPr>
            <w:tcW w:w="1417" w:type="dxa"/>
            <w:tcBorders>
              <w:top w:val="single" w:sz="4" w:space="0" w:color="000000"/>
              <w:start w:val="single" w:sz="4" w:space="0" w:color="000000"/>
              <w:bottom w:val="single" w:sz="4" w:space="0" w:color="000000"/>
            </w:tcBorders>
          </w:tcPr>
          <w:p>
            <w:pPr>
              <w:pStyle w:val="TAC"/>
              <w:rPr/>
            </w:pPr>
            <w:r>
              <w:rPr/>
              <w:t>Video &amp; supplementary data (e.g. text, still images)</w:t>
            </w:r>
          </w:p>
        </w:tc>
        <w:tc>
          <w:tcPr>
            <w:tcW w:w="1276" w:type="dxa"/>
            <w:tcBorders>
              <w:top w:val="single" w:sz="4" w:space="0" w:color="000000"/>
              <w:start w:val="single" w:sz="4" w:space="0" w:color="000000"/>
              <w:bottom w:val="single" w:sz="4" w:space="0" w:color="000000"/>
            </w:tcBorders>
          </w:tcPr>
          <w:p>
            <w:pPr>
              <w:pStyle w:val="TAC"/>
              <w:rPr/>
            </w:pPr>
            <w:r>
              <w:rPr/>
              <w:t>Multicast</w:t>
            </w:r>
          </w:p>
        </w:tc>
        <w:tc>
          <w:tcPr>
            <w:tcW w:w="1358" w:type="dxa"/>
            <w:tcBorders>
              <w:top w:val="single" w:sz="4" w:space="0" w:color="000000"/>
              <w:start w:val="single" w:sz="4" w:space="0" w:color="000000"/>
              <w:bottom w:val="single" w:sz="4" w:space="0" w:color="000000"/>
            </w:tcBorders>
          </w:tcPr>
          <w:p>
            <w:pPr>
              <w:pStyle w:val="TAC"/>
              <w:rPr/>
            </w:pPr>
            <w:r>
              <w:rPr/>
              <w:t>Download</w:t>
            </w:r>
          </w:p>
        </w:tc>
        <w:tc>
          <w:tcPr>
            <w:tcW w:w="1260" w:type="dxa"/>
            <w:tcBorders>
              <w:top w:val="single" w:sz="4" w:space="0" w:color="000000"/>
              <w:start w:val="single" w:sz="4" w:space="0" w:color="000000"/>
              <w:bottom w:val="single" w:sz="4" w:space="0" w:color="000000"/>
            </w:tcBorders>
          </w:tcPr>
          <w:p>
            <w:pPr>
              <w:pStyle w:val="TAC"/>
              <w:rPr/>
            </w:pPr>
            <w:r>
              <w:rPr/>
              <w:t>Up to 384 kbps</w:t>
            </w:r>
          </w:p>
          <w:p>
            <w:pPr>
              <w:pStyle w:val="TAC"/>
              <w:rPr/>
            </w:pPr>
            <w:r>
              <w:rPr/>
              <w:t>Note 5</w:t>
            </w:r>
          </w:p>
        </w:tc>
        <w:tc>
          <w:tcPr>
            <w:tcW w:w="1949" w:type="dxa"/>
            <w:tcBorders>
              <w:top w:val="single" w:sz="4" w:space="0" w:color="000000"/>
              <w:start w:val="single" w:sz="4" w:space="0" w:color="000000"/>
              <w:bottom w:val="single" w:sz="4" w:space="0" w:color="000000"/>
            </w:tcBorders>
          </w:tcPr>
          <w:p>
            <w:pPr>
              <w:pStyle w:val="TAC"/>
              <w:rPr/>
            </w:pPr>
            <w:r>
              <w:rPr/>
              <w:t>Yes</w:t>
            </w:r>
          </w:p>
        </w:tc>
        <w:tc>
          <w:tcPr>
            <w:tcW w:w="1569" w:type="dxa"/>
            <w:tcBorders>
              <w:top w:val="single" w:sz="4" w:space="0" w:color="000000"/>
              <w:start w:val="single" w:sz="4" w:space="0" w:color="000000"/>
              <w:bottom w:val="single" w:sz="4" w:space="0" w:color="000000"/>
              <w:end w:val="single" w:sz="4" w:space="0" w:color="000000"/>
            </w:tcBorders>
          </w:tcPr>
          <w:p>
            <w:pPr>
              <w:pStyle w:val="TAC"/>
              <w:rPr/>
            </w:pPr>
            <w:r>
              <w:rPr>
                <w:lang w:eastAsia="ja-JP"/>
              </w:rPr>
              <w:t>E</w:t>
            </w:r>
            <w:r>
              <w:rPr/>
              <w:t>vent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General Content Distribution</w:t>
            </w:r>
          </w:p>
        </w:tc>
        <w:tc>
          <w:tcPr>
            <w:tcW w:w="1417" w:type="dxa"/>
            <w:tcBorders>
              <w:top w:val="single" w:sz="4" w:space="0" w:color="000000"/>
              <w:start w:val="single" w:sz="4" w:space="0" w:color="000000"/>
              <w:bottom w:val="single" w:sz="4" w:space="0" w:color="000000"/>
            </w:tcBorders>
          </w:tcPr>
          <w:p>
            <w:pPr>
              <w:pStyle w:val="TAC"/>
              <w:rPr/>
            </w:pPr>
            <w:r>
              <w:rPr/>
              <w:t>Video, Audio, File Data (binary data)</w:t>
            </w:r>
          </w:p>
        </w:tc>
        <w:tc>
          <w:tcPr>
            <w:tcW w:w="1276" w:type="dxa"/>
            <w:tcBorders>
              <w:top w:val="single" w:sz="4" w:space="0" w:color="000000"/>
              <w:start w:val="single" w:sz="4" w:space="0" w:color="000000"/>
              <w:bottom w:val="single" w:sz="4" w:space="0" w:color="000000"/>
            </w:tcBorders>
          </w:tcPr>
          <w:p>
            <w:pPr>
              <w:pStyle w:val="TAC"/>
              <w:rPr/>
            </w:pPr>
            <w:r>
              <w:rPr/>
              <w:t>Broadcast</w:t>
            </w:r>
          </w:p>
        </w:tc>
        <w:tc>
          <w:tcPr>
            <w:tcW w:w="1358" w:type="dxa"/>
            <w:tcBorders>
              <w:top w:val="single" w:sz="4" w:space="0" w:color="000000"/>
              <w:start w:val="single" w:sz="4" w:space="0" w:color="000000"/>
              <w:bottom w:val="single" w:sz="4" w:space="0" w:color="000000"/>
            </w:tcBorders>
          </w:tcPr>
          <w:p>
            <w:pPr>
              <w:pStyle w:val="TAC"/>
              <w:rPr/>
            </w:pPr>
            <w:r>
              <w:rPr/>
              <w:t>Carousel,</w:t>
            </w:r>
          </w:p>
          <w:p>
            <w:pPr>
              <w:pStyle w:val="TAC"/>
              <w:rPr/>
            </w:pPr>
            <w:r>
              <w:rPr/>
              <w:t>download</w:t>
            </w:r>
          </w:p>
        </w:tc>
        <w:tc>
          <w:tcPr>
            <w:tcW w:w="1260" w:type="dxa"/>
            <w:tcBorders>
              <w:top w:val="single" w:sz="4" w:space="0" w:color="000000"/>
              <w:start w:val="single" w:sz="4" w:space="0" w:color="000000"/>
              <w:bottom w:val="single" w:sz="4" w:space="0" w:color="000000"/>
            </w:tcBorders>
          </w:tcPr>
          <w:p>
            <w:pPr>
              <w:pStyle w:val="TAC"/>
              <w:rPr/>
            </w:pPr>
            <w:r>
              <w:rPr/>
              <w:t>Up to</w:t>
            </w:r>
            <w:r>
              <w:rPr/>
              <w:t xml:space="preserve"> 384 kbps</w:t>
            </w:r>
          </w:p>
          <w:p>
            <w:pPr>
              <w:pStyle w:val="TAC"/>
              <w:rPr/>
            </w:pPr>
            <w:r>
              <w:rPr/>
              <w:t>Note 5</w:t>
            </w:r>
          </w:p>
        </w:tc>
        <w:tc>
          <w:tcPr>
            <w:tcW w:w="1949" w:type="dxa"/>
            <w:tcBorders>
              <w:top w:val="single" w:sz="4" w:space="0" w:color="000000"/>
              <w:start w:val="single" w:sz="4" w:space="0" w:color="000000"/>
              <w:bottom w:val="single" w:sz="4" w:space="0" w:color="000000"/>
            </w:tcBorders>
          </w:tcPr>
          <w:p>
            <w:pPr>
              <w:pStyle w:val="TAC"/>
              <w:rPr/>
            </w:pPr>
            <w:r>
              <w:rPr/>
              <w:t>Service dependent</w:t>
            </w:r>
          </w:p>
        </w:tc>
        <w:tc>
          <w:tcPr>
            <w:tcW w:w="1569"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General Content Distribution</w:t>
            </w:r>
          </w:p>
        </w:tc>
        <w:tc>
          <w:tcPr>
            <w:tcW w:w="1417" w:type="dxa"/>
            <w:tcBorders>
              <w:top w:val="single" w:sz="4" w:space="0" w:color="000000"/>
              <w:start w:val="single" w:sz="4" w:space="0" w:color="000000"/>
              <w:bottom w:val="single" w:sz="4" w:space="0" w:color="000000"/>
            </w:tcBorders>
          </w:tcPr>
          <w:p>
            <w:pPr>
              <w:pStyle w:val="TAC"/>
              <w:rPr/>
            </w:pPr>
            <w:r>
              <w:rPr/>
              <w:t>Video, Audio, File Data (binary data)</w:t>
            </w:r>
          </w:p>
        </w:tc>
        <w:tc>
          <w:tcPr>
            <w:tcW w:w="1276" w:type="dxa"/>
            <w:tcBorders>
              <w:top w:val="single" w:sz="4" w:space="0" w:color="000000"/>
              <w:start w:val="single" w:sz="4" w:space="0" w:color="000000"/>
              <w:bottom w:val="single" w:sz="4" w:space="0" w:color="000000"/>
            </w:tcBorders>
          </w:tcPr>
          <w:p>
            <w:pPr>
              <w:pStyle w:val="TAC"/>
              <w:rPr/>
            </w:pPr>
            <w:r>
              <w:rPr/>
              <w:t>Multi</w:t>
            </w:r>
            <w:r>
              <w:rPr/>
              <w:t>cast</w:t>
            </w:r>
          </w:p>
        </w:tc>
        <w:tc>
          <w:tcPr>
            <w:tcW w:w="1358" w:type="dxa"/>
            <w:tcBorders>
              <w:top w:val="single" w:sz="4" w:space="0" w:color="000000"/>
              <w:start w:val="single" w:sz="4" w:space="0" w:color="000000"/>
              <w:bottom w:val="single" w:sz="4" w:space="0" w:color="000000"/>
            </w:tcBorders>
          </w:tcPr>
          <w:p>
            <w:pPr>
              <w:pStyle w:val="TAC"/>
              <w:rPr/>
            </w:pPr>
            <w:r>
              <w:rPr/>
              <w:t>Carousel,</w:t>
            </w:r>
          </w:p>
          <w:p>
            <w:pPr>
              <w:pStyle w:val="TAC"/>
              <w:rPr/>
            </w:pPr>
            <w:r>
              <w:rPr/>
              <w:t>download</w:t>
            </w:r>
          </w:p>
        </w:tc>
        <w:tc>
          <w:tcPr>
            <w:tcW w:w="1260" w:type="dxa"/>
            <w:tcBorders>
              <w:top w:val="single" w:sz="4" w:space="0" w:color="000000"/>
              <w:start w:val="single" w:sz="4" w:space="0" w:color="000000"/>
              <w:bottom w:val="single" w:sz="4" w:space="0" w:color="000000"/>
            </w:tcBorders>
          </w:tcPr>
          <w:p>
            <w:pPr>
              <w:pStyle w:val="TAC"/>
              <w:rPr/>
            </w:pPr>
            <w:r>
              <w:rPr/>
              <w:t>Up to</w:t>
            </w:r>
            <w:r>
              <w:rPr/>
              <w:t xml:space="preserve"> 384 kbps</w:t>
            </w:r>
          </w:p>
          <w:p>
            <w:pPr>
              <w:pStyle w:val="TAC"/>
              <w:rPr/>
            </w:pPr>
            <w:r>
              <w:rPr/>
              <w:t>Note 5</w:t>
            </w:r>
          </w:p>
        </w:tc>
        <w:tc>
          <w:tcPr>
            <w:tcW w:w="1949" w:type="dxa"/>
            <w:tcBorders>
              <w:top w:val="single" w:sz="4" w:space="0" w:color="000000"/>
              <w:start w:val="single" w:sz="4" w:space="0" w:color="000000"/>
              <w:bottom w:val="single" w:sz="4" w:space="0" w:color="000000"/>
            </w:tcBorders>
          </w:tcPr>
          <w:p>
            <w:pPr>
              <w:pStyle w:val="TAC"/>
              <w:rPr/>
            </w:pPr>
            <w:r>
              <w:rPr/>
              <w:t>Yes</w:t>
            </w:r>
          </w:p>
        </w:tc>
        <w:tc>
          <w:tcPr>
            <w:tcW w:w="1569" w:type="dxa"/>
            <w:tcBorders>
              <w:top w:val="single" w:sz="4" w:space="0" w:color="000000"/>
              <w:start w:val="single" w:sz="4" w:space="0" w:color="000000"/>
              <w:bottom w:val="single" w:sz="4" w:space="0" w:color="000000"/>
              <w:end w:val="single" w:sz="4" w:space="0" w:color="000000"/>
            </w:tcBorders>
          </w:tcPr>
          <w:p>
            <w:pPr>
              <w:pStyle w:val="TAC"/>
              <w:rPr/>
            </w:pPr>
            <w:r>
              <w:rPr/>
              <w:t>Event</w:t>
            </w:r>
          </w:p>
        </w:tc>
      </w:tr>
      <w:tr>
        <w:trPr>
          <w:trHeight w:val="23" w:hRule="atLeast"/>
        </w:trPr>
        <w:tc>
          <w:tcPr>
            <w:tcW w:w="1517" w:type="dxa"/>
            <w:tcBorders>
              <w:top w:val="single" w:sz="4" w:space="0" w:color="000000"/>
              <w:start w:val="single" w:sz="4" w:space="0" w:color="000000"/>
              <w:bottom w:val="single" w:sz="4" w:space="0" w:color="000000"/>
            </w:tcBorders>
          </w:tcPr>
          <w:p>
            <w:pPr>
              <w:pStyle w:val="TAC"/>
              <w:rPr/>
            </w:pPr>
            <w:r>
              <w:rPr/>
              <w:t>S</w:t>
            </w:r>
            <w:r>
              <w:rPr/>
              <w:t xml:space="preserve">ecure </w:t>
            </w:r>
            <w:r>
              <w:rPr/>
              <w:t>data download</w:t>
            </w:r>
          </w:p>
        </w:tc>
        <w:tc>
          <w:tcPr>
            <w:tcW w:w="1417" w:type="dxa"/>
            <w:tcBorders>
              <w:top w:val="single" w:sz="4" w:space="0" w:color="000000"/>
              <w:start w:val="single" w:sz="4" w:space="0" w:color="000000"/>
              <w:bottom w:val="single" w:sz="4" w:space="0" w:color="000000"/>
            </w:tcBorders>
          </w:tcPr>
          <w:p>
            <w:pPr>
              <w:pStyle w:val="TAC"/>
              <w:rPr/>
            </w:pPr>
            <w:r>
              <w:rPr/>
              <w:t xml:space="preserve">File; eg </w:t>
            </w:r>
            <w:r>
              <w:rPr/>
              <w:t xml:space="preserve">UE </w:t>
            </w:r>
            <w:r>
              <w:rPr/>
              <w:t xml:space="preserve">type specific and/or application specific </w:t>
            </w:r>
            <w:r>
              <w:rPr/>
              <w:t>software</w:t>
            </w:r>
          </w:p>
        </w:tc>
        <w:tc>
          <w:tcPr>
            <w:tcW w:w="1276" w:type="dxa"/>
            <w:tcBorders>
              <w:top w:val="single" w:sz="4" w:space="0" w:color="000000"/>
              <w:start w:val="single" w:sz="4" w:space="0" w:color="000000"/>
              <w:bottom w:val="single" w:sz="4" w:space="0" w:color="000000"/>
            </w:tcBorders>
          </w:tcPr>
          <w:p>
            <w:pPr>
              <w:pStyle w:val="TAC"/>
              <w:rPr/>
            </w:pPr>
            <w:r>
              <w:rPr/>
              <w:t>Multicast</w:t>
            </w:r>
          </w:p>
        </w:tc>
        <w:tc>
          <w:tcPr>
            <w:tcW w:w="1358" w:type="dxa"/>
            <w:tcBorders>
              <w:top w:val="single" w:sz="4" w:space="0" w:color="000000"/>
              <w:start w:val="single" w:sz="4" w:space="0" w:color="000000"/>
              <w:bottom w:val="single" w:sz="4" w:space="0" w:color="000000"/>
            </w:tcBorders>
          </w:tcPr>
          <w:p>
            <w:pPr>
              <w:pStyle w:val="TAC"/>
              <w:rPr/>
            </w:pPr>
            <w:r>
              <w:rPr/>
              <w:t>Carousel, download</w:t>
            </w:r>
          </w:p>
        </w:tc>
        <w:tc>
          <w:tcPr>
            <w:tcW w:w="1260" w:type="dxa"/>
            <w:tcBorders>
              <w:top w:val="single" w:sz="4" w:space="0" w:color="000000"/>
              <w:start w:val="single" w:sz="4" w:space="0" w:color="000000"/>
              <w:bottom w:val="single" w:sz="4" w:space="0" w:color="000000"/>
            </w:tcBorders>
          </w:tcPr>
          <w:p>
            <w:pPr>
              <w:pStyle w:val="TAC"/>
              <w:rPr/>
            </w:pPr>
            <w:r>
              <w:rPr/>
              <w:t>Up to 10kbps</w:t>
            </w:r>
          </w:p>
        </w:tc>
        <w:tc>
          <w:tcPr>
            <w:tcW w:w="1949"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1569"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w:t>
            </w:r>
          </w:p>
        </w:tc>
      </w:tr>
      <w:tr>
        <w:trPr>
          <w:trHeight w:val="23" w:hRule="atLeast"/>
          <w:cantSplit w:val="true"/>
        </w:trPr>
        <w:tc>
          <w:tcPr>
            <w:tcW w:w="10346" w:type="dxa"/>
            <w:gridSpan w:val="7"/>
            <w:tcBorders>
              <w:top w:val="single" w:sz="4" w:space="0" w:color="000000"/>
              <w:start w:val="single" w:sz="4" w:space="0" w:color="000000"/>
              <w:bottom w:val="single" w:sz="4" w:space="0" w:color="000000"/>
              <w:end w:val="single" w:sz="4" w:space="0" w:color="000000"/>
            </w:tcBorders>
          </w:tcPr>
          <w:p>
            <w:pPr>
              <w:pStyle w:val="NO"/>
              <w:rPr/>
            </w:pPr>
            <w:r>
              <w:rPr/>
              <w:t>Notes :</w:t>
            </w:r>
          </w:p>
          <w:p>
            <w:pPr>
              <w:pStyle w:val="NO"/>
              <w:rPr/>
            </w:pPr>
            <w:r>
              <w:rPr/>
              <w:t>1.</w:t>
              <w:tab/>
              <w:t xml:space="preserve">Bit rate of the user data at the application layer. </w:t>
            </w:r>
          </w:p>
          <w:p>
            <w:pPr>
              <w:pStyle w:val="NO"/>
              <w:rPr/>
            </w:pPr>
            <w:r>
              <w:rPr/>
              <w:t>2.</w:t>
              <w:tab/>
              <w:t>If User Charging is Event based then Delivery Verification is required</w:t>
            </w:r>
          </w:p>
          <w:p>
            <w:pPr>
              <w:pStyle w:val="NO"/>
              <w:rPr/>
            </w:pPr>
            <w:r>
              <w:rPr/>
              <w:t>3</w:t>
              <w:tab/>
              <w:t>Delivery Verification relates only to verification  itself.  Quality assessments may be required in addition.</w:t>
            </w:r>
          </w:p>
          <w:p>
            <w:pPr>
              <w:pStyle w:val="NO"/>
              <w:rPr/>
            </w:pPr>
            <w:r>
              <w:rPr/>
              <w:t>4</w:t>
              <w:tab/>
              <w:t>DRM may be applicable to User Charging.</w:t>
            </w:r>
          </w:p>
          <w:p>
            <w:pPr>
              <w:pStyle w:val="NO"/>
              <w:rPr>
                <w:lang w:eastAsia="ja-JP"/>
              </w:rPr>
            </w:pPr>
            <w:r>
              <w:rPr/>
              <w:t>5</w:t>
              <w:tab/>
              <w:t>For GERAN lower bandwidth availability may constrain some applications.  In such cases it may be possible to provide the same content via different delivery methods.</w:t>
            </w:r>
          </w:p>
          <w:p>
            <w:pPr>
              <w:pStyle w:val="NO"/>
              <w:tabs>
                <w:tab w:val="clear" w:pos="284"/>
                <w:tab w:val="left" w:pos="1080" w:leader="none"/>
              </w:tabs>
              <w:ind w:start="284" w:hanging="0"/>
              <w:rPr/>
            </w:pPr>
            <w:r>
              <w:rPr>
                <w:lang w:eastAsia="ja-JP"/>
              </w:rPr>
              <w:t>6</w:t>
              <w:tab/>
            </w:r>
            <w:r>
              <w:rPr>
                <w:lang w:eastAsia="ja-JP"/>
              </w:rPr>
              <w:t>The ' - ' mark indicates that no applicable information has been identified.</w:t>
            </w:r>
          </w:p>
          <w:p>
            <w:pPr>
              <w:pStyle w:val="TAC"/>
              <w:rPr>
                <w:lang w:eastAsia="ja-JP"/>
              </w:rPr>
            </w:pPr>
            <w:r>
              <w:rPr>
                <w:lang w:eastAsia="ja-JP"/>
              </w:rPr>
            </w:r>
          </w:p>
        </w:tc>
      </w:tr>
    </w:tbl>
    <w:p>
      <w:pPr>
        <w:pStyle w:val="Normal"/>
        <w:rPr/>
      </w:pPr>
      <w:r>
        <w:rPr/>
      </w:r>
      <w:r>
        <w:br w:type="page"/>
      </w:r>
    </w:p>
    <w:p>
      <w:pPr>
        <w:pStyle w:val="Heading8"/>
        <w:bidi w:val="0"/>
        <w:ind w:start="0" w:hanging="0"/>
        <w:jc w:val="start"/>
        <w:rPr/>
      </w:pPr>
      <w:bookmarkStart w:id="32" w:name="__RefHeading___Toc248943151"/>
      <w:bookmarkEnd w:id="32"/>
      <w:r>
        <w:rPr/>
        <w:t xml:space="preserve">Annex </w:t>
      </w:r>
      <w:r>
        <w:rPr>
          <w:lang w:eastAsia="ja-JP"/>
        </w:rPr>
        <w:t>B</w:t>
      </w:r>
      <w:r>
        <w:rPr/>
        <w:t xml:space="preserve"> (informative):</w:t>
        <w:br/>
        <w:t>Example service scenarios</w:t>
      </w:r>
    </w:p>
    <w:p>
      <w:pPr>
        <w:pStyle w:val="Normal"/>
        <w:rPr/>
      </w:pPr>
      <w:r>
        <w:rPr/>
        <w:t>This annex provides a non-exhaustive list of potential service scenarios for MBMS User Services.</w:t>
      </w:r>
    </w:p>
    <w:p>
      <w:pPr>
        <w:pStyle w:val="Heading2"/>
        <w:bidi w:val="0"/>
        <w:jc w:val="start"/>
        <w:rPr/>
      </w:pPr>
      <w:bookmarkStart w:id="33" w:name="__RefHeading___Toc248943152"/>
      <w:bookmarkEnd w:id="33"/>
      <w:r>
        <w:rPr>
          <w:lang w:eastAsia="ja-JP"/>
        </w:rPr>
        <w:t>B</w:t>
      </w:r>
      <w:r>
        <w:rPr/>
        <w:t>.1</w:t>
        <w:tab/>
      </w:r>
      <w:r>
        <w:rPr/>
        <w:t>Text notification service</w:t>
      </w:r>
    </w:p>
    <w:p>
      <w:pPr>
        <w:pStyle w:val="Normal"/>
        <w:rPr/>
      </w:pPr>
      <w:r>
        <w:rPr>
          <w:b/>
          <w:bCs/>
          <w:lang w:eastAsia="ja-JP"/>
        </w:rPr>
        <w:t>Media</w:t>
      </w:r>
      <w:r>
        <w:rPr>
          <w:lang w:eastAsia="ja-JP"/>
        </w:rPr>
        <w:t>: Text</w:t>
      </w:r>
    </w:p>
    <w:p>
      <w:pPr>
        <w:pStyle w:val="Normal"/>
        <w:rPr/>
      </w:pPr>
      <w:r>
        <w:rPr>
          <w:b/>
          <w:bCs/>
          <w:lang w:val="en-US" w:eastAsia="ja-JP"/>
        </w:rPr>
        <w:t>Precondition:</w:t>
      </w:r>
      <w:r>
        <w:rPr>
          <w:lang w:val="en-US" w:eastAsia="ja-JP"/>
        </w:rPr>
        <w:t xml:space="preserve">  The user is a member of a MBMS Multicast group supplying text alerts.</w:t>
      </w:r>
    </w:p>
    <w:p>
      <w:pPr>
        <w:pStyle w:val="Normal"/>
        <w:rPr/>
      </w:pPr>
      <w:r>
        <w:rPr>
          <w:b/>
          <w:bCs/>
          <w:lang w:val="en-US" w:eastAsia="ja-JP"/>
        </w:rPr>
        <w:t>Actions:</w:t>
      </w:r>
      <w:r>
        <w:rPr>
          <w:lang w:val="en-US" w:eastAsia="ja-JP"/>
        </w:rPr>
        <w:t xml:space="preserve"> At an </w:t>
      </w:r>
      <w:r>
        <w:rPr>
          <w:lang w:val="en-US" w:eastAsia="ja-JP"/>
        </w:rPr>
        <w:t>appropriate</w:t>
      </w:r>
      <w:r>
        <w:rPr>
          <w:lang w:val="en-US" w:eastAsia="ja-JP"/>
        </w:rPr>
        <w:t xml:space="preserve"> time an </w:t>
      </w:r>
      <w:r>
        <w:rPr>
          <w:lang w:val="en-US" w:eastAsia="ja-JP"/>
        </w:rPr>
        <w:t>alert</w:t>
      </w:r>
      <w:r>
        <w:rPr>
          <w:lang w:val="en-US" w:eastAsia="ja-JP"/>
        </w:rPr>
        <w:t xml:space="preserve"> is sent to the user</w:t>
      </w:r>
      <w:r>
        <w:rPr>
          <w:lang w:val="en-US" w:eastAsia="ja-JP"/>
        </w:rPr>
        <w:t>’</w:t>
      </w:r>
      <w:r>
        <w:rPr>
          <w:lang w:val="en-US" w:eastAsia="ja-JP"/>
        </w:rPr>
        <w:t>s mobile handset using the MBMS Multicast service.</w:t>
      </w:r>
    </w:p>
    <w:p>
      <w:pPr>
        <w:pStyle w:val="Normal"/>
        <w:rPr/>
      </w:pPr>
      <w:r>
        <w:rPr>
          <w:b/>
          <w:bCs/>
          <w:lang w:val="en-US" w:eastAsia="ja-JP"/>
        </w:rPr>
        <w:t xml:space="preserve">Post condition: </w:t>
      </w:r>
      <w:r>
        <w:rPr>
          <w:lang w:val="en-US" w:eastAsia="ja-JP"/>
        </w:rPr>
        <w:t xml:space="preserve">The user receives the alert using her mobile handset and takes </w:t>
      </w:r>
      <w:r>
        <w:rPr>
          <w:lang w:val="en-US" w:eastAsia="ja-JP"/>
        </w:rPr>
        <w:t>appropriate</w:t>
      </w:r>
      <w:r>
        <w:rPr>
          <w:lang w:val="en-US" w:eastAsia="ja-JP"/>
        </w:rPr>
        <w:t xml:space="preserve"> action.</w:t>
      </w:r>
    </w:p>
    <w:p>
      <w:pPr>
        <w:pStyle w:val="Heading2"/>
        <w:bidi w:val="0"/>
        <w:jc w:val="start"/>
        <w:rPr/>
      </w:pPr>
      <w:bookmarkStart w:id="34" w:name="__RefHeading___Toc248943153"/>
      <w:bookmarkEnd w:id="34"/>
      <w:r>
        <w:rPr>
          <w:lang w:eastAsia="ja-JP"/>
        </w:rPr>
        <w:t>B</w:t>
      </w:r>
      <w:r>
        <w:rPr/>
        <w:t>.2</w:t>
        <w:tab/>
        <w:t>Local Area Information distribution (Case A)</w:t>
      </w:r>
    </w:p>
    <w:p>
      <w:pPr>
        <w:pStyle w:val="Normal"/>
        <w:rPr>
          <w:lang w:eastAsia="ja-JP"/>
        </w:rPr>
      </w:pPr>
      <w:r>
        <w:rPr>
          <w:b/>
          <w:bCs/>
        </w:rPr>
        <w:t>Media</w:t>
      </w:r>
      <w:r>
        <w:rPr/>
        <w:t xml:space="preserve">: </w:t>
      </w:r>
      <w:r>
        <w:rPr>
          <w:lang w:eastAsia="ja-JP"/>
        </w:rPr>
        <w:t xml:space="preserve">Text &amp; </w:t>
      </w:r>
      <w:r>
        <w:rPr/>
        <w:t xml:space="preserve">Text </w:t>
      </w:r>
      <w:r>
        <w:rPr>
          <w:lang w:val="en-US" w:eastAsia="ja-JP"/>
        </w:rPr>
        <w:t>with low quality video</w:t>
      </w:r>
    </w:p>
    <w:p>
      <w:pPr>
        <w:pStyle w:val="Normal"/>
        <w:rPr/>
      </w:pPr>
      <w:r>
        <w:rPr>
          <w:b/>
          <w:bCs/>
          <w:lang w:val="en-US" w:eastAsia="ja-JP"/>
        </w:rPr>
        <w:t>Precondition:</w:t>
      </w:r>
      <w:r>
        <w:rPr>
          <w:lang w:val="en-US" w:eastAsia="ja-JP"/>
        </w:rPr>
        <w:t xml:space="preserve"> The user is a registered with an MBMS Broadcast service providing information to the local area such as local news and weather reports.</w:t>
      </w:r>
    </w:p>
    <w:p>
      <w:pPr>
        <w:pStyle w:val="Normal"/>
        <w:rPr/>
      </w:pPr>
      <w:r>
        <w:rPr>
          <w:b/>
          <w:bCs/>
          <w:lang w:val="en-US" w:eastAsia="ja-JP"/>
        </w:rPr>
        <w:t xml:space="preserve">Actions: </w:t>
      </w:r>
      <w:r>
        <w:rPr>
          <w:lang w:val="en-US" w:eastAsia="ja-JP"/>
        </w:rPr>
        <w:t>Information in the form of text &amp; text with low quality video is distributed to the user</w:t>
      </w:r>
      <w:r>
        <w:rPr>
          <w:lang w:val="en-US" w:eastAsia="ja-JP"/>
        </w:rPr>
        <w:t>’</w:t>
      </w:r>
      <w:r>
        <w:rPr>
          <w:lang w:val="en-US" w:eastAsia="ja-JP"/>
        </w:rPr>
        <w:t xml:space="preserve">s mobile handset by the MBMS Broadcast service.  The text may be scrolled on the mobile handset. The information distributed by the MBMS Broadcast Service may be repeated periodically and updated at appropriate </w:t>
      </w:r>
      <w:r>
        <w:rPr>
          <w:lang w:val="en-US" w:eastAsia="ja-JP"/>
        </w:rPr>
        <w:t>intervals</w:t>
      </w:r>
      <w:r>
        <w:rPr>
          <w:lang w:val="en-US" w:eastAsia="ja-JP"/>
        </w:rPr>
        <w:t>.</w:t>
      </w:r>
    </w:p>
    <w:p>
      <w:pPr>
        <w:pStyle w:val="Normal"/>
        <w:rPr>
          <w:lang w:eastAsia="ja-JP"/>
        </w:rPr>
      </w:pPr>
      <w:r>
        <w:rPr>
          <w:b/>
          <w:bCs/>
          <w:lang w:val="en-US" w:eastAsia="ja-JP"/>
        </w:rPr>
        <w:t xml:space="preserve">Post condition: </w:t>
      </w:r>
      <w:r>
        <w:rPr>
          <w:lang w:val="en-US" w:eastAsia="ja-JP"/>
        </w:rPr>
        <w:t>The user is aware of events that have taken place within the local area and can view appropriate images.</w:t>
      </w:r>
    </w:p>
    <w:p>
      <w:pPr>
        <w:pStyle w:val="Heading2"/>
        <w:bidi w:val="0"/>
        <w:jc w:val="start"/>
        <w:rPr/>
      </w:pPr>
      <w:bookmarkStart w:id="35" w:name="__RefHeading___Toc248943154"/>
      <w:bookmarkEnd w:id="35"/>
      <w:r>
        <w:rPr>
          <w:lang w:eastAsia="ja-JP"/>
        </w:rPr>
        <w:t>B</w:t>
      </w:r>
      <w:r>
        <w:rPr/>
        <w:t>.3</w:t>
        <w:tab/>
        <w:t>Local Area Information distribution (Case B)</w:t>
      </w:r>
    </w:p>
    <w:p>
      <w:pPr>
        <w:pStyle w:val="Normal"/>
        <w:rPr>
          <w:sz w:val="21"/>
          <w:lang w:val="en-US" w:eastAsia="ja-JP"/>
        </w:rPr>
      </w:pPr>
      <w:r>
        <w:rPr>
          <w:b/>
          <w:bCs/>
        </w:rPr>
        <w:t>Media</w:t>
      </w:r>
      <w:r>
        <w:rPr/>
        <w:t xml:space="preserve">: </w:t>
      </w:r>
      <w:r>
        <w:rPr>
          <w:lang w:eastAsia="ja-JP"/>
        </w:rPr>
        <w:t>Video &amp; Audio</w:t>
      </w:r>
    </w:p>
    <w:p>
      <w:pPr>
        <w:pStyle w:val="Normal"/>
        <w:rPr>
          <w:lang w:val="en-US" w:eastAsia="ja-JP"/>
        </w:rPr>
      </w:pPr>
      <w:r>
        <w:rPr>
          <w:b/>
          <w:bCs/>
          <w:lang w:val="en-US" w:eastAsia="ja-JP"/>
        </w:rPr>
        <w:t>Precondition:</w:t>
      </w:r>
      <w:r>
        <w:rPr>
          <w:lang w:val="en-US" w:eastAsia="ja-JP"/>
        </w:rPr>
        <w:t xml:space="preserve">  The user is a registered with an MBMS Broadcast service providing streaming audio and/or visual content related to a local area, such as audio and visual guides to local attractions, traffic reports etc</w:t>
      </w:r>
      <w:r>
        <w:rPr>
          <w:lang w:val="en-US" w:eastAsia="ja-JP"/>
        </w:rPr>
        <w:t>…</w:t>
      </w:r>
    </w:p>
    <w:p>
      <w:pPr>
        <w:pStyle w:val="Normal"/>
        <w:rPr/>
      </w:pPr>
      <w:r>
        <w:rPr>
          <w:b/>
          <w:lang w:val="en-US" w:eastAsia="ja-JP"/>
        </w:rPr>
        <w:t>Actions</w:t>
      </w:r>
      <w:r>
        <w:rPr>
          <w:bCs/>
          <w:lang w:val="en-US" w:eastAsia="ja-JP"/>
        </w:rPr>
        <w:t xml:space="preserve">: </w:t>
      </w:r>
      <w:r>
        <w:rPr>
          <w:lang w:val="en-US" w:eastAsia="ja-JP"/>
        </w:rPr>
        <w:t>Audio and/or</w:t>
      </w:r>
      <w:r>
        <w:rPr>
          <w:bCs/>
          <w:lang w:val="en-US" w:eastAsia="ja-JP"/>
        </w:rPr>
        <w:t xml:space="preserve"> </w:t>
      </w:r>
      <w:r>
        <w:rPr>
          <w:lang w:val="en-US" w:eastAsia="ja-JP"/>
        </w:rPr>
        <w:t xml:space="preserve">visual </w:t>
      </w:r>
      <w:r>
        <w:rPr>
          <w:lang w:val="en-US" w:eastAsia="ja-JP"/>
        </w:rPr>
        <w:t>information</w:t>
      </w:r>
      <w:r>
        <w:rPr>
          <w:lang w:val="en-US" w:eastAsia="ja-JP"/>
        </w:rPr>
        <w:t xml:space="preserve"> is distributed to the user</w:t>
      </w:r>
      <w:r>
        <w:rPr>
          <w:lang w:val="en-US" w:eastAsia="ja-JP"/>
        </w:rPr>
        <w:t>’</w:t>
      </w:r>
      <w:r>
        <w:rPr>
          <w:lang w:val="en-US" w:eastAsia="ja-JP"/>
        </w:rPr>
        <w:t xml:space="preserve">s mobile handset by the MBMS Broadcast service. The user is able experience the content on </w:t>
      </w:r>
      <w:r>
        <w:rPr>
          <w:lang w:val="en-US" w:eastAsia="ja-JP"/>
        </w:rPr>
        <w:t>her mobile device.</w:t>
      </w:r>
      <w:r>
        <w:rPr>
          <w:lang w:val="en-US" w:eastAsia="ja-JP"/>
        </w:rPr>
        <w:t xml:space="preserve">  The user is able to receive the MBMS broadcast service </w:t>
      </w:r>
      <w:r>
        <w:rPr>
          <w:lang w:val="en-US" w:eastAsia="ja-JP"/>
        </w:rPr>
        <w:t>continuously</w:t>
      </w:r>
      <w:r>
        <w:rPr>
          <w:lang w:val="en-US" w:eastAsia="ja-JP"/>
        </w:rPr>
        <w:t xml:space="preserve"> throughout the local area.  At some points the user is able to interact with the content of the MBMS Broadcast service in order to access specific information regarding items being presented within the content. The user is able to activate/deactivate reception of the MBMS service at any time.</w:t>
      </w:r>
    </w:p>
    <w:p>
      <w:pPr>
        <w:pStyle w:val="Normal"/>
        <w:rPr>
          <w:lang w:eastAsia="ja-JP"/>
        </w:rPr>
      </w:pPr>
      <w:r>
        <w:rPr>
          <w:b/>
          <w:lang w:val="en-US" w:eastAsia="ja-JP"/>
        </w:rPr>
        <w:t>Post condition</w:t>
      </w:r>
      <w:r>
        <w:rPr>
          <w:bCs/>
          <w:lang w:val="en-US" w:eastAsia="ja-JP"/>
        </w:rPr>
        <w:t xml:space="preserve">: </w:t>
      </w:r>
      <w:r>
        <w:rPr>
          <w:lang w:val="en-US" w:eastAsia="ja-JP"/>
        </w:rPr>
        <w:t>The user experiences and interacts with the content provided and is therefore able to obtain information regarding the local area and act accordingly.</w:t>
      </w:r>
    </w:p>
    <w:p>
      <w:pPr>
        <w:pStyle w:val="Heading2"/>
        <w:bidi w:val="0"/>
        <w:jc w:val="start"/>
        <w:rPr/>
      </w:pPr>
      <w:bookmarkStart w:id="36" w:name="__RefHeading___Toc248943155"/>
      <w:bookmarkEnd w:id="36"/>
      <w:r>
        <w:rPr>
          <w:lang w:val="en-US" w:eastAsia="ja-JP"/>
        </w:rPr>
        <w:t>B</w:t>
      </w:r>
      <w:r>
        <w:rPr>
          <w:lang w:val="en-US" w:eastAsia="ja-JP"/>
        </w:rPr>
        <w:t>.4</w:t>
        <w:tab/>
      </w:r>
      <w:r>
        <w:rPr>
          <w:lang w:val="en-US" w:eastAsia="ja-JP"/>
        </w:rPr>
        <w:t>Multicast distribution</w:t>
      </w:r>
    </w:p>
    <w:p>
      <w:pPr>
        <w:pStyle w:val="Normal"/>
        <w:rPr>
          <w:lang w:val="en-US" w:eastAsia="ja-JP"/>
        </w:rPr>
      </w:pPr>
      <w:r>
        <w:rPr>
          <w:b/>
          <w:bCs/>
          <w:lang w:val="en-US" w:eastAsia="ja-JP"/>
        </w:rPr>
        <w:t>Media</w:t>
      </w:r>
      <w:r>
        <w:rPr>
          <w:lang w:val="en-US" w:eastAsia="ja-JP"/>
        </w:rPr>
        <w:t xml:space="preserve">: Text &amp; Text </w:t>
      </w:r>
      <w:r>
        <w:rPr/>
        <w:t>with still images</w:t>
      </w:r>
    </w:p>
    <w:p>
      <w:pPr>
        <w:pStyle w:val="Normal"/>
        <w:rPr>
          <w:lang w:val="en-US" w:eastAsia="ja-JP"/>
        </w:rPr>
      </w:pPr>
      <w:r>
        <w:rPr>
          <w:b/>
          <w:bCs/>
          <w:lang w:val="en-US" w:eastAsia="ja-JP"/>
        </w:rPr>
        <w:t>Precondition:</w:t>
      </w:r>
      <w:r>
        <w:rPr>
          <w:lang w:val="en-US" w:eastAsia="ja-JP"/>
        </w:rPr>
        <w:t xml:space="preserve"> The user is a member if a MBMS multicast group providing personally </w:t>
      </w:r>
      <w:r>
        <w:rPr>
          <w:lang w:val="en-US" w:eastAsia="ja-JP"/>
        </w:rPr>
        <w:t>tailored</w:t>
      </w:r>
      <w:r>
        <w:rPr>
          <w:lang w:val="en-US" w:eastAsia="ja-JP"/>
        </w:rPr>
        <w:t xml:space="preserve"> content such as targeted advertising etc</w:t>
      </w:r>
      <w:r>
        <w:rPr>
          <w:lang w:val="en-US" w:eastAsia="ja-JP"/>
        </w:rPr>
        <w:t>…</w:t>
      </w:r>
    </w:p>
    <w:p>
      <w:pPr>
        <w:pStyle w:val="Normal"/>
        <w:rPr/>
      </w:pPr>
      <w:r>
        <w:rPr>
          <w:b/>
          <w:bCs/>
          <w:lang w:val="en-US" w:eastAsia="ja-JP"/>
        </w:rPr>
        <w:t xml:space="preserve">Actions: </w:t>
      </w:r>
      <w:r>
        <w:rPr>
          <w:lang w:val="en-US" w:eastAsia="ja-JP"/>
        </w:rPr>
        <w:t xml:space="preserve">Information is provided by the MBMS Multicast service in the form of text &amp; text </w:t>
      </w:r>
      <w:r>
        <w:rPr/>
        <w:t>with still images</w:t>
      </w:r>
      <w:r>
        <w:rPr>
          <w:lang w:val="en-US" w:eastAsia="ja-JP"/>
        </w:rPr>
        <w:t>, to the user</w:t>
      </w:r>
      <w:r>
        <w:rPr>
          <w:lang w:val="en-US" w:eastAsia="ja-JP"/>
        </w:rPr>
        <w:t>’</w:t>
      </w:r>
      <w:r>
        <w:rPr>
          <w:lang w:val="en-US" w:eastAsia="ja-JP"/>
        </w:rPr>
        <w:t xml:space="preserve">s mobile handset based on her subscription to the Multicast group and current location. </w:t>
      </w:r>
    </w:p>
    <w:p>
      <w:pPr>
        <w:pStyle w:val="Normal"/>
        <w:rPr/>
      </w:pPr>
      <w:r>
        <w:rPr>
          <w:b/>
          <w:bCs/>
          <w:lang w:val="en-US" w:eastAsia="ja-JP"/>
        </w:rPr>
        <w:t xml:space="preserve">Post condition: </w:t>
      </w:r>
      <w:r>
        <w:rPr>
          <w:lang w:val="en-US" w:eastAsia="ja-JP"/>
        </w:rPr>
        <w:t>The user receives</w:t>
      </w:r>
      <w:r>
        <w:rPr>
          <w:b/>
          <w:bCs/>
          <w:lang w:val="en-US" w:eastAsia="ja-JP"/>
        </w:rPr>
        <w:t xml:space="preserve"> </w:t>
      </w:r>
      <w:r>
        <w:rPr>
          <w:lang w:val="en-US" w:eastAsia="ja-JP"/>
        </w:rPr>
        <w:t xml:space="preserve">tailored content and is able to </w:t>
      </w:r>
      <w:r>
        <w:rPr>
          <w:lang w:val="en-US" w:eastAsia="ja-JP"/>
        </w:rPr>
        <w:t>utilize</w:t>
      </w:r>
      <w:r>
        <w:rPr>
          <w:lang w:val="en-US" w:eastAsia="ja-JP"/>
        </w:rPr>
        <w:t xml:space="preserve"> this as appropriate.</w:t>
      </w:r>
    </w:p>
    <w:p>
      <w:pPr>
        <w:pStyle w:val="Heading2"/>
        <w:bidi w:val="0"/>
        <w:jc w:val="start"/>
        <w:rPr/>
      </w:pPr>
      <w:bookmarkStart w:id="37" w:name="__RefHeading___Toc248943156"/>
      <w:bookmarkEnd w:id="37"/>
      <w:r>
        <w:rPr>
          <w:lang w:eastAsia="ja-JP"/>
        </w:rPr>
        <w:t>B</w:t>
      </w:r>
      <w:r>
        <w:rPr/>
        <w:t>.5</w:t>
        <w:tab/>
      </w:r>
      <w:r>
        <w:rPr/>
        <w:t>Audio Distribution</w:t>
      </w:r>
    </w:p>
    <w:p>
      <w:pPr>
        <w:pStyle w:val="Normal"/>
        <w:rPr/>
      </w:pPr>
      <w:r>
        <w:rPr>
          <w:b/>
          <w:bCs/>
          <w:lang w:val="en-US" w:eastAsia="ja-JP"/>
        </w:rPr>
        <w:t>Media</w:t>
      </w:r>
      <w:r>
        <w:rPr>
          <w:lang w:val="en-US" w:eastAsia="ja-JP"/>
        </w:rPr>
        <w:t>: Stereo Audio</w:t>
      </w:r>
    </w:p>
    <w:p>
      <w:pPr>
        <w:pStyle w:val="Normal"/>
        <w:rPr/>
      </w:pPr>
      <w:r>
        <w:rPr>
          <w:b/>
          <w:bCs/>
          <w:lang w:val="en-US" w:eastAsia="ja-JP"/>
        </w:rPr>
        <w:t>Precondition:</w:t>
      </w:r>
      <w:r>
        <w:rPr>
          <w:lang w:val="en-US" w:eastAsia="ja-JP"/>
        </w:rPr>
        <w:t xml:space="preserve"> The user is registered with an MBMS Broadcast service providing stereo quality streaming audio content.</w:t>
      </w:r>
    </w:p>
    <w:p>
      <w:pPr>
        <w:pStyle w:val="Normal"/>
        <w:rPr/>
      </w:pPr>
      <w:r>
        <w:rPr>
          <w:b/>
          <w:bCs/>
          <w:lang w:val="en-US" w:eastAsia="ja-JP"/>
        </w:rPr>
        <w:t xml:space="preserve">Actions: </w:t>
      </w:r>
      <w:r>
        <w:rPr>
          <w:lang w:val="en-US" w:eastAsia="ja-JP"/>
        </w:rPr>
        <w:t>Audio content is distributed to the user</w:t>
      </w:r>
      <w:r>
        <w:rPr>
          <w:lang w:val="en-US" w:eastAsia="ja-JP"/>
        </w:rPr>
        <w:t>’</w:t>
      </w:r>
      <w:r>
        <w:rPr>
          <w:lang w:val="en-US" w:eastAsia="ja-JP"/>
        </w:rPr>
        <w:t>s mobile handset</w:t>
      </w:r>
      <w:r>
        <w:rPr>
          <w:b/>
          <w:bCs/>
          <w:lang w:val="en-US" w:eastAsia="ja-JP"/>
        </w:rPr>
        <w:t xml:space="preserve"> </w:t>
      </w:r>
      <w:r>
        <w:rPr>
          <w:lang w:val="en-US" w:eastAsia="ja-JP"/>
        </w:rPr>
        <w:t>by the</w:t>
      </w:r>
      <w:r>
        <w:rPr>
          <w:b/>
          <w:bCs/>
          <w:lang w:val="en-US" w:eastAsia="ja-JP"/>
        </w:rPr>
        <w:t xml:space="preserve"> </w:t>
      </w:r>
      <w:r>
        <w:rPr>
          <w:lang w:val="en-US" w:eastAsia="ja-JP"/>
        </w:rPr>
        <w:t>MBMS</w:t>
      </w:r>
      <w:r>
        <w:rPr>
          <w:b/>
          <w:bCs/>
          <w:lang w:val="en-US" w:eastAsia="ja-JP"/>
        </w:rPr>
        <w:t xml:space="preserve"> </w:t>
      </w:r>
      <w:r>
        <w:rPr>
          <w:lang w:val="en-US" w:eastAsia="ja-JP"/>
        </w:rPr>
        <w:t>Broadcast service.  Whilst listening to the audio content the user is able to interact with the service using the capabilities of the mobile handset (e.g. messaging).</w:t>
      </w:r>
    </w:p>
    <w:p>
      <w:pPr>
        <w:pStyle w:val="Normal"/>
        <w:rPr/>
      </w:pPr>
      <w:r>
        <w:rPr>
          <w:b/>
          <w:bCs/>
        </w:rPr>
        <w:t xml:space="preserve">Post condition: </w:t>
      </w:r>
      <w:r>
        <w:rPr/>
        <w:t>The user is able to enjoy the stereo quality audio content and</w:t>
      </w:r>
      <w:r>
        <w:rPr>
          <w:b/>
          <w:bCs/>
        </w:rPr>
        <w:t xml:space="preserve"> </w:t>
      </w:r>
      <w:r>
        <w:rPr/>
        <w:t>interacts with the service as appropriate.</w:t>
      </w:r>
    </w:p>
    <w:p>
      <w:pPr>
        <w:pStyle w:val="Heading2"/>
        <w:bidi w:val="0"/>
        <w:jc w:val="start"/>
        <w:rPr/>
      </w:pPr>
      <w:bookmarkStart w:id="38" w:name="__RefHeading___Toc248943157"/>
      <w:bookmarkEnd w:id="38"/>
      <w:r>
        <w:rPr>
          <w:lang w:eastAsia="ja-JP"/>
        </w:rPr>
        <w:t>B</w:t>
      </w:r>
      <w:r>
        <w:rPr>
          <w:lang w:eastAsia="ja-JP"/>
        </w:rPr>
        <w:t>.6</w:t>
        <w:tab/>
      </w:r>
      <w:r>
        <w:rPr>
          <w:lang w:eastAsia="ja-JP"/>
        </w:rPr>
        <w:t>General Content Distribution</w:t>
      </w:r>
    </w:p>
    <w:p>
      <w:pPr>
        <w:pStyle w:val="Normal"/>
        <w:rPr/>
      </w:pPr>
      <w:r>
        <w:rPr>
          <w:b/>
          <w:bCs/>
          <w:lang w:eastAsia="ja-JP"/>
        </w:rPr>
        <w:t>Media</w:t>
      </w:r>
      <w:r>
        <w:rPr>
          <w:lang w:eastAsia="ja-JP"/>
        </w:rPr>
        <w:t>: Video, Audio &amp; File Data</w:t>
      </w:r>
    </w:p>
    <w:p>
      <w:pPr>
        <w:pStyle w:val="Normal"/>
        <w:rPr/>
      </w:pPr>
      <w:r>
        <w:rPr>
          <w:b/>
          <w:bCs/>
          <w:lang w:val="en-US" w:eastAsia="ja-JP"/>
        </w:rPr>
        <w:t>Precondition:</w:t>
      </w:r>
      <w:r>
        <w:rPr>
          <w:lang w:val="en-US" w:eastAsia="ja-JP"/>
        </w:rPr>
        <w:t xml:space="preserve"> The user is registered with a MBMS Broadcast service providing a variety of content.</w:t>
      </w:r>
    </w:p>
    <w:p>
      <w:pPr>
        <w:pStyle w:val="Normal"/>
        <w:rPr/>
      </w:pPr>
      <w:r>
        <w:rPr>
          <w:b/>
          <w:bCs/>
          <w:lang w:val="en-US" w:eastAsia="ja-JP"/>
        </w:rPr>
        <w:t xml:space="preserve">Actions: </w:t>
      </w:r>
      <w:r>
        <w:rPr>
          <w:lang w:val="en-US" w:eastAsia="ja-JP"/>
        </w:rPr>
        <w:t>Content is periodically distributed to a particular area by the MBMS Broadcast service. When the user activates reception of the MBMS Broadcast service she is able to receive the content being distributed at that time.</w:t>
      </w:r>
    </w:p>
    <w:p>
      <w:pPr>
        <w:pStyle w:val="Normal"/>
        <w:rPr>
          <w:rFonts w:ascii="Arial" w:hAnsi="Arial" w:cs="Arial"/>
          <w:lang w:eastAsia="ja-JP"/>
        </w:rPr>
      </w:pPr>
      <w:r>
        <w:rPr>
          <w:b/>
          <w:bCs/>
        </w:rPr>
        <w:t xml:space="preserve">Post condition: </w:t>
      </w:r>
      <w:r>
        <w:rPr>
          <w:lang w:eastAsia="ja-JP"/>
        </w:rPr>
        <w:t xml:space="preserve">The user is able to receive and enjoy the content being </w:t>
      </w:r>
      <w:r>
        <w:rPr>
          <w:lang w:eastAsia="ja-JP"/>
        </w:rPr>
        <w:t>distributed.</w:t>
      </w:r>
    </w:p>
    <w:p>
      <w:pPr>
        <w:pStyle w:val="Heading2"/>
        <w:bidi w:val="0"/>
        <w:jc w:val="start"/>
        <w:rPr/>
      </w:pPr>
      <w:bookmarkStart w:id="39" w:name="__RefHeading___Toc248943158"/>
      <w:bookmarkEnd w:id="39"/>
      <w:r>
        <w:rPr>
          <w:lang w:eastAsia="ja-JP"/>
        </w:rPr>
        <w:t>B</w:t>
      </w:r>
      <w:r>
        <w:rPr/>
        <w:t>.7</w:t>
        <w:tab/>
        <w:t>Software Download</w:t>
      </w:r>
    </w:p>
    <w:p>
      <w:pPr>
        <w:pStyle w:val="Normal"/>
        <w:rPr>
          <w:b/>
          <w:b/>
          <w:bCs/>
        </w:rPr>
      </w:pPr>
      <w:r>
        <w:rPr>
          <w:b/>
          <w:bCs/>
        </w:rPr>
        <w:t xml:space="preserve">Media : </w:t>
      </w:r>
      <w:r>
        <w:rPr/>
        <w:t>File</w:t>
      </w:r>
    </w:p>
    <w:p>
      <w:pPr>
        <w:pStyle w:val="Normal"/>
        <w:rPr/>
      </w:pPr>
      <w:r>
        <w:rPr>
          <w:b/>
          <w:bCs/>
        </w:rPr>
        <w:t>Preconditions</w:t>
      </w:r>
      <w:r>
        <w:rPr/>
        <w:t xml:space="preserve"> :Need to update/download software in UE, the User is subscribed to MBMS User Service, OTA download is supported in UE</w:t>
      </w:r>
    </w:p>
    <w:p>
      <w:pPr>
        <w:pStyle w:val="Normal"/>
        <w:rPr/>
      </w:pPr>
      <w:r>
        <w:rPr>
          <w:b/>
          <w:bCs/>
        </w:rPr>
        <w:t xml:space="preserve">Actions: </w:t>
      </w:r>
      <w:r>
        <w:rPr/>
        <w:t>The o</w:t>
      </w:r>
      <w:r>
        <w:rPr>
          <w:lang w:val="en-US" w:eastAsia="ja-JP"/>
        </w:rPr>
        <w:t xml:space="preserve">perator compiles a list of affected users and sends them a text message (using MBMS) explaining the problem and that the user should select the MBMS application on their handset. The user sees a message inviting her to activate the Enable Upgrade, selects 'yes' and the software patch transferred by the MBMS User Service, including verification parameters.  </w:t>
      </w:r>
    </w:p>
    <w:p>
      <w:pPr>
        <w:pStyle w:val="Normal"/>
        <w:rPr>
          <w:b/>
          <w:b/>
          <w:bCs/>
          <w:sz w:val="32"/>
        </w:rPr>
      </w:pPr>
      <w:r>
        <w:rPr>
          <w:b/>
          <w:bCs/>
        </w:rPr>
        <w:t>Postcondition :</w:t>
      </w:r>
      <w:r>
        <w:rPr>
          <w:lang w:val="en-US" w:eastAsia="ja-JP"/>
        </w:rPr>
        <w:t>The software once installed allows the user to view the MMs that she couldn't see before.</w:t>
      </w:r>
      <w:r>
        <w:br w:type="page"/>
      </w:r>
    </w:p>
    <w:p>
      <w:pPr>
        <w:pStyle w:val="Heading8"/>
        <w:bidi w:val="0"/>
        <w:ind w:start="0" w:hanging="0"/>
        <w:jc w:val="start"/>
        <w:rPr/>
      </w:pPr>
      <w:bookmarkStart w:id="40" w:name="__RefHeading___Toc248943159"/>
      <w:bookmarkEnd w:id="40"/>
      <w:r>
        <w:rPr/>
        <w:t xml:space="preserve">Annex </w:t>
      </w:r>
      <w:r>
        <w:rPr>
          <w:lang w:eastAsia="ja-JP"/>
        </w:rPr>
        <w:t>C</w:t>
      </w:r>
      <w:r>
        <w:rPr/>
        <w:t xml:space="preserve"> (informative):</w:t>
        <w:br/>
        <w:t>Change history</w:t>
      </w:r>
    </w:p>
    <w:p>
      <w:pPr>
        <w:pStyle w:val="TH"/>
        <w:rPr/>
      </w:pPr>
      <w:r>
        <w:rPr/>
      </w:r>
      <w:bookmarkStart w:id="41" w:name="historyclause"/>
      <w:bookmarkStart w:id="42" w:name="historyclause"/>
      <w:bookmarkEnd w:id="42"/>
    </w:p>
    <w:tbl>
      <w:tblPr>
        <w:tblW w:w="9817" w:type="dxa"/>
        <w:jc w:val="start"/>
        <w:tblInd w:w="40" w:type="dxa"/>
        <w:tblCellMar>
          <w:top w:w="0" w:type="dxa"/>
          <w:start w:w="40" w:type="dxa"/>
          <w:bottom w:w="0" w:type="dxa"/>
          <w:end w:w="40" w:type="dxa"/>
        </w:tblCellMar>
      </w:tblPr>
      <w:tblGrid>
        <w:gridCol w:w="799"/>
        <w:gridCol w:w="901"/>
        <w:gridCol w:w="992"/>
        <w:gridCol w:w="708"/>
        <w:gridCol w:w="569"/>
        <w:gridCol w:w="425"/>
        <w:gridCol w:w="595"/>
        <w:gridCol w:w="391"/>
        <w:gridCol w:w="2409"/>
        <w:gridCol w:w="567"/>
        <w:gridCol w:w="567"/>
        <w:gridCol w:w="865"/>
        <w:gridCol w:w="29"/>
      </w:tblGrid>
      <w:tr>
        <w:trPr>
          <w:tblHeader w:val="true"/>
          <w:cantSplit w:val="true"/>
        </w:trPr>
        <w:tc>
          <w:tcPr>
            <w:tcW w:w="9817"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blHeader w:val="true"/>
          <w:trHeight w:val="272" w:hRule="atLeast"/>
        </w:trPr>
        <w:tc>
          <w:tcPr>
            <w:tcW w:w="79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sz w:val="16"/>
              </w:rPr>
              <w:t>Jun 2003</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US"/>
              </w:rPr>
            </w:pPr>
            <w:r>
              <w:rPr>
                <w:color w:val="000000"/>
                <w:sz w:val="16"/>
                <w:lang w:val="en-US"/>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22.246</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sz w:val="16"/>
              </w:rPr>
              <w:t>Initial draft presented</w:t>
            </w:r>
          </w:p>
        </w:tc>
        <w:tc>
          <w:tcPr>
            <w:tcW w:w="567"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sz w:val="16"/>
              </w:rPr>
              <w:t>0.0.0</w:t>
            </w:r>
          </w:p>
        </w:tc>
        <w:tc>
          <w:tcPr>
            <w:tcW w:w="567"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0.1.0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MBMS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Aug 2003</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22.246</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Output from MBMS adhoc Staines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0.1.0</w:t>
            </w:r>
          </w:p>
        </w:tc>
        <w:tc>
          <w:tcPr>
            <w:tcW w:w="567"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MBMS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Sep 2003</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22.246</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Approved in SA1 for presentation to SA #21</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0.2.0</w:t>
            </w:r>
          </w:p>
        </w:tc>
        <w:tc>
          <w:tcPr>
            <w:tcW w:w="567"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1.0.0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MBMS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Oct 2003</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22.246</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Raised to version 2.0.0 for approval at SA #22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1.0.0</w:t>
            </w:r>
          </w:p>
        </w:tc>
        <w:tc>
          <w:tcPr>
            <w:tcW w:w="567"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2.0.0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MBMS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SP-22</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SP-030708</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S1-031003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22.246</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Approved at SA #22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2.0.0</w:t>
            </w:r>
          </w:p>
        </w:tc>
        <w:tc>
          <w:tcPr>
            <w:tcW w:w="567" w:type="dxa"/>
            <w:tcBorders>
              <w:top w:val="single" w:sz="6" w:space="0" w:color="000000"/>
              <w:start w:val="single" w:sz="6" w:space="0" w:color="000000"/>
              <w:bottom w:val="single" w:sz="6" w:space="0" w:color="000000"/>
            </w:tcBorders>
            <w:shd w:fill="FFFFFF" w:val="clear"/>
          </w:tcPr>
          <w:p>
            <w:pPr>
              <w:pStyle w:val="TAL"/>
              <w:rPr>
                <w:color w:val="000000"/>
                <w:sz w:val="16"/>
                <w:lang w:val="en-US"/>
              </w:rPr>
            </w:pPr>
            <w:r>
              <w:rPr>
                <w:color w:val="000000"/>
                <w:sz w:val="16"/>
                <w:lang w:val="en-US"/>
              </w:rPr>
              <w:t>6.0.0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lang w:val="en-US"/>
              </w:rPr>
            </w:pPr>
            <w:r>
              <w:rPr>
                <w:rFonts w:cs="Arial" w:ascii="Arial" w:hAnsi="Arial"/>
                <w:color w:val="000000"/>
                <w:sz w:val="16"/>
                <w:lang w:val="fr-FR"/>
              </w:rPr>
              <w:t>MBMS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t>SP-23</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t>SP-040204</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val="fr-FR"/>
              </w:rPr>
              <w:t>0001</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t>1</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t>Rel-6</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CR on advertising of capabilities required to receive a particular transmission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MBMS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SP-23</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SP-040204</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S1-040226</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val="en-US"/>
              </w:rPr>
              <w:t>0002</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Addition of “MBMS transport service” definition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MBMS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SP-23</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SP-040204</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S1-040227</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val="en-US"/>
              </w:rPr>
              <w:t>0003</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Clarification on delivery verification for MBMS user services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MBMS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SP-23</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SP-040204</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val="en-US"/>
              </w:rPr>
              <w:t>0004</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1</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C</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Using a single MBMS transport service for multiple MBMS user services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MBMS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SP-25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SP-040505</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S1-040634</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eastAsia="en-GB"/>
              </w:rPr>
              <w:t>0005</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Rel-6</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D</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Minor corrections to TS 22.246 (MBMS User Services)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MBMS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SP-29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SP-050530</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S1-050887</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22.246</w:t>
            </w:r>
          </w:p>
        </w:tc>
        <w:tc>
          <w:tcPr>
            <w:tcW w:w="569"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0006</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Rel-7</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C</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Support of enhanced MBMS user services providing multiple QoS levels (2)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6.2.0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7.0.0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MBMSE</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SP-29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SP-050530</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S1-050939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22.246</w:t>
            </w:r>
          </w:p>
        </w:tc>
        <w:tc>
          <w:tcPr>
            <w:tcW w:w="569"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0007</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Rel-7</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C</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Support of enhanced MBMS user services providing multiple QoS levels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6.2.0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7.0.0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MBMSE</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SP-060308</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S1-060513</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0009</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Proposed CR to clarify the requirements for roaming</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7.0.0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7.1.0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MBMSE</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SP-060307</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S1-060609</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0010</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Requirements on MBMS user service over generic IP accesses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cs="Arial" w:ascii="Arial" w:hAnsi="Arial"/>
                <w:color w:val="000000"/>
                <w:sz w:val="16"/>
                <w:szCs w:val="16"/>
                <w:lang w:eastAsia="ja-JP"/>
              </w:rPr>
              <w:t>7.1.0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MBMSE</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SP-33</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SP-060466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S1-060935</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0011</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A</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Proposed CR to clarify the requirements for roaming (see CR 0009)</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MBMSE</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SP-34</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SP-060770</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S1-061433</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0012</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Requirements for LTE MBMS Television Service</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LTE</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SP-070131</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S1-070282</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0015</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C</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Requirements for LTE MBMS Television Service</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8.2.0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SAE-R (LTE)</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SP-070115</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S1-070181</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0017</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A</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Parallel, but regional, MBMS Sessions within one MBMS service.</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8.2.0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MBMSE</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SP-070364</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S1-070784</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0021</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A</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CR on Service Class Handling</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8.3.0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MBMS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SP-39</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SP-080043</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S1-080302</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0022</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3</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Requirement for delivery verification in MBMS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8.4.0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TEI8</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SP-39</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SP-080043</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S1-080303</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0023</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3</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Requirement for pre-delivery verification in MBMS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8.4.0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TEI8</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SP-46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SP-090844</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S1-094275</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0029</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Rel-9</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Updating to also include E-UTRAN for MBMS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8.5.0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TEI9</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2011-03</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9.0.0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r>
    </w:tbl>
    <w:p>
      <w:pPr>
        <w:pStyle w:val="Normal"/>
        <w:rPr/>
      </w:pPr>
      <w:r>
        <w:rPr/>
      </w:r>
    </w:p>
    <w:p>
      <w:pPr>
        <w:pStyle w:val="Normal"/>
        <w:rPr/>
      </w:pPr>
      <w:r>
        <w:rPr/>
      </w:r>
    </w:p>
    <w:p>
      <w:pPr>
        <w:pStyle w:val="Normal"/>
        <w:widowControl/>
        <w:bidi w:val="0"/>
        <w:spacing w:before="0" w:after="180"/>
        <w:rPr/>
      </w:pPr>
      <w:r>
        <w:rPr/>
      </w:r>
    </w:p>
    <w:sectPr>
      <w:headerReference w:type="default" r:id="rId5"/>
      <w:footerReference w:type="default" r:id="rId6"/>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0">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22.246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22.246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7">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4">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1004"/>
        </w:tabs>
        <w:ind w:start="1004" w:hanging="360"/>
      </w:pPr>
      <w:rPr>
        <w:rFonts w:ascii="Symbol" w:hAnsi="Symbol" w:cs="Symbol"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b/>
      <w:i w:val="false"/>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Times New Roman"/>
      <w:color w:val="000000"/>
    </w:rPr>
  </w:style>
  <w:style w:type="character" w:styleId="WW8Num15z1">
    <w:name w:val="WW8Num15z1"/>
    <w:qFormat/>
    <w:rPr>
      <w:rFonts w:ascii="Wingdings" w:hAnsi="Wingdings" w:cs="Wingdings"/>
    </w:rPr>
  </w:style>
  <w:style w:type="character" w:styleId="WW8Num16z0">
    <w:name w:val="WW8Num16z0"/>
    <w:qFormat/>
    <w:rPr/>
  </w:style>
  <w:style w:type="character" w:styleId="WW8Num16z1">
    <w:name w:val="WW8Num16z1"/>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MS Mincho;ＭＳ 明朝"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MS Mincho;ＭＳ 明朝"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3">
    <w:name w:val="Body Text 3"/>
    <w:basedOn w:val="Normal"/>
    <w:qFormat/>
    <w:pPr/>
    <w:rPr>
      <w:rFonts w:eastAsia="MS Mincho;ＭＳ 明朝"/>
      <w:sz w:val="28"/>
    </w:rPr>
  </w:style>
  <w:style w:type="paragraph" w:styleId="TextBodyIndent">
    <w:name w:val="Body Text Indent"/>
    <w:basedOn w:val="Normal"/>
    <w:pPr>
      <w:ind w:start="284" w:hanging="0"/>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2008-03-25T14:02:00Z</dcterms:created>
  <dc:creator>MCC Support</dc:creator>
  <dc:description/>
  <cp:keywords>LTE-Advanced UMTS broadcast multimedia stage 1</cp:keywords>
  <dc:language>en-US</dc:language>
  <cp:lastModifiedBy>Alain Sultan</cp:lastModifiedBy>
  <dcterms:modified xsi:type="dcterms:W3CDTF">2011-04-08T09:22:00Z</dcterms:modified>
  <cp:revision>9</cp:revision>
  <dc:subject>Multimedia Broadcast/Multicast Service (MBMS) user services;  Stage 1 (Release 10)</dc:subject>
  <dc:title>3GPP TS 22.246</dc:title>
</cp:coreProperties>
</file>