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media/image13.wmf" ContentType="image/x-wmf"/>
  <Override PartName="/word/media/image9.wmf" ContentType="image/x-wmf"/>
  <Override PartName="/word/media/image8.png" ContentType="image/png"/>
  <Override PartName="/word/media/image16.wmf" ContentType="image/x-wmf"/>
  <Override PartName="/word/media/image12.png" ContentType="image/png"/>
  <Override PartName="/word/media/image11.wmf" ContentType="image/x-wmf"/>
  <Override PartName="/word/media/image14.emf" ContentType="image/x-emf"/>
  <Override PartName="/word/media/image7.png" ContentType="image/png"/>
  <Override PartName="/word/media/image15.wmf" ContentType="image/x-wmf"/>
  <Override PartName="/word/media/image10.wmf" ContentType="image/x-wmf"/>
  <Override PartName="/word/media/image6.png" ContentType="image/png"/>
  <Override PartName="/word/media/image5.wmf" ContentType="image/x-wmf"/>
  <Override PartName="/word/media/image25.emf" ContentType="image/x-emf"/>
  <Override PartName="/word/media/image23.wmf" ContentType="image/x-wmf"/>
  <Override PartName="/word/media/image22.png" ContentType="image/png"/>
  <Override PartName="/word/media/image4.wmf" ContentType="image/x-wmf"/>
  <Override PartName="/word/media/image21.wmf" ContentType="image/x-wmf"/>
  <Override PartName="/word/media/image24.emf" ContentType="image/x-emf"/>
  <Override PartName="/word/media/image20.wmf" ContentType="image/x-wmf"/>
  <Override PartName="/word/media/image3.wmf" ContentType="image/x-wmf"/>
  <Override PartName="/word/media/image19.png" ContentType="image/png"/>
  <Override PartName="/word/media/image18.png" ContentType="image/png"/>
  <Override PartName="/word/media/image17.png" ContentType="image/png"/>
  <Override PartName="/word/media/image1.wmf" ContentType="image/x-wmf"/>
  <Override PartName="/word/media/image2.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1800225</wp:posOffset>
                </wp:positionV>
                <wp:extent cx="7254875" cy="452755"/>
                <wp:effectExtent l="0" t="0" r="0" b="0"/>
                <wp:wrapTopAndBottom/>
                <wp:docPr id="7" name="Frame7"/>
                <a:graphic xmlns:a="http://schemas.openxmlformats.org/drawingml/2006/main">
                  <a:graphicData uri="http://schemas.microsoft.com/office/word/2010/wordprocessingShape">
                    <wps:wsp>
                      <wps:cNvSpPr txBox="1"/>
                      <wps:spPr>
                        <a:xfrm>
                          <a:off x="0" y="0"/>
                          <a:ext cx="725487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network, call barring, supplementary service, stage 2</w:t>
                            </w:r>
                          </w:p>
                        </w:txbxContent>
                      </wps:txbx>
                      <wps:bodyPr anchor="t" lIns="0" tIns="0" rIns="0" bIns="12700">
                        <a:noAutofit/>
                      </wps:bodyPr>
                    </wps:wsp>
                  </a:graphicData>
                </a:graphic>
              </wp:anchor>
            </w:drawing>
          </mc:Choice>
          <mc:Fallback>
            <w:pict>
              <v:rect fillcolor="#FFFFFF" style="position:absolute;rotation:0;width:571.25pt;height:35.65pt;mso-wrap-distance-left:0pt;mso-wrap-distance-right:0pt;mso-wrap-distance-top:0pt;mso-wrap-distance-bottom:0pt;margin-top:141.75pt;mso-position-vertical-relative:page;margin-left:-32.65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network, call barring, supplementary service, stage 2</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5991225" cy="1779905"/>
                <wp:effectExtent l="0" t="0" r="0" b="0"/>
                <wp:wrapTopAndBottom/>
                <wp:docPr id="8"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bottom</wp:align>
                </wp:positionV>
                <wp:extent cx="5295900" cy="1812290"/>
                <wp:effectExtent l="0" t="0" r="0" b="0"/>
                <wp:wrapTopAndBottom/>
                <wp:docPr id="9" name="Frame9"/>
                <a:graphic xmlns:a="http://schemas.openxmlformats.org/drawingml/2006/main">
                  <a:graphicData uri="http://schemas.microsoft.com/office/word/2010/wordprocessingShape">
                    <wps:wsp>
                      <wps:cNvSpPr txBox="1"/>
                      <wps:spPr>
                        <a:xfrm>
                          <a:off x="0" y="0"/>
                          <a:ext cx="5295900" cy="181229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42.7pt;mso-wrap-distance-left:0pt;mso-wrap-distance-right:0pt;mso-wrap-distance-top:0pt;mso-wrap-distance-bottom:0pt;margin-top:571.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17181153">
            <w:r>
              <w:rPr>
                <w:rStyle w:val="IndexLink"/>
              </w:rPr>
              <w:t>4</w:t>
            </w:r>
          </w:hyperlink>
        </w:p>
        <w:p>
          <w:pPr>
            <w:pStyle w:val="Contents1"/>
            <w:tabs>
              <w:tab w:val="clear" w:pos="9639"/>
              <w:tab w:val="right" w:pos="9640" w:leader="dot"/>
            </w:tabs>
            <w:bidi w:val="0"/>
            <w:jc w:val="start"/>
            <w:rPr/>
          </w:pPr>
          <w:r>
            <w:rPr/>
            <w:t>1 Scope</w:t>
            <w:tab/>
          </w:r>
          <w:hyperlink w:anchor="__RefHeading___Toc217181154">
            <w:r>
              <w:rPr>
                <w:rStyle w:val="IndexLink"/>
              </w:rPr>
              <w:t>5</w:t>
            </w:r>
          </w:hyperlink>
        </w:p>
        <w:p>
          <w:pPr>
            <w:pStyle w:val="Contents1"/>
            <w:tabs>
              <w:tab w:val="clear" w:pos="9639"/>
              <w:tab w:val="right" w:pos="9640" w:leader="dot"/>
            </w:tabs>
            <w:bidi w:val="0"/>
            <w:jc w:val="start"/>
            <w:rPr/>
          </w:pPr>
          <w:r>
            <w:rPr/>
            <w:t>2 References</w:t>
            <w:tab/>
          </w:r>
          <w:hyperlink w:anchor="__RefHeading___Toc217181155">
            <w:r>
              <w:rPr>
                <w:rStyle w:val="IndexLink"/>
              </w:rPr>
              <w:t>5</w:t>
            </w:r>
          </w:hyperlink>
        </w:p>
        <w:p>
          <w:pPr>
            <w:pStyle w:val="Contents1"/>
            <w:tabs>
              <w:tab w:val="clear" w:pos="9639"/>
              <w:tab w:val="right" w:pos="9640" w:leader="dot"/>
            </w:tabs>
            <w:bidi w:val="0"/>
            <w:jc w:val="start"/>
            <w:rPr/>
          </w:pPr>
          <w:r>
            <w:rPr/>
            <w:t>3 Abbreviations</w:t>
            <w:tab/>
          </w:r>
          <w:hyperlink w:anchor="__RefHeading___Toc217181156">
            <w:r>
              <w:rPr>
                <w:rStyle w:val="IndexLink"/>
              </w:rPr>
              <w:t>5</w:t>
            </w:r>
          </w:hyperlink>
        </w:p>
        <w:p>
          <w:pPr>
            <w:pStyle w:val="Contents1"/>
            <w:tabs>
              <w:tab w:val="clear" w:pos="9639"/>
              <w:tab w:val="right" w:pos="9640" w:leader="dot"/>
            </w:tabs>
            <w:bidi w:val="0"/>
            <w:jc w:val="start"/>
            <w:rPr/>
          </w:pPr>
          <w:r>
            <w:rPr/>
            <w:t>4 Cross-Phase compatibility</w:t>
            <w:tab/>
          </w:r>
          <w:hyperlink w:anchor="__RefHeading___Toc217181157">
            <w:r>
              <w:rPr>
                <w:rStyle w:val="IndexLink"/>
              </w:rPr>
              <w:t>6</w:t>
            </w:r>
          </w:hyperlink>
        </w:p>
        <w:p>
          <w:pPr>
            <w:pStyle w:val="Contents1"/>
            <w:tabs>
              <w:tab w:val="clear" w:pos="9639"/>
              <w:tab w:val="right" w:pos="9640" w:leader="dot"/>
            </w:tabs>
            <w:bidi w:val="0"/>
            <w:jc w:val="start"/>
            <w:rPr/>
          </w:pPr>
          <w:r>
            <w:rPr/>
            <w:t>5 Data stored in the HLR for all call barring services</w:t>
            <w:tab/>
          </w:r>
          <w:hyperlink w:anchor="__RefHeading___Toc217181158">
            <w:r>
              <w:rPr>
                <w:rStyle w:val="IndexLink"/>
              </w:rPr>
              <w:t>6</w:t>
            </w:r>
          </w:hyperlink>
        </w:p>
        <w:p>
          <w:pPr>
            <w:pStyle w:val="Contents1"/>
            <w:tabs>
              <w:tab w:val="clear" w:pos="9639"/>
              <w:tab w:val="right" w:pos="9640" w:leader="dot"/>
            </w:tabs>
            <w:bidi w:val="0"/>
            <w:jc w:val="start"/>
            <w:rPr/>
          </w:pPr>
          <w:r>
            <w:rPr/>
            <w:t>6 Barring of outgoing calls</w:t>
            <w:tab/>
          </w:r>
          <w:hyperlink w:anchor="__RefHeading___Toc217181159">
            <w:r>
              <w:rPr>
                <w:rStyle w:val="IndexLink"/>
              </w:rPr>
              <w:t>6</w:t>
            </w:r>
          </w:hyperlink>
        </w:p>
        <w:p>
          <w:pPr>
            <w:pStyle w:val="Contents2"/>
            <w:tabs>
              <w:tab w:val="clear" w:pos="9639"/>
              <w:tab w:val="right" w:pos="9640" w:leader="dot"/>
            </w:tabs>
            <w:bidi w:val="0"/>
            <w:jc w:val="start"/>
            <w:rPr/>
          </w:pPr>
          <w:r>
            <w:rPr/>
            <w:t>6.1 Handling of barring of outgoing calls</w:t>
            <w:tab/>
          </w:r>
          <w:hyperlink w:anchor="__RefHeading___Toc12247_3320553937">
            <w:r>
              <w:rPr>
                <w:rStyle w:val="IndexLink"/>
              </w:rPr>
              <w:t>6</w:t>
            </w:r>
          </w:hyperlink>
        </w:p>
        <w:p>
          <w:pPr>
            <w:pStyle w:val="Contents3"/>
            <w:tabs>
              <w:tab w:val="clear" w:pos="9639"/>
              <w:tab w:val="right" w:pos="9640" w:leader="dot"/>
            </w:tabs>
            <w:bidi w:val="0"/>
            <w:jc w:val="start"/>
            <w:rPr/>
          </w:pPr>
          <w:r>
            <w:rPr/>
            <w:t>6.1.1 Registration</w:t>
            <w:tab/>
          </w:r>
          <w:hyperlink w:anchor="__RefHeading___Toc217181161">
            <w:r>
              <w:rPr>
                <w:rStyle w:val="IndexLink"/>
              </w:rPr>
              <w:t>6</w:t>
            </w:r>
          </w:hyperlink>
        </w:p>
        <w:p>
          <w:pPr>
            <w:pStyle w:val="Contents3"/>
            <w:tabs>
              <w:tab w:val="clear" w:pos="9639"/>
              <w:tab w:val="right" w:pos="9640" w:leader="dot"/>
            </w:tabs>
            <w:bidi w:val="0"/>
            <w:jc w:val="start"/>
            <w:rPr/>
          </w:pPr>
          <w:r>
            <w:rPr/>
            <w:t>6.1.2 Activation</w:t>
            <w:tab/>
          </w:r>
          <w:hyperlink w:anchor="__RefHeading___Toc217181162">
            <w:r>
              <w:rPr>
                <w:rStyle w:val="IndexLink"/>
              </w:rPr>
              <w:t>6</w:t>
            </w:r>
          </w:hyperlink>
        </w:p>
        <w:p>
          <w:pPr>
            <w:pStyle w:val="Contents4"/>
            <w:tabs>
              <w:tab w:val="clear" w:pos="9639"/>
              <w:tab w:val="right" w:pos="9640" w:leader="dot"/>
            </w:tabs>
            <w:bidi w:val="0"/>
            <w:jc w:val="start"/>
            <w:rPr/>
          </w:pPr>
          <w:r>
            <w:rPr/>
            <w:t>6.1.2.1 General</w:t>
            <w:tab/>
          </w:r>
          <w:hyperlink w:anchor="__RefHeading___Toc217181163">
            <w:r>
              <w:rPr>
                <w:rStyle w:val="IndexLink"/>
              </w:rPr>
              <w:t>6</w:t>
            </w:r>
          </w:hyperlink>
        </w:p>
        <w:p>
          <w:pPr>
            <w:pStyle w:val="Contents4"/>
            <w:tabs>
              <w:tab w:val="clear" w:pos="9639"/>
              <w:tab w:val="right" w:pos="9640" w:leader="dot"/>
            </w:tabs>
            <w:bidi w:val="0"/>
            <w:jc w:val="start"/>
            <w:rPr/>
          </w:pPr>
          <w:r>
            <w:rPr/>
            <w:t>6.1.2.2 Interactions between barring of outgoing call programs</w:t>
            <w:tab/>
          </w:r>
          <w:hyperlink w:anchor="__RefHeading___Toc217181164">
            <w:r>
              <w:rPr>
                <w:rStyle w:val="IndexLink"/>
              </w:rPr>
              <w:t>7</w:t>
            </w:r>
          </w:hyperlink>
        </w:p>
        <w:p>
          <w:pPr>
            <w:pStyle w:val="Contents4"/>
            <w:tabs>
              <w:tab w:val="clear" w:pos="9639"/>
              <w:tab w:val="right" w:pos="9640" w:leader="dot"/>
            </w:tabs>
            <w:bidi w:val="0"/>
            <w:jc w:val="start"/>
            <w:rPr/>
          </w:pPr>
          <w:r>
            <w:rPr/>
            <w:t>6.1.2.3 Interactions with call forwarding supplementary services</w:t>
            <w:tab/>
          </w:r>
          <w:hyperlink w:anchor="__RefHeading___Toc217181165">
            <w:r>
              <w:rPr>
                <w:rStyle w:val="IndexLink"/>
              </w:rPr>
              <w:t>7</w:t>
            </w:r>
          </w:hyperlink>
        </w:p>
        <w:p>
          <w:pPr>
            <w:pStyle w:val="Contents3"/>
            <w:tabs>
              <w:tab w:val="clear" w:pos="9639"/>
              <w:tab w:val="right" w:pos="9640" w:leader="dot"/>
            </w:tabs>
            <w:bidi w:val="0"/>
            <w:jc w:val="start"/>
            <w:rPr/>
          </w:pPr>
          <w:r>
            <w:rPr/>
            <w:t>6.1.3 Deactivation</w:t>
            <w:tab/>
          </w:r>
          <w:hyperlink w:anchor="__RefHeading___Toc217181166">
            <w:r>
              <w:rPr>
                <w:rStyle w:val="IndexLink"/>
              </w:rPr>
              <w:t>11</w:t>
            </w:r>
          </w:hyperlink>
        </w:p>
        <w:p>
          <w:pPr>
            <w:pStyle w:val="Contents3"/>
            <w:tabs>
              <w:tab w:val="clear" w:pos="9639"/>
              <w:tab w:val="right" w:pos="9640" w:leader="dot"/>
            </w:tabs>
            <w:bidi w:val="0"/>
            <w:jc w:val="start"/>
            <w:rPr/>
          </w:pPr>
          <w:r>
            <w:rPr/>
            <w:t>6.1.4 Interrogation</w:t>
            <w:tab/>
          </w:r>
          <w:hyperlink w:anchor="__RefHeading___Toc217181167">
            <w:r>
              <w:rPr>
                <w:rStyle w:val="IndexLink"/>
              </w:rPr>
              <w:t>12</w:t>
            </w:r>
          </w:hyperlink>
        </w:p>
        <w:p>
          <w:pPr>
            <w:pStyle w:val="Contents2"/>
            <w:tabs>
              <w:tab w:val="clear" w:pos="9639"/>
              <w:tab w:val="right" w:pos="9640" w:leader="dot"/>
            </w:tabs>
            <w:bidi w:val="0"/>
            <w:jc w:val="start"/>
            <w:rPr/>
          </w:pPr>
          <w:r>
            <w:rPr/>
            <w:t>6.2 Functions and information flows</w:t>
            <w:tab/>
          </w:r>
          <w:hyperlink w:anchor="__RefHeading___Toc217181168">
            <w:r>
              <w:rPr>
                <w:rStyle w:val="IndexLink"/>
              </w:rPr>
              <w:t>13</w:t>
            </w:r>
          </w:hyperlink>
        </w:p>
        <w:p>
          <w:pPr>
            <w:pStyle w:val="Contents2"/>
            <w:tabs>
              <w:tab w:val="clear" w:pos="9639"/>
              <w:tab w:val="right" w:pos="9640" w:leader="dot"/>
            </w:tabs>
            <w:bidi w:val="0"/>
            <w:jc w:val="start"/>
            <w:rPr/>
          </w:pPr>
          <w:r>
            <w:rPr/>
            <w:t>6.3 Information stored in the HLR</w:t>
            <w:tab/>
          </w:r>
          <w:hyperlink w:anchor="__RefHeading___Toc217181169">
            <w:r>
              <w:rPr>
                <w:rStyle w:val="IndexLink"/>
              </w:rPr>
              <w:t>17</w:t>
            </w:r>
          </w:hyperlink>
        </w:p>
        <w:p>
          <w:pPr>
            <w:pStyle w:val="Contents2"/>
            <w:tabs>
              <w:tab w:val="clear" w:pos="9639"/>
              <w:tab w:val="right" w:pos="9640" w:leader="dot"/>
            </w:tabs>
            <w:bidi w:val="0"/>
            <w:jc w:val="start"/>
            <w:rPr/>
          </w:pPr>
          <w:r>
            <w:rPr/>
            <w:t>6.4 State transition model</w:t>
            <w:tab/>
          </w:r>
          <w:hyperlink w:anchor="__RefHeading___Toc217181170">
            <w:r>
              <w:rPr>
                <w:rStyle w:val="IndexLink"/>
              </w:rPr>
              <w:t>19</w:t>
            </w:r>
          </w:hyperlink>
        </w:p>
        <w:p>
          <w:pPr>
            <w:pStyle w:val="Contents2"/>
            <w:tabs>
              <w:tab w:val="clear" w:pos="9639"/>
              <w:tab w:val="right" w:pos="9640" w:leader="dot"/>
            </w:tabs>
            <w:bidi w:val="0"/>
            <w:jc w:val="start"/>
            <w:rPr/>
          </w:pPr>
          <w:r>
            <w:rPr/>
            <w:t>6.5 Transfer of information from HLR to VLR/SGSN</w:t>
            <w:tab/>
          </w:r>
          <w:hyperlink w:anchor="__RefHeading___Toc217181171">
            <w:r>
              <w:rPr>
                <w:rStyle w:val="IndexLink"/>
              </w:rPr>
              <w:t>20</w:t>
            </w:r>
          </w:hyperlink>
        </w:p>
        <w:p>
          <w:pPr>
            <w:pStyle w:val="Contents2"/>
            <w:tabs>
              <w:tab w:val="clear" w:pos="9639"/>
              <w:tab w:val="right" w:pos="9640" w:leader="dot"/>
            </w:tabs>
            <w:bidi w:val="0"/>
            <w:jc w:val="start"/>
            <w:rPr/>
          </w:pPr>
          <w:r>
            <w:rPr/>
            <w:t>6.6 Information stored in the VLR/SGSN</w:t>
            <w:tab/>
          </w:r>
          <w:hyperlink w:anchor="__RefHeading___Toc217181172">
            <w:r>
              <w:rPr>
                <w:rStyle w:val="IndexLink"/>
              </w:rPr>
              <w:t>20</w:t>
            </w:r>
          </w:hyperlink>
        </w:p>
        <w:p>
          <w:pPr>
            <w:pStyle w:val="Contents2"/>
            <w:tabs>
              <w:tab w:val="clear" w:pos="9639"/>
              <w:tab w:val="right" w:pos="9640" w:leader="dot"/>
            </w:tabs>
            <w:bidi w:val="0"/>
            <w:jc w:val="start"/>
            <w:rPr/>
          </w:pPr>
          <w:r>
            <w:rPr/>
            <w:t>6.7 Handover</w:t>
            <w:tab/>
          </w:r>
          <w:hyperlink w:anchor="__RefHeading___Toc217181173">
            <w:r>
              <w:rPr>
                <w:rStyle w:val="IndexLink"/>
              </w:rPr>
              <w:t>20</w:t>
            </w:r>
          </w:hyperlink>
        </w:p>
        <w:p>
          <w:pPr>
            <w:pStyle w:val="Contents2"/>
            <w:tabs>
              <w:tab w:val="clear" w:pos="9639"/>
              <w:tab w:val="right" w:pos="9640" w:leader="dot"/>
            </w:tabs>
            <w:bidi w:val="0"/>
            <w:jc w:val="start"/>
            <w:rPr/>
          </w:pPr>
          <w:r>
            <w:rPr/>
            <w:t>6.8 Cross Phase compatibility</w:t>
            <w:tab/>
          </w:r>
          <w:hyperlink w:anchor="__RefHeading___Toc217181174">
            <w:r>
              <w:rPr>
                <w:rStyle w:val="IndexLink"/>
              </w:rPr>
              <w:t>20</w:t>
            </w:r>
          </w:hyperlink>
        </w:p>
        <w:p>
          <w:pPr>
            <w:pStyle w:val="Contents3"/>
            <w:tabs>
              <w:tab w:val="clear" w:pos="9639"/>
              <w:tab w:val="right" w:pos="9640" w:leader="dot"/>
            </w:tabs>
            <w:bidi w:val="0"/>
            <w:jc w:val="start"/>
            <w:rPr/>
          </w:pPr>
          <w:r>
            <w:rPr/>
            <w:t>6.8.1 MS, MSC, VLR or HLR only support Phase 1 control of SS by the subscriber</w:t>
            <w:tab/>
          </w:r>
          <w:hyperlink w:anchor="__RefHeading___Toc217181175">
            <w:r>
              <w:rPr>
                <w:rStyle w:val="IndexLink"/>
              </w:rPr>
              <w:t>20</w:t>
            </w:r>
          </w:hyperlink>
        </w:p>
        <w:p>
          <w:pPr>
            <w:pStyle w:val="Contents3"/>
            <w:tabs>
              <w:tab w:val="clear" w:pos="9639"/>
              <w:tab w:val="right" w:pos="9640" w:leader="dot"/>
            </w:tabs>
            <w:bidi w:val="0"/>
            <w:jc w:val="start"/>
            <w:rPr/>
          </w:pPr>
          <w:r>
            <w:rPr/>
            <w:t>6.8.2 HLR only support Phase 1 updating of subscriber information</w:t>
            <w:tab/>
          </w:r>
          <w:hyperlink w:anchor="__RefHeading___Toc217181176">
            <w:r>
              <w:rPr>
                <w:rStyle w:val="IndexLink"/>
              </w:rPr>
              <w:t>20</w:t>
            </w:r>
          </w:hyperlink>
        </w:p>
        <w:p>
          <w:pPr>
            <w:pStyle w:val="Contents2"/>
            <w:tabs>
              <w:tab w:val="clear" w:pos="9639"/>
              <w:tab w:val="right" w:pos="9640" w:leader="dot"/>
            </w:tabs>
            <w:bidi w:val="0"/>
            <w:jc w:val="start"/>
            <w:rPr/>
          </w:pPr>
          <w:r>
            <w:rPr/>
            <w:t>6.9 Interworking with VLR or SGSN not supporting Call Barring</w:t>
            <w:tab/>
          </w:r>
          <w:hyperlink w:anchor="__RefHeading___Toc217181177">
            <w:r>
              <w:rPr>
                <w:rStyle w:val="IndexLink"/>
              </w:rPr>
              <w:t>20</w:t>
            </w:r>
          </w:hyperlink>
        </w:p>
        <w:p>
          <w:pPr>
            <w:pStyle w:val="Contents1"/>
            <w:tabs>
              <w:tab w:val="clear" w:pos="9639"/>
              <w:tab w:val="right" w:pos="9640" w:leader="dot"/>
            </w:tabs>
            <w:bidi w:val="0"/>
            <w:jc w:val="start"/>
            <w:rPr/>
          </w:pPr>
          <w:r>
            <w:rPr/>
            <w:t>7 Barring of incoming calls</w:t>
            <w:tab/>
          </w:r>
          <w:hyperlink w:anchor="__RefHeading___Toc217181178">
            <w:r>
              <w:rPr>
                <w:rStyle w:val="IndexLink"/>
              </w:rPr>
              <w:t>21</w:t>
            </w:r>
          </w:hyperlink>
        </w:p>
        <w:p>
          <w:pPr>
            <w:pStyle w:val="Contents2"/>
            <w:tabs>
              <w:tab w:val="clear" w:pos="9639"/>
              <w:tab w:val="right" w:pos="9640" w:leader="dot"/>
            </w:tabs>
            <w:bidi w:val="0"/>
            <w:jc w:val="start"/>
            <w:rPr/>
          </w:pPr>
          <w:r>
            <w:rPr/>
            <w:t>7.1 Handling of barring of incoming calls</w:t>
            <w:tab/>
          </w:r>
          <w:hyperlink w:anchor="__RefHeading___Toc217181179">
            <w:r>
              <w:rPr>
                <w:rStyle w:val="IndexLink"/>
              </w:rPr>
              <w:t>21</w:t>
            </w:r>
          </w:hyperlink>
        </w:p>
        <w:p>
          <w:pPr>
            <w:pStyle w:val="Contents3"/>
            <w:tabs>
              <w:tab w:val="clear" w:pos="9639"/>
              <w:tab w:val="right" w:pos="9640" w:leader="dot"/>
            </w:tabs>
            <w:bidi w:val="0"/>
            <w:jc w:val="start"/>
            <w:rPr/>
          </w:pPr>
          <w:r>
            <w:rPr/>
            <w:t>7.1.1 Registration</w:t>
            <w:tab/>
          </w:r>
          <w:hyperlink w:anchor="__RefHeading___Toc217181180">
            <w:r>
              <w:rPr>
                <w:rStyle w:val="IndexLink"/>
              </w:rPr>
              <w:t>21</w:t>
            </w:r>
          </w:hyperlink>
        </w:p>
        <w:p>
          <w:pPr>
            <w:pStyle w:val="Contents3"/>
            <w:tabs>
              <w:tab w:val="clear" w:pos="9639"/>
              <w:tab w:val="right" w:pos="9640" w:leader="dot"/>
            </w:tabs>
            <w:bidi w:val="0"/>
            <w:jc w:val="start"/>
            <w:rPr/>
          </w:pPr>
          <w:r>
            <w:rPr/>
            <w:t>7.1.2 Activation</w:t>
            <w:tab/>
          </w:r>
          <w:hyperlink w:anchor="__RefHeading___Toc217181181">
            <w:r>
              <w:rPr>
                <w:rStyle w:val="IndexLink"/>
              </w:rPr>
              <w:t>21</w:t>
            </w:r>
          </w:hyperlink>
        </w:p>
        <w:p>
          <w:pPr>
            <w:pStyle w:val="Contents4"/>
            <w:tabs>
              <w:tab w:val="clear" w:pos="9639"/>
              <w:tab w:val="right" w:pos="9640" w:leader="dot"/>
            </w:tabs>
            <w:bidi w:val="0"/>
            <w:jc w:val="start"/>
            <w:rPr/>
          </w:pPr>
          <w:r>
            <w:rPr/>
            <w:t>7.1.2.1 General</w:t>
            <w:tab/>
          </w:r>
          <w:hyperlink w:anchor="__RefHeading___Toc217181182">
            <w:r>
              <w:rPr>
                <w:rStyle w:val="IndexLink"/>
              </w:rPr>
              <w:t>21</w:t>
            </w:r>
          </w:hyperlink>
        </w:p>
        <w:p>
          <w:pPr>
            <w:pStyle w:val="Contents4"/>
            <w:tabs>
              <w:tab w:val="clear" w:pos="9639"/>
              <w:tab w:val="right" w:pos="9640" w:leader="dot"/>
            </w:tabs>
            <w:bidi w:val="0"/>
            <w:jc w:val="start"/>
            <w:rPr/>
          </w:pPr>
          <w:r>
            <w:rPr/>
            <w:t>7.1.2.2 Interactions between barring of incoming call programs</w:t>
            <w:tab/>
          </w:r>
          <w:hyperlink w:anchor="__RefHeading___Toc217181183">
            <w:r>
              <w:rPr>
                <w:rStyle w:val="IndexLink"/>
              </w:rPr>
              <w:t>21</w:t>
            </w:r>
          </w:hyperlink>
        </w:p>
        <w:p>
          <w:pPr>
            <w:pStyle w:val="Contents4"/>
            <w:tabs>
              <w:tab w:val="clear" w:pos="9639"/>
              <w:tab w:val="right" w:pos="9640" w:leader="dot"/>
            </w:tabs>
            <w:bidi w:val="0"/>
            <w:jc w:val="start"/>
            <w:rPr/>
          </w:pPr>
          <w:r>
            <w:rPr/>
            <w:t>7.1.2.3 Interactions with call forwarding supplementary services</w:t>
            <w:tab/>
          </w:r>
          <w:hyperlink w:anchor="__RefHeading___Toc217181184">
            <w:r>
              <w:rPr>
                <w:rStyle w:val="IndexLink"/>
              </w:rPr>
              <w:t>21</w:t>
            </w:r>
          </w:hyperlink>
        </w:p>
        <w:p>
          <w:pPr>
            <w:pStyle w:val="Contents3"/>
            <w:tabs>
              <w:tab w:val="clear" w:pos="9639"/>
              <w:tab w:val="right" w:pos="9640" w:leader="dot"/>
            </w:tabs>
            <w:bidi w:val="0"/>
            <w:jc w:val="start"/>
            <w:rPr/>
          </w:pPr>
          <w:r>
            <w:rPr/>
            <w:t>7.1.3 Deactivation</w:t>
            <w:tab/>
          </w:r>
          <w:hyperlink w:anchor="__RefHeading___Toc217181185">
            <w:r>
              <w:rPr>
                <w:rStyle w:val="IndexLink"/>
              </w:rPr>
              <w:t>25</w:t>
            </w:r>
          </w:hyperlink>
        </w:p>
        <w:p>
          <w:pPr>
            <w:pStyle w:val="Contents3"/>
            <w:tabs>
              <w:tab w:val="clear" w:pos="9639"/>
              <w:tab w:val="right" w:pos="9640" w:leader="dot"/>
            </w:tabs>
            <w:bidi w:val="0"/>
            <w:jc w:val="start"/>
            <w:rPr/>
          </w:pPr>
          <w:r>
            <w:rPr/>
            <w:t>7.1.4 Interrogation</w:t>
            <w:tab/>
          </w:r>
          <w:hyperlink w:anchor="__RefHeading___Toc217181186">
            <w:r>
              <w:rPr>
                <w:rStyle w:val="IndexLink"/>
              </w:rPr>
              <w:t>26</w:t>
            </w:r>
          </w:hyperlink>
        </w:p>
        <w:p>
          <w:pPr>
            <w:pStyle w:val="Contents2"/>
            <w:tabs>
              <w:tab w:val="clear" w:pos="9639"/>
              <w:tab w:val="right" w:pos="9640" w:leader="dot"/>
            </w:tabs>
            <w:bidi w:val="0"/>
            <w:jc w:val="start"/>
            <w:rPr/>
          </w:pPr>
          <w:r>
            <w:rPr/>
            <w:t>7.2 Functions and information flows</w:t>
            <w:tab/>
          </w:r>
          <w:hyperlink w:anchor="__RefHeading___Toc217181187">
            <w:r>
              <w:rPr>
                <w:rStyle w:val="IndexLink"/>
              </w:rPr>
              <w:t>26</w:t>
            </w:r>
          </w:hyperlink>
        </w:p>
        <w:p>
          <w:pPr>
            <w:pStyle w:val="Contents2"/>
            <w:tabs>
              <w:tab w:val="clear" w:pos="9639"/>
              <w:tab w:val="right" w:pos="9640" w:leader="dot"/>
            </w:tabs>
            <w:bidi w:val="0"/>
            <w:jc w:val="start"/>
            <w:rPr/>
          </w:pPr>
          <w:r>
            <w:rPr/>
            <w:t>7.3 Information stored in the HLR</w:t>
            <w:tab/>
          </w:r>
          <w:hyperlink w:anchor="__RefHeading___Toc217181188">
            <w:r>
              <w:rPr>
                <w:rStyle w:val="IndexLink"/>
              </w:rPr>
              <w:t>30</w:t>
            </w:r>
          </w:hyperlink>
        </w:p>
        <w:p>
          <w:pPr>
            <w:pStyle w:val="Contents2"/>
            <w:tabs>
              <w:tab w:val="clear" w:pos="9639"/>
              <w:tab w:val="right" w:pos="9640" w:leader="dot"/>
            </w:tabs>
            <w:bidi w:val="0"/>
            <w:jc w:val="start"/>
            <w:rPr/>
          </w:pPr>
          <w:r>
            <w:rPr/>
            <w:t>7.4 State transition model</w:t>
            <w:tab/>
          </w:r>
          <w:hyperlink w:anchor="__RefHeading___Toc217181189">
            <w:r>
              <w:rPr>
                <w:rStyle w:val="IndexLink"/>
              </w:rPr>
              <w:t>31</w:t>
            </w:r>
          </w:hyperlink>
        </w:p>
        <w:p>
          <w:pPr>
            <w:pStyle w:val="Contents2"/>
            <w:tabs>
              <w:tab w:val="clear" w:pos="9639"/>
              <w:tab w:val="right" w:pos="9640" w:leader="dot"/>
            </w:tabs>
            <w:bidi w:val="0"/>
            <w:jc w:val="start"/>
            <w:rPr/>
          </w:pPr>
          <w:r>
            <w:rPr/>
            <w:t>7.5 Transfer of information from HLR to VLR/SGSN</w:t>
            <w:tab/>
          </w:r>
          <w:hyperlink w:anchor="__RefHeading___Toc217181190">
            <w:r>
              <w:rPr>
                <w:rStyle w:val="IndexLink"/>
              </w:rPr>
              <w:t>32</w:t>
            </w:r>
          </w:hyperlink>
        </w:p>
        <w:p>
          <w:pPr>
            <w:pStyle w:val="Contents2"/>
            <w:tabs>
              <w:tab w:val="clear" w:pos="9639"/>
              <w:tab w:val="right" w:pos="9640" w:leader="dot"/>
            </w:tabs>
            <w:bidi w:val="0"/>
            <w:jc w:val="start"/>
            <w:rPr/>
          </w:pPr>
          <w:r>
            <w:rPr/>
            <w:t>7.6 Information stored in the VLR/SGSN</w:t>
            <w:tab/>
          </w:r>
          <w:hyperlink w:anchor="__RefHeading___Toc217181191">
            <w:r>
              <w:rPr>
                <w:rStyle w:val="IndexLink"/>
              </w:rPr>
              <w:t>32</w:t>
            </w:r>
          </w:hyperlink>
        </w:p>
        <w:p>
          <w:pPr>
            <w:pStyle w:val="Contents2"/>
            <w:tabs>
              <w:tab w:val="clear" w:pos="9639"/>
              <w:tab w:val="right" w:pos="9640" w:leader="dot"/>
            </w:tabs>
            <w:bidi w:val="0"/>
            <w:jc w:val="start"/>
            <w:rPr/>
          </w:pPr>
          <w:r>
            <w:rPr/>
            <w:t>7.7 Handover</w:t>
            <w:tab/>
          </w:r>
          <w:hyperlink w:anchor="__RefHeading___Toc217181192">
            <w:r>
              <w:rPr>
                <w:rStyle w:val="IndexLink"/>
              </w:rPr>
              <w:t>32</w:t>
            </w:r>
          </w:hyperlink>
        </w:p>
        <w:p>
          <w:pPr>
            <w:pStyle w:val="Contents2"/>
            <w:tabs>
              <w:tab w:val="clear" w:pos="9639"/>
              <w:tab w:val="right" w:pos="9640" w:leader="dot"/>
            </w:tabs>
            <w:bidi w:val="0"/>
            <w:jc w:val="start"/>
            <w:rPr/>
          </w:pPr>
          <w:r>
            <w:rPr/>
            <w:t>7.8 Cross Phase compatibility</w:t>
            <w:tab/>
          </w:r>
          <w:hyperlink w:anchor="__RefHeading___Toc217181193">
            <w:r>
              <w:rPr>
                <w:rStyle w:val="IndexLink"/>
              </w:rPr>
              <w:t>32</w:t>
            </w:r>
          </w:hyperlink>
        </w:p>
        <w:p>
          <w:pPr>
            <w:pStyle w:val="Contents3"/>
            <w:tabs>
              <w:tab w:val="clear" w:pos="9639"/>
              <w:tab w:val="right" w:pos="9640" w:leader="dot"/>
            </w:tabs>
            <w:bidi w:val="0"/>
            <w:jc w:val="start"/>
            <w:rPr/>
          </w:pPr>
          <w:r>
            <w:rPr/>
            <w:t>7.8.1 MS, MSC, VLR or HLR only support Phase 1 control of SS by the subscriber</w:t>
            <w:tab/>
          </w:r>
          <w:hyperlink w:anchor="__RefHeading___Toc217181194">
            <w:r>
              <w:rPr>
                <w:rStyle w:val="IndexLink"/>
              </w:rPr>
              <w:t>32</w:t>
            </w:r>
          </w:hyperlink>
        </w:p>
        <w:p>
          <w:pPr>
            <w:pStyle w:val="Contents3"/>
            <w:tabs>
              <w:tab w:val="clear" w:pos="9639"/>
              <w:tab w:val="right" w:pos="9640" w:leader="dot"/>
            </w:tabs>
            <w:bidi w:val="0"/>
            <w:jc w:val="start"/>
            <w:rPr/>
          </w:pPr>
          <w:r>
            <w:rPr/>
            <w:t>7.8.2 HLR only supports Phase 1 updating of subscriber information</w:t>
            <w:tab/>
          </w:r>
          <w:hyperlink w:anchor="__RefHeading___Toc217181195">
            <w:r>
              <w:rPr>
                <w:rStyle w:val="IndexLink"/>
              </w:rPr>
              <w:t>33</w:t>
            </w:r>
          </w:hyperlink>
        </w:p>
        <w:p>
          <w:pPr>
            <w:pStyle w:val="Contents8"/>
            <w:tabs>
              <w:tab w:val="clear" w:pos="9639"/>
              <w:tab w:val="right" w:pos="9640" w:leader="dot"/>
            </w:tabs>
            <w:bidi w:val="0"/>
            <w:jc w:val="start"/>
            <w:rPr/>
          </w:pPr>
          <w:r>
            <w:rPr/>
            <w:t>Annex A (informative): Change history</w:t>
            <w:tab/>
          </w:r>
          <w:hyperlink w:anchor="__RefHeading___Toc217181196">
            <w:r>
              <w:rPr>
                <w:rStyle w:val="IndexLink"/>
              </w:rPr>
              <w:t>34</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bidi w:val="0"/>
        <w:ind w:start="1134" w:hanging="1134"/>
        <w:jc w:val="start"/>
        <w:rPr/>
      </w:pPr>
      <w:bookmarkStart w:id="7" w:name="__RefHeading___Toc217181153"/>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8" w:name="__RefHeading___Toc217181154"/>
      <w:bookmarkEnd w:id="8"/>
      <w:r>
        <w:rPr/>
        <w:t>1</w:t>
        <w:tab/>
        <w:t>Scope</w:t>
      </w:r>
    </w:p>
    <w:p>
      <w:pPr>
        <w:pStyle w:val="Normal"/>
        <w:rPr/>
      </w:pPr>
      <w:r>
        <w:rPr/>
        <w:t>The present document gives the stage 2 description of the call barring services.</w:t>
      </w:r>
    </w:p>
    <w:p>
      <w:pPr>
        <w:pStyle w:val="Normal"/>
        <w:rPr/>
      </w:pPr>
      <w:r>
        <w:rPr/>
        <w:t>The possibility for a mobile subscriber to have certain categories of calls barred originated from or terminated at his access:</w:t>
      </w:r>
    </w:p>
    <w:p>
      <w:pPr>
        <w:pStyle w:val="Normal"/>
        <w:tabs>
          <w:tab w:val="clear" w:pos="284"/>
          <w:tab w:val="left" w:pos="4536" w:leader="none"/>
        </w:tabs>
        <w:rPr/>
      </w:pPr>
      <w:r>
        <w:rPr/>
        <w:t>Barring of outgoing calls</w:t>
        <w:tab/>
        <w:t>(clause 1):</w:t>
      </w:r>
    </w:p>
    <w:p>
      <w:pPr>
        <w:pStyle w:val="B1"/>
        <w:tabs>
          <w:tab w:val="clear" w:pos="284"/>
          <w:tab w:val="left" w:pos="4536" w:leader="none"/>
          <w:tab w:val="left" w:pos="7371" w:leader="none"/>
        </w:tabs>
        <w:rPr/>
      </w:pPr>
      <w:r>
        <w:rPr/>
        <w:t>-</w:t>
        <w:tab/>
        <w:t>Barring of all outgoing calls</w:t>
        <w:tab/>
        <w:t>(BAOC)</w:t>
        <w:tab/>
        <w:t>(Barring program 1);</w:t>
      </w:r>
    </w:p>
    <w:p>
      <w:pPr>
        <w:pStyle w:val="B1"/>
        <w:tabs>
          <w:tab w:val="clear" w:pos="284"/>
          <w:tab w:val="left" w:pos="4536" w:leader="none"/>
          <w:tab w:val="left" w:pos="7371" w:leader="none"/>
        </w:tabs>
        <w:rPr/>
      </w:pPr>
      <w:r>
        <w:rPr/>
        <w:t>-</w:t>
        <w:tab/>
        <w:t>Barring of outgoing international calls</w:t>
        <w:tab/>
        <w:t>(BOIC)</w:t>
        <w:tab/>
        <w:t>(Barring program 2);</w:t>
      </w:r>
    </w:p>
    <w:p>
      <w:pPr>
        <w:pStyle w:val="B1"/>
        <w:tabs>
          <w:tab w:val="clear" w:pos="284"/>
          <w:tab w:val="left" w:pos="4536" w:leader="none"/>
          <w:tab w:val="left" w:pos="7371" w:leader="none"/>
        </w:tabs>
        <w:rPr/>
      </w:pPr>
      <w:r>
        <w:rPr/>
        <w:t>-</w:t>
        <w:tab/>
        <w:t>Barring of outgoing international calls EXCEPT those directed to the home PLMN country</w:t>
      </w:r>
    </w:p>
    <w:p>
      <w:pPr>
        <w:pStyle w:val="B1"/>
        <w:tabs>
          <w:tab w:val="clear" w:pos="284"/>
          <w:tab w:val="left" w:pos="4536" w:leader="none"/>
          <w:tab w:val="left" w:pos="7371" w:leader="none"/>
        </w:tabs>
        <w:rPr/>
      </w:pPr>
      <w:r>
        <w:rPr/>
        <w:tab/>
        <w:tab/>
        <w:t>(BOIC-exHC)</w:t>
        <w:tab/>
        <w:t>(Barring program 3).</w:t>
      </w:r>
    </w:p>
    <w:p>
      <w:pPr>
        <w:pStyle w:val="Normal"/>
        <w:tabs>
          <w:tab w:val="clear" w:pos="284"/>
          <w:tab w:val="left" w:pos="4536" w:leader="none"/>
        </w:tabs>
        <w:rPr/>
      </w:pPr>
      <w:r>
        <w:rPr/>
        <w:t>Barring of incoming calls</w:t>
        <w:tab/>
        <w:t>(clause 2):</w:t>
      </w:r>
    </w:p>
    <w:p>
      <w:pPr>
        <w:pStyle w:val="B1"/>
        <w:tabs>
          <w:tab w:val="clear" w:pos="284"/>
          <w:tab w:val="left" w:pos="4536" w:leader="none"/>
          <w:tab w:val="left" w:pos="7371" w:leader="none"/>
        </w:tabs>
        <w:rPr/>
      </w:pPr>
      <w:r>
        <w:rPr/>
        <w:t>-</w:t>
        <w:tab/>
        <w:t>Barring of all incoming calls</w:t>
        <w:tab/>
        <w:t>(BAIC)</w:t>
        <w:tab/>
        <w:t>(Barring program 1);</w:t>
      </w:r>
    </w:p>
    <w:p>
      <w:pPr>
        <w:pStyle w:val="B1"/>
        <w:tabs>
          <w:tab w:val="clear" w:pos="284"/>
          <w:tab w:val="left" w:pos="4536" w:leader="none"/>
          <w:tab w:val="left" w:pos="7371" w:leader="none"/>
        </w:tabs>
        <w:rPr/>
      </w:pPr>
      <w:r>
        <w:rPr/>
        <w:t>-</w:t>
        <w:tab/>
        <w:t>Barring of incoming calls when roaming outside the home PLMN country</w:t>
      </w:r>
    </w:p>
    <w:p>
      <w:pPr>
        <w:pStyle w:val="B1"/>
        <w:tabs>
          <w:tab w:val="clear" w:pos="284"/>
          <w:tab w:val="left" w:pos="4536" w:leader="none"/>
          <w:tab w:val="left" w:pos="7371" w:leader="none"/>
        </w:tabs>
        <w:rPr/>
      </w:pPr>
      <w:r>
        <w:rPr/>
        <w:tab/>
        <w:tab/>
        <w:t>(BIC-Roam)</w:t>
        <w:tab/>
        <w:t xml:space="preserve">(Barring program 2). </w:t>
      </w:r>
    </w:p>
    <w:p>
      <w:pPr>
        <w:pStyle w:val="NO"/>
        <w:rPr/>
      </w:pPr>
      <w:r>
        <w:rPr/>
        <w:t>NOTE:</w:t>
        <w:tab/>
        <w:t>The call barring program "incoming calls when roaming outside the home PLMN country" (clause 2) is only relevant if as a general rule the called mobile subscriber pays the charges for the forwarded part of the call from his home PLMN country to any other country.</w:t>
      </w:r>
    </w:p>
    <w:p>
      <w:pPr>
        <w:pStyle w:val="Heading1"/>
        <w:bidi w:val="0"/>
        <w:ind w:start="1134" w:hanging="1134"/>
        <w:jc w:val="start"/>
        <w:rPr/>
      </w:pPr>
      <w:bookmarkStart w:id="9" w:name="__RefHeading___Toc217181155"/>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"3G Vocabulary".</w:t>
      </w:r>
    </w:p>
    <w:p>
      <w:pPr>
        <w:pStyle w:val="EX"/>
        <w:rPr/>
      </w:pPr>
      <w:r>
        <w:rPr/>
        <w:t>[2]</w:t>
        <w:tab/>
        <w:t xml:space="preserve">3GPP TS 22.082: "Call Forwarding (CF) Supplementary Services </w:t>
        <w:noBreakHyphen/>
        <w:t xml:space="preserve"> Stage 1".</w:t>
      </w:r>
    </w:p>
    <w:p>
      <w:pPr>
        <w:pStyle w:val="EX"/>
        <w:rPr/>
      </w:pPr>
      <w:r>
        <w:rPr/>
        <w:t>[3]</w:t>
        <w:tab/>
        <w:t>3GPP TS 23.011: "Technical realization of supplementary services".</w:t>
      </w:r>
    </w:p>
    <w:p>
      <w:pPr>
        <w:pStyle w:val="EX"/>
        <w:rPr/>
      </w:pPr>
      <w:r>
        <w:rPr/>
        <w:t>[4]</w:t>
        <w:tab/>
        <w:t>3GPP TS 23.078: "Customised Applications for Mobile network Enhanced Logic (CAMEL) Phase 3 - Stage 2".</w:t>
      </w:r>
    </w:p>
    <w:p>
      <w:pPr>
        <w:pStyle w:val="Heading1"/>
        <w:bidi w:val="0"/>
        <w:ind w:start="1134" w:hanging="1134"/>
        <w:jc w:val="start"/>
        <w:rPr/>
      </w:pPr>
      <w:bookmarkStart w:id="10" w:name="__RefHeading___Toc217181156"/>
      <w:bookmarkEnd w:id="10"/>
      <w:r>
        <w:rPr/>
        <w:t>3</w:t>
        <w:tab/>
        <w:t>Abbreviations</w:t>
      </w:r>
    </w:p>
    <w:p>
      <w:pPr>
        <w:pStyle w:val="Normal"/>
        <w:rPr/>
      </w:pPr>
      <w:r>
        <w:rPr/>
        <w:t>For the purposes of the present document, the abbreviations given in 3GPP TR 21.905 apply.</w:t>
      </w:r>
    </w:p>
    <w:p>
      <w:pPr>
        <w:pStyle w:val="Heading1"/>
        <w:bidi w:val="0"/>
        <w:ind w:start="1134" w:hanging="1134"/>
        <w:jc w:val="start"/>
        <w:rPr/>
      </w:pPr>
      <w:bookmarkStart w:id="11" w:name="__RefHeading___Toc217181157"/>
      <w:bookmarkEnd w:id="11"/>
      <w:r>
        <w:rPr/>
        <w:t>4</w:t>
        <w:tab/>
        <w:t>Cross-Phase compatibility</w:t>
      </w:r>
    </w:p>
    <w:p>
      <w:pPr>
        <w:pStyle w:val="Normal"/>
        <w:keepNext w:val="true"/>
        <w:rPr/>
      </w:pPr>
      <w:r>
        <w:rPr/>
        <w:t>For the following supplementary services, a number of changes exist between the present document and the Phase 1 specification:</w:t>
      </w:r>
    </w:p>
    <w:p>
      <w:pPr>
        <w:pStyle w:val="B1"/>
        <w:rPr/>
      </w:pPr>
      <w:r>
        <w:rPr/>
        <w:t>-</w:t>
        <w:tab/>
        <w:t>Barring of outgoing calls;</w:t>
      </w:r>
    </w:p>
    <w:p>
      <w:pPr>
        <w:pStyle w:val="B1"/>
        <w:rPr/>
      </w:pPr>
      <w:r>
        <w:rPr/>
        <w:t>-</w:t>
        <w:tab/>
        <w:t>Barring of incoming calls.</w:t>
      </w:r>
    </w:p>
    <w:p>
      <w:pPr>
        <w:pStyle w:val="Normal"/>
        <w:rPr/>
      </w:pPr>
      <w:r>
        <w:rPr/>
        <w:t>The main body of the present document assumes that all network entities comply with this version of the service. In each case an additional subclause (subclauses 6.6 and 7.6) defines the additional requirements for when one or more network entities or the MS complies with the Phase 1 specifications for the supplementary service procedures.</w:t>
      </w:r>
    </w:p>
    <w:p>
      <w:pPr>
        <w:pStyle w:val="Heading1"/>
        <w:bidi w:val="0"/>
        <w:ind w:start="1134" w:hanging="1134"/>
        <w:jc w:val="start"/>
        <w:rPr/>
      </w:pPr>
      <w:bookmarkStart w:id="12" w:name="__RefHeading___Toc217181158"/>
      <w:bookmarkEnd w:id="12"/>
      <w:r>
        <w:rPr>
          <w:lang w:eastAsia="ja-JP"/>
        </w:rPr>
        <w:t>5</w:t>
        <w:tab/>
      </w:r>
      <w:r>
        <w:rPr>
          <w:lang w:eastAsia="ja-JP"/>
        </w:rPr>
        <w:t>Data stored in the HLR for all call barring services</w:t>
      </w:r>
    </w:p>
    <w:p>
      <w:pPr>
        <w:pStyle w:val="Normal"/>
        <w:rPr>
          <w:lang w:eastAsia="ja-JP"/>
        </w:rPr>
      </w:pPr>
      <w:r>
        <w:rPr>
          <w:lang w:eastAsia="ja-JP"/>
        </w:rPr>
        <w:t>The following data are stored in the HLR in common for all call barring services:</w:t>
      </w:r>
    </w:p>
    <w:p>
      <w:pPr>
        <w:pStyle w:val="B1"/>
        <w:rPr/>
      </w:pPr>
      <w:r>
        <w:rPr/>
        <w:t>-</w:t>
        <w:tab/>
        <w:t xml:space="preserve">The "notification to CSE flag". This flag applies for all call </w:t>
      </w:r>
      <w:r>
        <w:rPr>
          <w:lang w:eastAsia="ja-JP"/>
        </w:rPr>
        <w:t>barring</w:t>
      </w:r>
      <w:r>
        <w:rPr/>
        <w:t xml:space="preserve"> services</w:t>
      </w:r>
      <w:r>
        <w:rPr/>
        <w:t xml:space="preserve">. </w:t>
      </w:r>
      <w:r>
        <w:rPr/>
        <w:t xml:space="preserve">When the data for any Call </w:t>
      </w:r>
      <w:r>
        <w:rPr>
          <w:lang w:eastAsia="ja-JP"/>
        </w:rPr>
        <w:t>Barring</w:t>
      </w:r>
      <w:r>
        <w:rPr/>
        <w:t xml:space="preserve"> are changed, the HLR checks this flag. If the flag is set, the change is reported to the gsmSCF(s) defined by the gsmSCF address list. See TS 23.078.</w:t>
      </w:r>
    </w:p>
    <w:p>
      <w:pPr>
        <w:pStyle w:val="B1"/>
        <w:rPr/>
      </w:pPr>
      <w:r>
        <w:rPr/>
        <w:t>-</w:t>
        <w:tab/>
        <w:t>The "gsmSCF address list", which is a list of gsmSCF addresses to which Notification on Change of Subscriber Data is to be sent. This list applies to</w:t>
      </w:r>
      <w:r>
        <w:rPr/>
        <w:t xml:space="preserve"> </w:t>
      </w:r>
      <w:r>
        <w:rPr/>
        <w:t xml:space="preserve">all call </w:t>
      </w:r>
      <w:r>
        <w:rPr>
          <w:lang w:eastAsia="ja-JP"/>
        </w:rPr>
        <w:t>barring</w:t>
      </w:r>
      <w:r>
        <w:rPr/>
        <w:t xml:space="preserve"> services. See TS 23.078.</w:t>
      </w:r>
    </w:p>
    <w:p>
      <w:pPr>
        <w:pStyle w:val="Heading1"/>
        <w:bidi w:val="0"/>
        <w:ind w:start="1134" w:hanging="1134"/>
        <w:jc w:val="start"/>
        <w:rPr/>
      </w:pPr>
      <w:bookmarkStart w:id="13" w:name="__RefHeading___Toc217181159"/>
      <w:bookmarkEnd w:id="13"/>
      <w:r>
        <w:rPr/>
        <w:t>6</w:t>
        <w:tab/>
        <w:t>Barring of outgoing calls</w:t>
      </w:r>
    </w:p>
    <w:p>
      <w:pPr>
        <w:pStyle w:val="Heading2"/>
        <w:bidi w:val="0"/>
        <w:jc w:val="start"/>
        <w:rPr/>
      </w:pPr>
      <w:bookmarkStart w:id="14" w:name="__RefHeading___Toc12247_3320553937"/>
      <w:bookmarkStart w:id="15" w:name="__RefHeading___Toc217181160"/>
      <w:bookmarkEnd w:id="14"/>
      <w:r>
        <w:rPr/>
        <w:t>6.1</w:t>
        <w:tab/>
        <w:t>Handling of barring of outgoing calls</w:t>
      </w:r>
      <w:bookmarkEnd w:id="15"/>
      <w:r>
        <w:rPr>
          <w:lang w:eastAsia="ja-JP"/>
        </w:rPr>
        <w:t xml:space="preserve"> </w:t>
      </w:r>
    </w:p>
    <w:p>
      <w:pPr>
        <w:pStyle w:val="Normal"/>
        <w:rPr/>
      </w:pPr>
      <w:r>
        <w:rPr>
          <w:lang w:eastAsia="ja-JP"/>
        </w:rPr>
        <w:t xml:space="preserve">The user control defined in this section is not </w:t>
      </w:r>
      <w:r>
        <w:rPr>
          <w:lang w:eastAsia="ja-JP"/>
        </w:rPr>
        <w:t>applica</w:t>
      </w:r>
      <w:r>
        <w:rPr>
          <w:lang w:eastAsia="ja-JP"/>
        </w:rPr>
        <w:t>b</w:t>
      </w:r>
      <w:r>
        <w:rPr>
          <w:lang w:eastAsia="ja-JP"/>
        </w:rPr>
        <w:t>le</w:t>
      </w:r>
      <w:r>
        <w:rPr>
          <w:lang w:eastAsia="ja-JP"/>
        </w:rPr>
        <w:t xml:space="preserve"> in PS domain.</w:t>
      </w:r>
    </w:p>
    <w:p>
      <w:pPr>
        <w:pStyle w:val="Heading3"/>
        <w:bidi w:val="0"/>
        <w:jc w:val="start"/>
        <w:rPr/>
      </w:pPr>
      <w:bookmarkStart w:id="16" w:name="__RefHeading___Toc217181161"/>
      <w:bookmarkEnd w:id="16"/>
      <w:r>
        <w:rPr/>
        <w:t>6.1.1</w:t>
        <w:tab/>
        <w:t>Registration</w:t>
      </w:r>
    </w:p>
    <w:p>
      <w:pPr>
        <w:pStyle w:val="Normal"/>
        <w:rPr/>
      </w:pPr>
      <w:r>
        <w:rPr/>
        <w:t>If the served mobile subscriber at provision time has selected the subscription option "control of barring services by subscriber using password", he has to register a password at provision time. Furthermore the served mobile subscriber can change the password by an appropriate control procedure at any time. The control procedure consists of three steps: first, the old password has to be provided. Secondly, the new password has to be given, after which it has to be verified by providing it once more, see 3G TS 23.011.</w:t>
      </w:r>
    </w:p>
    <w:p>
      <w:pPr>
        <w:pStyle w:val="Normal"/>
        <w:rPr/>
      </w:pPr>
      <w:r>
        <w:rPr/>
        <w:t>If the served mobile subscriber at provision time has selected the subscription option "control of barring services by the service provider" an attempt to register a password will be denied and the served mobile subscriber should receive a notification.</w:t>
      </w:r>
    </w:p>
    <w:p>
      <w:pPr>
        <w:pStyle w:val="Normal"/>
        <w:rPr/>
      </w:pPr>
      <w:r>
        <w:rPr/>
        <w:t>The subscriber can register a new password, thus causing the previous registration to be overridden, see 3G TS 23.011.</w:t>
      </w:r>
    </w:p>
    <w:p>
      <w:pPr>
        <w:pStyle w:val="Heading3"/>
        <w:bidi w:val="0"/>
        <w:jc w:val="start"/>
        <w:rPr/>
      </w:pPr>
      <w:bookmarkStart w:id="17" w:name="__RefHeading___Toc217181162"/>
      <w:bookmarkEnd w:id="17"/>
      <w:r>
        <w:rPr/>
        <w:t>6.1.2</w:t>
        <w:tab/>
        <w:t>Activation</w:t>
      </w:r>
    </w:p>
    <w:p>
      <w:pPr>
        <w:pStyle w:val="Heading4"/>
        <w:bidi w:val="0"/>
        <w:ind w:start="1418" w:hanging="1418"/>
        <w:jc w:val="start"/>
        <w:rPr/>
      </w:pPr>
      <w:bookmarkStart w:id="18" w:name="__RefHeading___Toc217181163"/>
      <w:bookmarkEnd w:id="18"/>
      <w:r>
        <w:rPr/>
        <w:t>6.1.2.1</w:t>
        <w:tab/>
        <w:t>General</w:t>
      </w:r>
    </w:p>
    <w:p>
      <w:pPr>
        <w:pStyle w:val="Normal"/>
        <w:rPr/>
      </w:pPr>
      <w:r>
        <w:rPr/>
        <w:t>If the served mobile subscriber at provision time has selected the subscription option "control of barring services by subscriber using password" the supplementary service is activated if the subscriber provides the following information to the network:</w:t>
      </w:r>
    </w:p>
    <w:p>
      <w:pPr>
        <w:pStyle w:val="B1"/>
        <w:rPr/>
      </w:pPr>
      <w:r>
        <w:rPr/>
        <w:t>1)</w:t>
        <w:tab/>
        <w:t>password;</w:t>
      </w:r>
    </w:p>
    <w:p>
      <w:pPr>
        <w:pStyle w:val="B1"/>
        <w:rPr/>
      </w:pPr>
      <w:r>
        <w:rPr/>
        <w:t>2)</w:t>
        <w:tab/>
        <w:t>information as to whether the activation applies to all basic services or a specific basic service group;</w:t>
      </w:r>
    </w:p>
    <w:p>
      <w:pPr>
        <w:pStyle w:val="B1"/>
        <w:rPr/>
      </w:pPr>
      <w:r>
        <w:rPr/>
        <w:t>3)</w:t>
        <w:tab/>
        <w:t>selected barring program.</w:t>
      </w:r>
    </w:p>
    <w:p>
      <w:pPr>
        <w:pStyle w:val="Normal"/>
        <w:rPr/>
      </w:pPr>
      <w:r>
        <w:rPr/>
        <w:t>Activation can take place with an appropriate control procedure by the subscriber.</w:t>
      </w:r>
    </w:p>
    <w:p>
      <w:pPr>
        <w:pStyle w:val="Normal"/>
        <w:rPr/>
      </w:pPr>
      <w:r>
        <w:rPr/>
        <w:t>If the served mobile subscriber at provision time has selected the subscription option "control of barring services by the service provider", the supplementary service cannot be activated by the subscriber. The activation has to be performed by the service provider. An attempt to activate the service will be denied and the served mobile subscriber should receive a notification.</w:t>
      </w:r>
    </w:p>
    <w:p>
      <w:pPr>
        <w:pStyle w:val="Normal"/>
        <w:rPr/>
      </w:pPr>
      <w:r>
        <w:rPr/>
        <w:t>If the served mobile subscriber at provision time has selected the subscription option "control of barring services by subscriber using password", and if a wrong password is entered to activate the service the supplementary service will not be activated and the served mobile subscriber is notified.</w:t>
      </w:r>
    </w:p>
    <w:p>
      <w:pPr>
        <w:pStyle w:val="Normal"/>
        <w:rPr/>
      </w:pPr>
      <w:r>
        <w:rPr/>
        <w:t>The information flow for activation of barring of outgoing calls is shown in figure 6.4. For more details see 3G TS 23.011.</w:t>
      </w:r>
    </w:p>
    <w:p>
      <w:pPr>
        <w:pStyle w:val="Heading4"/>
        <w:bidi w:val="0"/>
        <w:ind w:start="1418" w:hanging="1418"/>
        <w:jc w:val="start"/>
        <w:rPr/>
      </w:pPr>
      <w:bookmarkStart w:id="19" w:name="__RefHeading___Toc217181164"/>
      <w:bookmarkEnd w:id="19"/>
      <w:r>
        <w:rPr/>
        <w:t>6.1.2.2</w:t>
        <w:tab/>
        <w:t>Interactions between barring of outgoing call programs</w:t>
      </w:r>
    </w:p>
    <w:p>
      <w:pPr>
        <w:pStyle w:val="Normal"/>
        <w:keepNext w:val="true"/>
        <w:keepLines/>
        <w:rPr/>
      </w:pPr>
      <w:r>
        <w:rPr/>
        <w:t>In case the served mobile subscriber activates barring of outgoing international calls except those directed to the home PLMN country and this service is not supported by the PLMN in which the served mobile subscriber currently roams, the VPLMN will activate barring of outgoing international calls instead. The SDL diagram in figure 6.1 shows the function to be performed in the VLR in order to deal with this interaction. This function is performed upon receiving the "insert subscriber data" message from the HLR.</w:t>
      </w:r>
    </w:p>
    <w:p>
      <w:pPr>
        <w:pStyle w:val="Normal"/>
        <w:rPr/>
      </w:pPr>
      <w:r>
        <w:rPr/>
        <w:t>In case the mobile subscriber activates one of the call barring programs and another call barring program was already activated, this program will be deactivated and the requested call barring program will be activated. The SDL diagram in figure 6.2 shows the function to be performed in the HLR in order to deal with this interaction between call barring programs.</w:t>
      </w:r>
    </w:p>
    <w:p>
      <w:pPr>
        <w:pStyle w:val="Heading4"/>
        <w:bidi w:val="0"/>
        <w:ind w:start="1418" w:hanging="1418"/>
        <w:jc w:val="start"/>
        <w:rPr/>
      </w:pPr>
      <w:bookmarkStart w:id="20" w:name="__RefHeading___Toc217181165"/>
      <w:bookmarkEnd w:id="20"/>
      <w:r>
        <w:rPr/>
        <w:t>6.1.2.3</w:t>
        <w:tab/>
        <w:t>Interactions with call forwarding supplementary services</w:t>
      </w:r>
    </w:p>
    <w:p>
      <w:pPr>
        <w:pStyle w:val="Normal"/>
        <w:rPr>
          <w:lang w:eastAsia="ja-JP"/>
        </w:rPr>
      </w:pPr>
      <w:r>
        <w:rPr>
          <w:lang w:eastAsia="ja-JP"/>
        </w:rPr>
        <w:t>This section is not applicable for SMS.</w:t>
      </w:r>
    </w:p>
    <w:p>
      <w:pPr>
        <w:pStyle w:val="Normal"/>
        <w:rPr/>
      </w:pPr>
      <w:r>
        <w:rPr/>
        <w:t>For interactions with call forwarding supplementary services see 3G TS 22.082.</w:t>
      </w:r>
    </w:p>
    <w:p>
      <w:pPr>
        <w:pStyle w:val="Normal"/>
        <w:rPr/>
      </w:pPr>
      <w:r>
        <w:rPr/>
        <w:t>The SDL diagram in figure 6.3 shows the function to be performed in the HLR in order to deal with the interactions with call forwarding supplementary services.</w:t>
      </w:r>
      <w:r>
        <w:br w:type="page"/>
      </w:r>
    </w:p>
    <w:p>
      <w:pPr>
        <w:pStyle w:val="TH"/>
        <w:rPr/>
      </w:pPr>
      <w:r>
        <w:rPr/>
        <w:drawing>
          <wp:inline distT="0" distB="0" distL="0" distR="0">
            <wp:extent cx="5669915" cy="6896100"/>
            <wp:effectExtent l="0" t="0" r="0" b="0"/>
            <wp:docPr id="10"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title=""/>
                    <pic:cNvPicPr>
                      <a:picLocks noChangeAspect="1" noChangeArrowheads="1"/>
                    </pic:cNvPicPr>
                  </pic:nvPicPr>
                  <pic:blipFill>
                    <a:blip r:embed="rId4"/>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6.1: BO1 Possible change of barring of outgoing international calls except those directed to the home PLMN country into barring of outgoing international calls</w:t>
      </w:r>
      <w:r>
        <w:br w:type="page"/>
      </w:r>
    </w:p>
    <w:p>
      <w:pPr>
        <w:pStyle w:val="TH"/>
        <w:rPr/>
      </w:pPr>
      <w:r>
        <w:rPr/>
        <w:drawing>
          <wp:inline distT="0" distB="0" distL="0" distR="0">
            <wp:extent cx="5685155" cy="6863715"/>
            <wp:effectExtent l="0" t="0" r="0" b="0"/>
            <wp:docPr id="1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title=""/>
                    <pic:cNvPicPr>
                      <a:picLocks noChangeAspect="1" noChangeArrowheads="1"/>
                    </pic:cNvPicPr>
                  </pic:nvPicPr>
                  <pic:blipFill>
                    <a:blip r:embed="rId5"/>
                    <a:srcRect l="-5" t="-3" r="7133" b="20195"/>
                    <a:stretch>
                      <a:fillRect/>
                    </a:stretch>
                  </pic:blipFill>
                  <pic:spPr bwMode="auto">
                    <a:xfrm>
                      <a:off x="0" y="0"/>
                      <a:ext cx="5685155" cy="6863715"/>
                    </a:xfrm>
                    <a:prstGeom prst="rect">
                      <a:avLst/>
                    </a:prstGeom>
                  </pic:spPr>
                </pic:pic>
              </a:graphicData>
            </a:graphic>
          </wp:inline>
        </w:drawing>
      </w:r>
    </w:p>
    <w:p>
      <w:pPr>
        <w:pStyle w:val="TF"/>
        <w:rPr/>
      </w:pPr>
      <w:r>
        <w:rPr/>
        <w:t>Figure 6.2: BO2 Interaction between call barring programs</w:t>
      </w:r>
      <w:r>
        <w:br w:type="page"/>
      </w:r>
    </w:p>
    <w:p>
      <w:pPr>
        <w:pStyle w:val="TH"/>
        <w:rPr/>
      </w:pPr>
      <w:r>
        <w:rPr/>
        <w:drawing>
          <wp:inline distT="0" distB="0" distL="0" distR="0">
            <wp:extent cx="5685155" cy="6863715"/>
            <wp:effectExtent l="0" t="0" r="0" b="0"/>
            <wp:docPr id="1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title=""/>
                    <pic:cNvPicPr>
                      <a:picLocks noChangeAspect="1" noChangeArrowheads="1"/>
                    </pic:cNvPicPr>
                  </pic:nvPicPr>
                  <pic:blipFill>
                    <a:blip r:embed="rId6"/>
                    <a:srcRect l="-5" t="-3" r="7133" b="20195"/>
                    <a:stretch>
                      <a:fillRect/>
                    </a:stretch>
                  </pic:blipFill>
                  <pic:spPr bwMode="auto">
                    <a:xfrm>
                      <a:off x="0" y="0"/>
                      <a:ext cx="5685155" cy="6863715"/>
                    </a:xfrm>
                    <a:prstGeom prst="rect">
                      <a:avLst/>
                    </a:prstGeom>
                  </pic:spPr>
                </pic:pic>
              </a:graphicData>
            </a:graphic>
          </wp:inline>
        </w:drawing>
      </w:r>
    </w:p>
    <w:p>
      <w:pPr>
        <w:pStyle w:val="TF"/>
        <w:rPr/>
      </w:pPr>
      <w:r>
        <w:rPr/>
        <w:t>Figure 6.3: BO3 Interaction between call forwarding supplementary services and barring of outgoing calls programs</w:t>
      </w:r>
      <w:r>
        <w:br w:type="page"/>
      </w:r>
    </w:p>
    <w:p>
      <w:pPr>
        <w:pStyle w:val="TH"/>
        <w:rPr>
          <w:b w:val="false"/>
          <w:b w:val="false"/>
        </w:rPr>
      </w:pPr>
      <w:r>
        <w:rPr>
          <w:b w:val="false"/>
        </w:rPr>
        <w:drawing>
          <wp:inline distT="0" distB="0" distL="0" distR="0">
            <wp:extent cx="4600575" cy="4067175"/>
            <wp:effectExtent l="0" t="0" r="0" b="0"/>
            <wp:docPr id="13"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title=""/>
                    <pic:cNvPicPr>
                      <a:picLocks noChangeAspect="1" noChangeArrowheads="1"/>
                    </pic:cNvPicPr>
                  </pic:nvPicPr>
                  <pic:blipFill>
                    <a:blip r:embed="rId7"/>
                    <a:srcRect l="-8" t="-9" r="-8" b="-9"/>
                    <a:stretch>
                      <a:fillRect/>
                    </a:stretch>
                  </pic:blipFill>
                  <pic:spPr bwMode="auto">
                    <a:xfrm>
                      <a:off x="0" y="0"/>
                      <a:ext cx="4600575" cy="4067175"/>
                    </a:xfrm>
                    <a:prstGeom prst="rect">
                      <a:avLst/>
                    </a:prstGeom>
                  </pic:spPr>
                </pic:pic>
              </a:graphicData>
            </a:graphic>
          </wp:inline>
        </w:drawing>
      </w:r>
    </w:p>
    <w:p>
      <w:pPr>
        <w:pStyle w:val="TF"/>
        <w:rPr/>
      </w:pPr>
      <w:r>
        <w:rPr/>
        <w:t>Figure 6.4: Activation of barring of outgoing calls</w:t>
      </w:r>
    </w:p>
    <w:p>
      <w:pPr>
        <w:pStyle w:val="NO"/>
        <w:rPr/>
      </w:pPr>
      <w:r>
        <w:rPr/>
        <w:t>NOTE:</w:t>
        <w:tab/>
        <w:t>BX indicates any of the barring programs. PW1 and PW2 indicate password handling programs, see 3G TS 23.011.</w:t>
      </w:r>
    </w:p>
    <w:p>
      <w:pPr>
        <w:pStyle w:val="Heading3"/>
        <w:bidi w:val="0"/>
        <w:jc w:val="start"/>
        <w:rPr/>
      </w:pPr>
      <w:bookmarkStart w:id="21" w:name="__RefHeading___Toc217181166"/>
      <w:bookmarkEnd w:id="21"/>
      <w:r>
        <w:rPr/>
        <w:t>6.1.3</w:t>
        <w:tab/>
        <w:t>Deactivation</w:t>
      </w:r>
    </w:p>
    <w:p>
      <w:pPr>
        <w:pStyle w:val="Normal"/>
        <w:rPr/>
      </w:pPr>
      <w:r>
        <w:rPr/>
        <w:t>The procedure for activation, described in subclause 1.1.2.1, is valid also correspondingly for deactivation with the addition that a barring supplementary service, i.e. the Outgoing barring service, or All barring services can be signalled.</w:t>
      </w:r>
    </w:p>
    <w:p>
      <w:pPr>
        <w:pStyle w:val="Normal"/>
        <w:rPr/>
      </w:pPr>
      <w:r>
        <w:rPr/>
        <w:t>The information flow for deactivation of barring of outgoing calls is shown in figure 6.5. For more details see 3G TS 23.011.</w:t>
      </w:r>
    </w:p>
    <w:p>
      <w:pPr>
        <w:pStyle w:val="TH"/>
        <w:rPr>
          <w:b w:val="false"/>
          <w:b w:val="false"/>
        </w:rPr>
      </w:pPr>
      <w:r>
        <w:rPr>
          <w:b w:val="false"/>
        </w:rPr>
        <w:drawing>
          <wp:inline distT="0" distB="0" distL="0" distR="0">
            <wp:extent cx="4733925" cy="3819525"/>
            <wp:effectExtent l="0" t="0" r="0" b="0"/>
            <wp:docPr id="1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title=""/>
                    <pic:cNvPicPr>
                      <a:picLocks noChangeAspect="1" noChangeArrowheads="1"/>
                    </pic:cNvPicPr>
                  </pic:nvPicPr>
                  <pic:blipFill>
                    <a:blip r:embed="rId8"/>
                    <a:srcRect l="-8" t="-9" r="-8" b="-9"/>
                    <a:stretch>
                      <a:fillRect/>
                    </a:stretch>
                  </pic:blipFill>
                  <pic:spPr bwMode="auto">
                    <a:xfrm>
                      <a:off x="0" y="0"/>
                      <a:ext cx="4733925" cy="3819525"/>
                    </a:xfrm>
                    <a:prstGeom prst="rect">
                      <a:avLst/>
                    </a:prstGeom>
                  </pic:spPr>
                </pic:pic>
              </a:graphicData>
            </a:graphic>
          </wp:inline>
        </w:drawing>
      </w:r>
    </w:p>
    <w:p>
      <w:pPr>
        <w:pStyle w:val="TF"/>
        <w:rPr/>
      </w:pPr>
      <w:r>
        <w:rPr/>
        <w:t>Figure 6.5: Deactivation of barring of outgoing calls</w:t>
      </w:r>
    </w:p>
    <w:p>
      <w:pPr>
        <w:pStyle w:val="NO"/>
        <w:rPr/>
      </w:pPr>
      <w:r>
        <w:rPr/>
        <w:t>NOTE:</w:t>
        <w:tab/>
        <w:t>BO indicates the general code for barring of outgoing calls. PW1 and PW2 indicate password handling programs, see 3G TS 23.011.</w:t>
      </w:r>
    </w:p>
    <w:p>
      <w:pPr>
        <w:pStyle w:val="Heading3"/>
        <w:bidi w:val="0"/>
        <w:jc w:val="start"/>
        <w:rPr/>
      </w:pPr>
      <w:bookmarkStart w:id="22" w:name="__RefHeading___Toc217181167"/>
      <w:bookmarkEnd w:id="22"/>
      <w:r>
        <w:rPr/>
        <w:t>6.1.4</w:t>
        <w:tab/>
        <w:t>Interrogation</w:t>
      </w:r>
    </w:p>
    <w:p>
      <w:pPr>
        <w:pStyle w:val="Normal"/>
        <w:rPr/>
      </w:pPr>
      <w:r>
        <w:rPr/>
        <w:t>The interrogation procedure enables the mobile subscriber to obtain information about the data stored in the PLMN. After having requested this procedure the network shall return a list of all basic services to which the given barring program is active.</w:t>
      </w:r>
    </w:p>
    <w:p>
      <w:pPr>
        <w:pStyle w:val="Normal"/>
        <w:rPr/>
      </w:pPr>
      <w:r>
        <w:rPr/>
        <w:t>The information flow for interrogation of barring of outgoing calls is shown in figure 6.6.</w:t>
      </w:r>
    </w:p>
    <w:p>
      <w:pPr>
        <w:pStyle w:val="TH"/>
        <w:rPr>
          <w:b w:val="false"/>
          <w:b w:val="false"/>
        </w:rPr>
      </w:pPr>
      <w:r>
        <w:rPr>
          <w:b w:val="false"/>
        </w:rPr>
        <w:drawing>
          <wp:inline distT="0" distB="0" distL="0" distR="0">
            <wp:extent cx="4791075" cy="1781175"/>
            <wp:effectExtent l="0" t="0" r="0" b="0"/>
            <wp:docPr id="15"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title=""/>
                    <pic:cNvPicPr>
                      <a:picLocks noChangeAspect="1" noChangeArrowheads="1"/>
                    </pic:cNvPicPr>
                  </pic:nvPicPr>
                  <pic:blipFill>
                    <a:blip r:embed="rId9"/>
                    <a:srcRect l="-8" t="-20" r="-8" b="-20"/>
                    <a:stretch>
                      <a:fillRect/>
                    </a:stretch>
                  </pic:blipFill>
                  <pic:spPr bwMode="auto">
                    <a:xfrm>
                      <a:off x="0" y="0"/>
                      <a:ext cx="4791075" cy="1781175"/>
                    </a:xfrm>
                    <a:prstGeom prst="rect">
                      <a:avLst/>
                    </a:prstGeom>
                  </pic:spPr>
                </pic:pic>
              </a:graphicData>
            </a:graphic>
          </wp:inline>
        </w:drawing>
      </w:r>
    </w:p>
    <w:p>
      <w:pPr>
        <w:pStyle w:val="TF"/>
        <w:rPr/>
      </w:pPr>
      <w:r>
        <w:rPr/>
        <w:t>Figure 6.6: Interrogation of barring of outgoing calls</w:t>
      </w:r>
    </w:p>
    <w:p>
      <w:pPr>
        <w:pStyle w:val="NO"/>
        <w:rPr/>
      </w:pPr>
      <w:r>
        <w:rPr/>
        <w:t>NOTE:</w:t>
        <w:tab/>
        <w:t>BX indicates any of the barring programs.</w:t>
      </w:r>
    </w:p>
    <w:p>
      <w:pPr>
        <w:pStyle w:val="Heading2"/>
        <w:bidi w:val="0"/>
        <w:jc w:val="start"/>
        <w:rPr/>
      </w:pPr>
      <w:bookmarkStart w:id="23" w:name="__RefHeading___Toc217181168"/>
      <w:bookmarkEnd w:id="23"/>
      <w:r>
        <w:rPr/>
        <w:t>6.2</w:t>
        <w:tab/>
        <w:t>Functions and information flows</w:t>
      </w:r>
    </w:p>
    <w:p>
      <w:pPr>
        <w:pStyle w:val="Normal"/>
        <w:keepNext w:val="true"/>
        <w:keepLines/>
        <w:rPr/>
      </w:pPr>
      <w:r>
        <w:rPr/>
        <w:t>The following Mobile Additional Functions have been identified:</w:t>
      </w:r>
    </w:p>
    <w:p>
      <w:pPr>
        <w:pStyle w:val="B1"/>
        <w:keepNext w:val="true"/>
        <w:keepLines/>
        <w:rPr>
          <w:u w:val="single"/>
        </w:rPr>
      </w:pPr>
      <w:r>
        <w:rPr>
          <w:u w:val="single"/>
        </w:rPr>
        <w:t>MAF017</w:t>
      </w:r>
    </w:p>
    <w:p>
      <w:pPr>
        <w:pStyle w:val="B1"/>
        <w:rPr/>
      </w:pPr>
      <w:r>
        <w:rPr/>
        <w:tab/>
        <w:t>Barring of all outgoing calls related authorizations examination.</w:t>
      </w:r>
    </w:p>
    <w:p>
      <w:pPr>
        <w:pStyle w:val="B1"/>
        <w:rPr/>
      </w:pPr>
      <w:r>
        <w:rPr/>
        <w:tab/>
        <w:t>The ability of a PLMN component to determine the authorizations relating to barring of all outgoing calls. See figure 6.7.</w:t>
      </w:r>
    </w:p>
    <w:p>
      <w:pPr>
        <w:pStyle w:val="B2"/>
        <w:rPr/>
      </w:pPr>
      <w:r>
        <w:rPr/>
        <w:t>Location: VLR</w:t>
      </w:r>
      <w:r>
        <w:rPr>
          <w:lang w:eastAsia="ja-JP"/>
        </w:rPr>
        <w:t>/ SGSN</w:t>
      </w:r>
    </w:p>
    <w:p>
      <w:pPr>
        <w:pStyle w:val="B1"/>
        <w:rPr>
          <w:u w:val="single"/>
        </w:rPr>
      </w:pPr>
      <w:r>
        <w:rPr>
          <w:u w:val="single"/>
        </w:rPr>
        <w:t>MAF018</w:t>
      </w:r>
    </w:p>
    <w:p>
      <w:pPr>
        <w:pStyle w:val="B1"/>
        <w:rPr/>
      </w:pPr>
      <w:r>
        <w:rPr/>
        <w:tab/>
        <w:t>Barring of outgoing international calls related authorizations examination.</w:t>
      </w:r>
    </w:p>
    <w:p>
      <w:pPr>
        <w:pStyle w:val="B1"/>
        <w:rPr/>
      </w:pPr>
      <w:r>
        <w:rPr/>
        <w:tab/>
        <w:t>The ability of a PLMN component to determine the authorizations relating to barring of outgoing international calls. See figure 6.8.</w:t>
      </w:r>
      <w:r>
        <w:rPr>
          <w:lang w:eastAsia="ja-JP"/>
        </w:rPr>
        <w:t xml:space="preserve"> In case of SMS, the Service </w:t>
      </w:r>
      <w:r>
        <w:rPr>
          <w:lang w:eastAsia="ja-JP"/>
        </w:rPr>
        <w:t>Centre</w:t>
      </w:r>
      <w:r>
        <w:rPr>
          <w:lang w:eastAsia="ja-JP"/>
        </w:rPr>
        <w:t xml:space="preserve"> Address is used to determine whether SMS transfer is international or not.</w:t>
      </w:r>
    </w:p>
    <w:p>
      <w:pPr>
        <w:pStyle w:val="B2"/>
        <w:rPr/>
      </w:pPr>
      <w:r>
        <w:rPr/>
        <w:t>Location: VLR</w:t>
      </w:r>
      <w:r>
        <w:rPr>
          <w:lang w:eastAsia="ja-JP"/>
        </w:rPr>
        <w:t>/SGSN</w:t>
      </w:r>
    </w:p>
    <w:p>
      <w:pPr>
        <w:pStyle w:val="B1"/>
        <w:rPr>
          <w:u w:val="single"/>
        </w:rPr>
      </w:pPr>
      <w:r>
        <w:rPr>
          <w:u w:val="single"/>
        </w:rPr>
        <w:t>MAF020</w:t>
      </w:r>
    </w:p>
    <w:p>
      <w:pPr>
        <w:pStyle w:val="B1"/>
        <w:rPr/>
      </w:pPr>
      <w:r>
        <w:rPr/>
        <w:tab/>
        <w:t>Barring of outgoing international calls except those directed to the home PLMN country related authorizations examination.</w:t>
      </w:r>
    </w:p>
    <w:p>
      <w:pPr>
        <w:pStyle w:val="B1"/>
        <w:rPr/>
      </w:pPr>
      <w:r>
        <w:rPr/>
        <w:tab/>
        <w:t>The ability of a PLMN component to determine the authorizations relating to barring of outgoing international calls except those directed to the home PLMN country. See figure 6.9.</w:t>
      </w:r>
      <w:r>
        <w:rPr>
          <w:lang w:eastAsia="ja-JP"/>
        </w:rPr>
        <w:t xml:space="preserve"> In case of SMS, the Service </w:t>
      </w:r>
      <w:r>
        <w:rPr>
          <w:lang w:eastAsia="ja-JP"/>
        </w:rPr>
        <w:t>Centre</w:t>
      </w:r>
      <w:r>
        <w:rPr>
          <w:lang w:eastAsia="ja-JP"/>
        </w:rPr>
        <w:t xml:space="preserve"> Address is used to </w:t>
      </w:r>
      <w:r>
        <w:rPr>
          <w:lang w:eastAsia="ja-JP"/>
        </w:rPr>
        <w:t>determine</w:t>
      </w:r>
      <w:r>
        <w:rPr>
          <w:lang w:eastAsia="ja-JP"/>
        </w:rPr>
        <w:t xml:space="preserve"> whether the destination is in HPLMN or not.</w:t>
      </w:r>
    </w:p>
    <w:p>
      <w:pPr>
        <w:pStyle w:val="B2"/>
        <w:rPr/>
      </w:pPr>
      <w:r>
        <w:rPr/>
        <w:t>Location: VLR</w:t>
      </w:r>
      <w:r>
        <w:rPr>
          <w:lang w:eastAsia="ja-JP"/>
        </w:rPr>
        <w:t>/SGSN</w:t>
      </w:r>
    </w:p>
    <w:p>
      <w:pPr>
        <w:pStyle w:val="Normal"/>
        <w:rPr/>
      </w:pPr>
      <w:r>
        <w:rPr/>
        <w:t xml:space="preserve">The information flow for barring of outgoing </w:t>
      </w:r>
      <w:r>
        <w:rPr>
          <w:lang w:eastAsia="ja-JP"/>
        </w:rPr>
        <w:t xml:space="preserve">circuit switched </w:t>
      </w:r>
      <w:r>
        <w:rPr/>
        <w:t xml:space="preserve">calls </w:t>
      </w:r>
      <w:r>
        <w:rPr>
          <w:lang w:eastAsia="ja-JP"/>
        </w:rPr>
        <w:t xml:space="preserve">in CS domain </w:t>
      </w:r>
      <w:r>
        <w:rPr/>
        <w:t>is shown in figure 6.10A.</w:t>
      </w:r>
      <w:r>
        <w:rPr>
          <w:lang w:eastAsia="ja-JP"/>
        </w:rPr>
        <w:t xml:space="preserve"> The </w:t>
      </w:r>
      <w:r>
        <w:rPr>
          <w:lang w:eastAsia="ja-JP"/>
        </w:rPr>
        <w:t>information</w:t>
      </w:r>
      <w:r>
        <w:rPr>
          <w:lang w:eastAsia="ja-JP"/>
        </w:rPr>
        <w:t xml:space="preserve"> flow for barring of MO SMS is shown in figure 6.</w:t>
      </w:r>
      <w:r>
        <w:rPr>
          <w:lang w:eastAsia="ja-JP"/>
        </w:rPr>
        <w:t>10B</w:t>
      </w:r>
      <w:r>
        <w:rPr>
          <w:lang w:eastAsia="ja-JP"/>
        </w:rPr>
        <w:t>.</w:t>
      </w:r>
      <w:r>
        <w:br w:type="page"/>
      </w:r>
    </w:p>
    <w:p>
      <w:pPr>
        <w:pStyle w:val="TH"/>
        <w:rPr/>
      </w:pPr>
      <w:r>
        <w:rPr/>
        <w:drawing>
          <wp:inline distT="0" distB="0" distL="0" distR="0">
            <wp:extent cx="5685155" cy="6863715"/>
            <wp:effectExtent l="0" t="0" r="0" b="0"/>
            <wp:docPr id="16"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title=""/>
                    <pic:cNvPicPr>
                      <a:picLocks noChangeAspect="1" noChangeArrowheads="1"/>
                    </pic:cNvPicPr>
                  </pic:nvPicPr>
                  <pic:blipFill>
                    <a:blip r:embed="rId10"/>
                    <a:srcRect l="-5" t="-3" r="7133" b="20195"/>
                    <a:stretch>
                      <a:fillRect/>
                    </a:stretch>
                  </pic:blipFill>
                  <pic:spPr bwMode="auto">
                    <a:xfrm>
                      <a:off x="0" y="0"/>
                      <a:ext cx="5685155" cy="6863715"/>
                    </a:xfrm>
                    <a:prstGeom prst="rect">
                      <a:avLst/>
                    </a:prstGeom>
                  </pic:spPr>
                </pic:pic>
              </a:graphicData>
            </a:graphic>
          </wp:inline>
        </w:drawing>
      </w:r>
    </w:p>
    <w:p>
      <w:pPr>
        <w:pStyle w:val="NF"/>
        <w:rPr/>
      </w:pPr>
      <w:r>
        <w:rPr>
          <w:lang w:eastAsia="ja-JP"/>
        </w:rPr>
        <w:t>NOTE:</w:t>
        <w:tab/>
      </w:r>
      <w:r>
        <w:rPr>
          <w:lang w:eastAsia="ja-JP"/>
        </w:rPr>
        <w:t>Emergency</w:t>
      </w:r>
      <w:r>
        <w:rPr>
          <w:lang w:eastAsia="ja-JP"/>
        </w:rPr>
        <w:t xml:space="preserve"> call check is applied only at VLR.</w:t>
      </w:r>
    </w:p>
    <w:p>
      <w:pPr>
        <w:pStyle w:val="TF"/>
        <w:rPr/>
      </w:pPr>
      <w:r>
        <w:rPr/>
        <w:t>Figure 6.7: MAF017 Barring of all outgoing calls related authorisations examination (VLR</w:t>
      </w:r>
      <w:r>
        <w:rPr>
          <w:lang w:eastAsia="ja-JP"/>
        </w:rPr>
        <w:t>/SGSN</w:t>
      </w:r>
      <w:r>
        <w:rPr/>
        <w:t>)</w:t>
      </w:r>
      <w:r>
        <w:br w:type="page"/>
      </w:r>
    </w:p>
    <w:p>
      <w:pPr>
        <w:pStyle w:val="TH"/>
        <w:rPr/>
      </w:pPr>
      <w:r>
        <w:rPr/>
        <w:drawing>
          <wp:inline distT="0" distB="0" distL="0" distR="0">
            <wp:extent cx="5685155" cy="6863715"/>
            <wp:effectExtent l="0" t="0" r="0" b="0"/>
            <wp:docPr id="17"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title=""/>
                    <pic:cNvPicPr>
                      <a:picLocks noChangeAspect="1" noChangeArrowheads="1"/>
                    </pic:cNvPicPr>
                  </pic:nvPicPr>
                  <pic:blipFill>
                    <a:blip r:embed="rId11"/>
                    <a:srcRect l="-5" t="-3" r="7133" b="20195"/>
                    <a:stretch>
                      <a:fillRect/>
                    </a:stretch>
                  </pic:blipFill>
                  <pic:spPr bwMode="auto">
                    <a:xfrm>
                      <a:off x="0" y="0"/>
                      <a:ext cx="5685155" cy="6863715"/>
                    </a:xfrm>
                    <a:prstGeom prst="rect">
                      <a:avLst/>
                    </a:prstGeom>
                  </pic:spPr>
                </pic:pic>
              </a:graphicData>
            </a:graphic>
          </wp:inline>
        </w:drawing>
      </w:r>
    </w:p>
    <w:p>
      <w:pPr>
        <w:pStyle w:val="NF"/>
        <w:rPr/>
      </w:pPr>
      <w:r>
        <w:rPr>
          <w:lang w:eastAsia="ja-JP"/>
        </w:rPr>
        <w:t>NOTE:</w:t>
        <w:tab/>
      </w:r>
      <w:r>
        <w:rPr>
          <w:lang w:eastAsia="ja-JP"/>
        </w:rPr>
        <w:t>Emergency</w:t>
      </w:r>
      <w:r>
        <w:rPr>
          <w:lang w:eastAsia="ja-JP"/>
        </w:rPr>
        <w:t xml:space="preserve"> call check is applied only at VLR.</w:t>
      </w:r>
    </w:p>
    <w:p>
      <w:pPr>
        <w:pStyle w:val="TF"/>
        <w:rPr/>
      </w:pPr>
      <w:r>
        <w:rPr/>
        <w:t>Figure 6.8: MAF018 Barring of all outgoing international calls related authorisations examination (VLR</w:t>
      </w:r>
      <w:r>
        <w:rPr>
          <w:lang w:eastAsia="ja-JP"/>
        </w:rPr>
        <w:t>/SGSN</w:t>
      </w:r>
      <w:r>
        <w:rPr/>
        <w:t>)</w:t>
      </w:r>
      <w:r>
        <w:br w:type="page"/>
      </w:r>
    </w:p>
    <w:p>
      <w:pPr>
        <w:pStyle w:val="TH"/>
        <w:rPr/>
      </w:pPr>
      <w:r>
        <w:rPr/>
        <w:drawing>
          <wp:inline distT="0" distB="0" distL="0" distR="0">
            <wp:extent cx="5685155" cy="6863715"/>
            <wp:effectExtent l="0" t="0" r="0" b="0"/>
            <wp:docPr id="18"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title=""/>
                    <pic:cNvPicPr>
                      <a:picLocks noChangeAspect="1" noChangeArrowheads="1"/>
                    </pic:cNvPicPr>
                  </pic:nvPicPr>
                  <pic:blipFill>
                    <a:blip r:embed="rId12"/>
                    <a:srcRect l="-5" t="-3" r="7133" b="20195"/>
                    <a:stretch>
                      <a:fillRect/>
                    </a:stretch>
                  </pic:blipFill>
                  <pic:spPr bwMode="auto">
                    <a:xfrm>
                      <a:off x="0" y="0"/>
                      <a:ext cx="5685155" cy="6863715"/>
                    </a:xfrm>
                    <a:prstGeom prst="rect">
                      <a:avLst/>
                    </a:prstGeom>
                  </pic:spPr>
                </pic:pic>
              </a:graphicData>
            </a:graphic>
          </wp:inline>
        </w:drawing>
      </w:r>
    </w:p>
    <w:p>
      <w:pPr>
        <w:pStyle w:val="NF"/>
        <w:rPr/>
      </w:pPr>
      <w:r>
        <w:rPr>
          <w:lang w:eastAsia="ja-JP"/>
        </w:rPr>
        <w:t>NOTE:</w:t>
        <w:tab/>
      </w:r>
      <w:r>
        <w:rPr>
          <w:lang w:eastAsia="ja-JP"/>
        </w:rPr>
        <w:t>Emergency</w:t>
      </w:r>
      <w:r>
        <w:rPr>
          <w:lang w:eastAsia="ja-JP"/>
        </w:rPr>
        <w:t xml:space="preserve"> call check is applied only at VLR.</w:t>
      </w:r>
    </w:p>
    <w:p>
      <w:pPr>
        <w:pStyle w:val="TF"/>
        <w:rPr/>
      </w:pPr>
      <w:r>
        <w:rPr/>
        <w:t>Figure 6.9: MAF020 Barring of outgoing international calls except those directed to the home PLMN country related authorisations examination (VLR</w:t>
      </w:r>
      <w:r>
        <w:rPr>
          <w:lang w:eastAsia="ja-JP"/>
        </w:rPr>
        <w:t>/SGSN</w:t>
      </w:r>
      <w:r>
        <w:rPr/>
        <w:t>)</w:t>
      </w:r>
      <w:r>
        <w:br w:type="page"/>
      </w:r>
    </w:p>
    <w:p>
      <w:pPr>
        <w:pStyle w:val="TH"/>
        <w:rPr/>
      </w:pPr>
      <w:r>
        <w:rPr/>
        <w:drawing>
          <wp:inline distT="0" distB="0" distL="0" distR="0">
            <wp:extent cx="4933950" cy="2590800"/>
            <wp:effectExtent l="0" t="0" r="0" b="0"/>
            <wp:docPr id="19"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descr="" title=""/>
                    <pic:cNvPicPr>
                      <a:picLocks noChangeAspect="1" noChangeArrowheads="1"/>
                    </pic:cNvPicPr>
                  </pic:nvPicPr>
                  <pic:blipFill>
                    <a:blip r:embed="rId13"/>
                    <a:srcRect l="-7" t="-14" r="-7" b="-14"/>
                    <a:stretch>
                      <a:fillRect/>
                    </a:stretch>
                  </pic:blipFill>
                  <pic:spPr bwMode="auto">
                    <a:xfrm>
                      <a:off x="0" y="0"/>
                      <a:ext cx="4933950" cy="2590800"/>
                    </a:xfrm>
                    <a:prstGeom prst="rect">
                      <a:avLst/>
                    </a:prstGeom>
                  </pic:spPr>
                </pic:pic>
              </a:graphicData>
            </a:graphic>
          </wp:inline>
        </w:drawing>
      </w:r>
    </w:p>
    <w:p>
      <w:pPr>
        <w:pStyle w:val="NF"/>
        <w:rPr/>
      </w:pPr>
      <w:r>
        <w:rPr/>
        <w:t>NOTE:</w:t>
        <w:tab/>
        <w:t>OR1: call barred</w:t>
        <w:tab/>
        <w:t>Y: yes</w:t>
        <w:br/>
        <w:tab/>
        <w:t>N: no</w:t>
      </w:r>
    </w:p>
    <w:p>
      <w:pPr>
        <w:pStyle w:val="TF"/>
        <w:rPr>
          <w:lang w:eastAsia="ja-JP"/>
        </w:rPr>
      </w:pPr>
      <w:r>
        <w:rPr/>
        <w:t xml:space="preserve">Figure 6.10A: Information flow for barring of outgoing </w:t>
      </w:r>
      <w:r>
        <w:rPr>
          <w:lang w:eastAsia="ja-JP"/>
        </w:rPr>
        <w:t xml:space="preserve">circuit switched </w:t>
      </w:r>
      <w:r>
        <w:rPr/>
        <w:t>calls</w:t>
      </w:r>
    </w:p>
    <w:p>
      <w:pPr>
        <w:pStyle w:val="TH"/>
        <w:rPr>
          <w:lang w:eastAsia="ja-JP"/>
        </w:rPr>
      </w:pPr>
      <w:r>
        <w:rPr/>
        <w:drawing>
          <wp:inline distT="0" distB="0" distL="0" distR="0">
            <wp:extent cx="3978910" cy="2541270"/>
            <wp:effectExtent l="0" t="0" r="0" b="0"/>
            <wp:docPr id="20"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 title=""/>
                    <pic:cNvPicPr>
                      <a:picLocks noChangeAspect="1" noChangeArrowheads="1"/>
                    </pic:cNvPicPr>
                  </pic:nvPicPr>
                  <pic:blipFill>
                    <a:blip r:embed="rId14"/>
                    <a:srcRect l="-9" t="-14" r="-9" b="-14"/>
                    <a:stretch>
                      <a:fillRect/>
                    </a:stretch>
                  </pic:blipFill>
                  <pic:spPr bwMode="auto">
                    <a:xfrm>
                      <a:off x="0" y="0"/>
                      <a:ext cx="3978910" cy="2541270"/>
                    </a:xfrm>
                    <a:prstGeom prst="rect">
                      <a:avLst/>
                    </a:prstGeom>
                  </pic:spPr>
                </pic:pic>
              </a:graphicData>
            </a:graphic>
          </wp:inline>
        </w:drawing>
      </w:r>
    </w:p>
    <w:p>
      <w:pPr>
        <w:pStyle w:val="NF"/>
        <w:rPr/>
      </w:pPr>
      <w:r>
        <w:rPr/>
        <w:t>NOTE:</w:t>
        <w:tab/>
        <w:t>OR1: call barred</w:t>
        <w:tab/>
        <w:t>Y: yes</w:t>
        <w:br/>
        <w:tab/>
        <w:t>N: no</w:t>
      </w:r>
    </w:p>
    <w:p>
      <w:pPr>
        <w:pStyle w:val="TF"/>
        <w:rPr>
          <w:lang w:eastAsia="ja-JP"/>
        </w:rPr>
      </w:pPr>
      <w:r>
        <w:rPr/>
        <w:t>Figure 6.</w:t>
      </w:r>
      <w:r>
        <w:rPr>
          <w:lang w:eastAsia="ja-JP"/>
        </w:rPr>
        <w:t>10B</w:t>
      </w:r>
      <w:r>
        <w:rPr/>
        <w:t xml:space="preserve">: Information flow for barring of </w:t>
      </w:r>
      <w:r>
        <w:rPr>
          <w:lang w:eastAsia="ja-JP"/>
        </w:rPr>
        <w:t>MO SMS</w:t>
      </w:r>
    </w:p>
    <w:p>
      <w:pPr>
        <w:pStyle w:val="NO"/>
        <w:rPr>
          <w:lang w:eastAsia="ja-JP"/>
        </w:rPr>
      </w:pPr>
      <w:r>
        <w:rPr>
          <w:lang w:eastAsia="ja-JP"/>
        </w:rPr>
      </w:r>
    </w:p>
    <w:p>
      <w:pPr>
        <w:pStyle w:val="Heading2"/>
        <w:bidi w:val="0"/>
        <w:jc w:val="start"/>
        <w:rPr/>
      </w:pPr>
      <w:bookmarkStart w:id="24" w:name="__RefHeading___Toc217181169"/>
      <w:bookmarkEnd w:id="24"/>
      <w:r>
        <w:rPr/>
        <w:t>6.3</w:t>
        <w:tab/>
        <w:t>Information stored in the HLR</w:t>
      </w:r>
    </w:p>
    <w:p>
      <w:pPr>
        <w:pStyle w:val="Normal"/>
        <w:rPr/>
      </w:pPr>
      <w:r>
        <w:rPr/>
        <w:t>For all call barring supplementary services in the HLR must be stored:</w:t>
      </w:r>
    </w:p>
    <w:p>
      <w:pPr>
        <w:pStyle w:val="B1"/>
        <w:rPr/>
      </w:pPr>
      <w:r>
        <w:rPr/>
        <w:t>-</w:t>
        <w:tab/>
        <w:t>the subscription option "control of barring services" on per subscriber basis.</w:t>
      </w:r>
    </w:p>
    <w:p>
      <w:pPr>
        <w:pStyle w:val="B2"/>
        <w:rPr/>
      </w:pPr>
      <w:r>
        <w:rPr/>
        <w:t>This subscription option takes one of the following values:</w:t>
      </w:r>
    </w:p>
    <w:p>
      <w:pPr>
        <w:pStyle w:val="B2"/>
        <w:rPr/>
      </w:pPr>
      <w:r>
        <w:rPr/>
        <w:t>-</w:t>
        <w:tab/>
        <w:t>by subscriber using password;</w:t>
      </w:r>
    </w:p>
    <w:p>
      <w:pPr>
        <w:pStyle w:val="B2"/>
        <w:rPr/>
      </w:pPr>
      <w:r>
        <w:rPr/>
        <w:t>-</w:t>
        <w:tab/>
        <w:t>by the service provider.</w:t>
      </w:r>
    </w:p>
    <w:p>
      <w:pPr>
        <w:pStyle w:val="Normal"/>
        <w:rPr/>
      </w:pPr>
      <w:r>
        <w:rPr/>
        <w:t>If the subscription option "control of barring services" has been set to "by subscriber using password" for barring of outgoing calls in the HLR must be stored on per subscriber basis:</w:t>
      </w:r>
    </w:p>
    <w:p>
      <w:pPr>
        <w:pStyle w:val="B1"/>
        <w:rPr/>
      </w:pPr>
      <w:r>
        <w:rPr/>
        <w:t>-</w:t>
        <w:tab/>
        <w:t>the registration parameter "call barring password".</w:t>
      </w:r>
    </w:p>
    <w:p>
      <w:pPr>
        <w:pStyle w:val="B1"/>
        <w:rPr/>
      </w:pPr>
      <w:r>
        <w:rPr/>
        <w:tab/>
        <w:t>The password is valid for all basic services to which barring of outgoing calls applies;</w:t>
      </w:r>
    </w:p>
    <w:p>
      <w:pPr>
        <w:pStyle w:val="B1"/>
        <w:rPr/>
      </w:pPr>
      <w:r>
        <w:rPr/>
        <w:t>-</w:t>
        <w:tab/>
        <w:t>the status parameter "wrong password attempts counter" associated with the password.</w:t>
      </w:r>
    </w:p>
    <w:p>
      <w:pPr>
        <w:pStyle w:val="Normal"/>
        <w:rPr/>
      </w:pPr>
      <w:r>
        <w:rPr/>
        <w:t>Note that the subscription option and the call barring password are parameters which are associated with all call barring services.</w:t>
      </w:r>
    </w:p>
    <w:p>
      <w:pPr>
        <w:pStyle w:val="TH"/>
        <w:rPr/>
      </w:pPr>
      <w:r>
        <w:rPr/>
        <w:t>The outgoing calls barring program may have the following logical states (refer to 3G TS 23.011 for an explanation of the notation):</w:t>
      </w:r>
    </w:p>
    <w:tbl>
      <w:tblPr>
        <w:tblW w:w="9568" w:type="dxa"/>
        <w:jc w:val="start"/>
        <w:tblInd w:w="80" w:type="dxa"/>
        <w:tblCellMar>
          <w:top w:w="0" w:type="dxa"/>
          <w:start w:w="108" w:type="dxa"/>
          <w:bottom w:w="0" w:type="dxa"/>
          <w:end w:w="108" w:type="dxa"/>
        </w:tblCellMar>
      </w:tblPr>
      <w:tblGrid>
        <w:gridCol w:w="2392"/>
        <w:gridCol w:w="2392"/>
        <w:gridCol w:w="2392"/>
        <w:gridCol w:w="2392"/>
      </w:tblGrid>
      <w:tr>
        <w:trPr/>
        <w:tc>
          <w:tcPr>
            <w:tcW w:w="2392" w:type="dxa"/>
            <w:tcBorders/>
          </w:tcPr>
          <w:p>
            <w:pPr>
              <w:pStyle w:val="Normal"/>
              <w:keepNext w:val="true"/>
              <w:keepLines/>
              <w:spacing w:before="0" w:after="180"/>
              <w:rPr>
                <w:b/>
                <w:b/>
              </w:rPr>
            </w:pPr>
            <w:r>
              <w:rPr>
                <w:b/>
              </w:rPr>
              <w:t>Provisioning State</w:t>
            </w:r>
          </w:p>
        </w:tc>
        <w:tc>
          <w:tcPr>
            <w:tcW w:w="2392" w:type="dxa"/>
            <w:tcBorders/>
          </w:tcPr>
          <w:p>
            <w:pPr>
              <w:pStyle w:val="Normal"/>
              <w:keepNext w:val="true"/>
              <w:keepLines/>
              <w:spacing w:before="0" w:after="180"/>
              <w:rPr>
                <w:b/>
                <w:b/>
              </w:rPr>
            </w:pPr>
            <w:r>
              <w:rPr>
                <w:b/>
              </w:rPr>
              <w:t>Registration State</w:t>
            </w:r>
          </w:p>
        </w:tc>
        <w:tc>
          <w:tcPr>
            <w:tcW w:w="2392" w:type="dxa"/>
            <w:tcBorders/>
          </w:tcPr>
          <w:p>
            <w:pPr>
              <w:pStyle w:val="Normal"/>
              <w:keepNext w:val="true"/>
              <w:keepLines/>
              <w:spacing w:before="0" w:after="180"/>
              <w:rPr>
                <w:b/>
                <w:b/>
              </w:rPr>
            </w:pPr>
            <w:r>
              <w:rPr>
                <w:b/>
              </w:rPr>
              <w:t>Activation State</w:t>
            </w:r>
          </w:p>
        </w:tc>
        <w:tc>
          <w:tcPr>
            <w:tcW w:w="2392" w:type="dxa"/>
            <w:tcBorders/>
          </w:tcPr>
          <w:p>
            <w:pPr>
              <w:pStyle w:val="Normal"/>
              <w:keepNext w:val="true"/>
              <w:keepLines/>
              <w:spacing w:before="0" w:after="180"/>
              <w:rPr>
                <w:b/>
                <w:b/>
              </w:rPr>
            </w:pPr>
            <w:r>
              <w:rPr>
                <w:b/>
              </w:rPr>
              <w:t>HLR Induction State</w:t>
            </w:r>
          </w:p>
        </w:tc>
      </w:tr>
      <w:tr>
        <w:trPr/>
        <w:tc>
          <w:tcPr>
            <w:tcW w:w="2392" w:type="dxa"/>
            <w:tcBorders/>
          </w:tcPr>
          <w:p>
            <w:pPr>
              <w:pStyle w:val="Normal"/>
              <w:keepNext w:val="true"/>
              <w:keepLines/>
              <w:spacing w:before="0" w:after="180"/>
              <w:rPr/>
            </w:pPr>
            <w:r>
              <w:rPr/>
              <w:t>(Not Provisioned,</w:t>
            </w:r>
          </w:p>
        </w:tc>
        <w:tc>
          <w:tcPr>
            <w:tcW w:w="2392" w:type="dxa"/>
            <w:tcBorders/>
          </w:tcPr>
          <w:p>
            <w:pPr>
              <w:pStyle w:val="Normal"/>
              <w:keepNext w:val="true"/>
              <w:keepLines/>
              <w:spacing w:before="0" w:after="180"/>
              <w:rPr/>
            </w:pPr>
            <w:r>
              <w:rPr/>
              <w:t>Not Applicable,</w:t>
            </w:r>
          </w:p>
        </w:tc>
        <w:tc>
          <w:tcPr>
            <w:tcW w:w="2392" w:type="dxa"/>
            <w:tcBorders/>
          </w:tcPr>
          <w:p>
            <w:pPr>
              <w:pStyle w:val="Normal"/>
              <w:keepNext w:val="true"/>
              <w:keepLines/>
              <w:spacing w:before="0" w:after="180"/>
              <w:rPr/>
            </w:pPr>
            <w:r>
              <w:rPr/>
              <w:t>Not Active,</w:t>
            </w:r>
          </w:p>
        </w:tc>
        <w:tc>
          <w:tcPr>
            <w:tcW w:w="2392" w:type="dxa"/>
            <w:tcBorders/>
          </w:tcPr>
          <w:p>
            <w:pPr>
              <w:pStyle w:val="Normal"/>
              <w:keepNext w:val="true"/>
              <w:keepLines/>
              <w:spacing w:before="0" w:after="180"/>
              <w:rPr/>
            </w:pPr>
            <w:r>
              <w:rPr/>
              <w:t>Not Induced)</w:t>
            </w:r>
          </w:p>
        </w:tc>
      </w:tr>
      <w:tr>
        <w:trPr/>
        <w:tc>
          <w:tcPr>
            <w:tcW w:w="2392" w:type="dxa"/>
            <w:tcBorders/>
          </w:tcPr>
          <w:p>
            <w:pPr>
              <w:pStyle w:val="Normal"/>
              <w:keepNext w:val="true"/>
              <w:keepLines/>
              <w:spacing w:before="0" w:after="180"/>
              <w:rPr/>
            </w:pPr>
            <w:r>
              <w:rPr/>
              <w:t>(Provisioned,</w:t>
            </w:r>
          </w:p>
        </w:tc>
        <w:tc>
          <w:tcPr>
            <w:tcW w:w="2392" w:type="dxa"/>
            <w:tcBorders/>
          </w:tcPr>
          <w:p>
            <w:pPr>
              <w:pStyle w:val="Normal"/>
              <w:keepNext w:val="true"/>
              <w:keepLines/>
              <w:spacing w:before="0" w:after="180"/>
              <w:rPr/>
            </w:pPr>
            <w:r>
              <w:rPr/>
              <w:t>Not Applicable,</w:t>
            </w:r>
          </w:p>
        </w:tc>
        <w:tc>
          <w:tcPr>
            <w:tcW w:w="2392" w:type="dxa"/>
            <w:tcBorders/>
          </w:tcPr>
          <w:p>
            <w:pPr>
              <w:pStyle w:val="Normal"/>
              <w:keepNext w:val="true"/>
              <w:keepLines/>
              <w:spacing w:before="0" w:after="180"/>
              <w:rPr/>
            </w:pPr>
            <w:r>
              <w:rPr/>
              <w:t>Not Active,</w:t>
            </w:r>
          </w:p>
        </w:tc>
        <w:tc>
          <w:tcPr>
            <w:tcW w:w="2392" w:type="dxa"/>
            <w:tcBorders/>
          </w:tcPr>
          <w:p>
            <w:pPr>
              <w:pStyle w:val="Normal"/>
              <w:keepNext w:val="true"/>
              <w:keepLines/>
              <w:spacing w:before="0" w:after="180"/>
              <w:rPr/>
            </w:pPr>
            <w:r>
              <w:rPr/>
              <w:t>Not Induced)</w:t>
            </w:r>
          </w:p>
        </w:tc>
      </w:tr>
      <w:tr>
        <w:trPr/>
        <w:tc>
          <w:tcPr>
            <w:tcW w:w="2392" w:type="dxa"/>
            <w:tcBorders/>
          </w:tcPr>
          <w:p>
            <w:pPr>
              <w:pStyle w:val="Normal"/>
              <w:keepNext w:val="true"/>
              <w:keepLines/>
              <w:spacing w:before="0" w:after="180"/>
              <w:rPr/>
            </w:pPr>
            <w:r>
              <w:rPr/>
              <w:t>(Provisioned,</w:t>
            </w:r>
          </w:p>
        </w:tc>
        <w:tc>
          <w:tcPr>
            <w:tcW w:w="2392" w:type="dxa"/>
            <w:tcBorders/>
          </w:tcPr>
          <w:p>
            <w:pPr>
              <w:pStyle w:val="Normal"/>
              <w:keepNext w:val="true"/>
              <w:keepLines/>
              <w:spacing w:before="0" w:after="180"/>
              <w:rPr/>
            </w:pPr>
            <w:r>
              <w:rPr/>
              <w:t>Not Applicable,</w:t>
            </w:r>
          </w:p>
        </w:tc>
        <w:tc>
          <w:tcPr>
            <w:tcW w:w="2392" w:type="dxa"/>
            <w:tcBorders/>
          </w:tcPr>
          <w:p>
            <w:pPr>
              <w:pStyle w:val="Normal"/>
              <w:keepNext w:val="true"/>
              <w:keepLines/>
              <w:spacing w:before="0" w:after="180"/>
              <w:rPr/>
            </w:pPr>
            <w:r>
              <w:rPr/>
              <w:t>Active and Operative,</w:t>
            </w:r>
          </w:p>
        </w:tc>
        <w:tc>
          <w:tcPr>
            <w:tcW w:w="2392" w:type="dxa"/>
            <w:tcBorders/>
          </w:tcPr>
          <w:p>
            <w:pPr>
              <w:pStyle w:val="Normal"/>
              <w:keepNext w:val="true"/>
              <w:keepLines/>
              <w:spacing w:before="0" w:after="180"/>
              <w:rPr/>
            </w:pPr>
            <w:r>
              <w:rPr/>
              <w:t>Not Induced)</w:t>
            </w:r>
          </w:p>
        </w:tc>
      </w:tr>
      <w:tr>
        <w:trPr/>
        <w:tc>
          <w:tcPr>
            <w:tcW w:w="2392" w:type="dxa"/>
            <w:tcBorders/>
          </w:tcPr>
          <w:p>
            <w:pPr>
              <w:pStyle w:val="Normal"/>
              <w:keepNext w:val="true"/>
              <w:keepLines/>
              <w:spacing w:before="0" w:after="180"/>
              <w:rPr/>
            </w:pPr>
            <w:r>
              <w:rPr/>
              <w:t>(Not Provisioned,</w:t>
            </w:r>
          </w:p>
        </w:tc>
        <w:tc>
          <w:tcPr>
            <w:tcW w:w="2392" w:type="dxa"/>
            <w:tcBorders/>
          </w:tcPr>
          <w:p>
            <w:pPr>
              <w:pStyle w:val="Normal"/>
              <w:keepNext w:val="true"/>
              <w:keepLines/>
              <w:spacing w:before="0" w:after="180"/>
              <w:rPr/>
            </w:pPr>
            <w:r>
              <w:rPr/>
              <w:t>Not Applicable,</w:t>
            </w:r>
          </w:p>
        </w:tc>
        <w:tc>
          <w:tcPr>
            <w:tcW w:w="2392" w:type="dxa"/>
            <w:tcBorders/>
          </w:tcPr>
          <w:p>
            <w:pPr>
              <w:pStyle w:val="Normal"/>
              <w:keepNext w:val="true"/>
              <w:keepLines/>
              <w:spacing w:before="0" w:after="180"/>
              <w:rPr/>
            </w:pPr>
            <w:r>
              <w:rPr/>
              <w:t>Not Active,</w:t>
            </w:r>
          </w:p>
        </w:tc>
        <w:tc>
          <w:tcPr>
            <w:tcW w:w="2392" w:type="dxa"/>
            <w:tcBorders/>
          </w:tcPr>
          <w:p>
            <w:pPr>
              <w:pStyle w:val="Normal"/>
              <w:keepNext w:val="true"/>
              <w:keepLines/>
              <w:spacing w:before="0" w:after="180"/>
              <w:rPr/>
            </w:pPr>
            <w:r>
              <w:rPr/>
              <w:t>Induced)</w:t>
            </w:r>
          </w:p>
        </w:tc>
      </w:tr>
      <w:tr>
        <w:trPr/>
        <w:tc>
          <w:tcPr>
            <w:tcW w:w="2392" w:type="dxa"/>
            <w:tcBorders/>
          </w:tcPr>
          <w:p>
            <w:pPr>
              <w:pStyle w:val="Normal"/>
              <w:keepNext w:val="true"/>
              <w:keepLines/>
              <w:spacing w:before="0" w:after="180"/>
              <w:rPr/>
            </w:pPr>
            <w:r>
              <w:rPr/>
              <w:t>(Provisioned,</w:t>
            </w:r>
          </w:p>
        </w:tc>
        <w:tc>
          <w:tcPr>
            <w:tcW w:w="2392" w:type="dxa"/>
            <w:tcBorders/>
          </w:tcPr>
          <w:p>
            <w:pPr>
              <w:pStyle w:val="Normal"/>
              <w:keepNext w:val="true"/>
              <w:keepLines/>
              <w:spacing w:before="0" w:after="180"/>
              <w:rPr/>
            </w:pPr>
            <w:r>
              <w:rPr/>
              <w:t>Not Applicable,</w:t>
            </w:r>
          </w:p>
        </w:tc>
        <w:tc>
          <w:tcPr>
            <w:tcW w:w="2392" w:type="dxa"/>
            <w:tcBorders/>
          </w:tcPr>
          <w:p>
            <w:pPr>
              <w:pStyle w:val="Normal"/>
              <w:keepNext w:val="true"/>
              <w:keepLines/>
              <w:spacing w:before="0" w:after="180"/>
              <w:rPr/>
            </w:pPr>
            <w:r>
              <w:rPr/>
              <w:t>Not Active,</w:t>
            </w:r>
          </w:p>
        </w:tc>
        <w:tc>
          <w:tcPr>
            <w:tcW w:w="2392" w:type="dxa"/>
            <w:tcBorders/>
          </w:tcPr>
          <w:p>
            <w:pPr>
              <w:pStyle w:val="Normal"/>
              <w:keepNext w:val="true"/>
              <w:keepLines/>
              <w:spacing w:before="0" w:after="180"/>
              <w:rPr/>
            </w:pPr>
            <w:r>
              <w:rPr/>
              <w:t>Induced)</w:t>
            </w:r>
          </w:p>
        </w:tc>
      </w:tr>
      <w:tr>
        <w:trPr/>
        <w:tc>
          <w:tcPr>
            <w:tcW w:w="2392" w:type="dxa"/>
            <w:tcBorders/>
          </w:tcPr>
          <w:p>
            <w:pPr>
              <w:pStyle w:val="Normal"/>
              <w:keepNext w:val="true"/>
              <w:keepLines/>
              <w:spacing w:before="0" w:after="180"/>
              <w:rPr/>
            </w:pPr>
            <w:r>
              <w:rPr/>
              <w:t>(Provisioned,</w:t>
            </w:r>
          </w:p>
        </w:tc>
        <w:tc>
          <w:tcPr>
            <w:tcW w:w="2392" w:type="dxa"/>
            <w:tcBorders/>
          </w:tcPr>
          <w:p>
            <w:pPr>
              <w:pStyle w:val="Normal"/>
              <w:keepNext w:val="true"/>
              <w:keepLines/>
              <w:spacing w:before="0" w:after="180"/>
              <w:rPr/>
            </w:pPr>
            <w:r>
              <w:rPr/>
              <w:t>Not Applicable,</w:t>
            </w:r>
          </w:p>
        </w:tc>
        <w:tc>
          <w:tcPr>
            <w:tcW w:w="2392" w:type="dxa"/>
            <w:tcBorders/>
          </w:tcPr>
          <w:p>
            <w:pPr>
              <w:pStyle w:val="Normal"/>
              <w:keepNext w:val="true"/>
              <w:keepLines/>
              <w:spacing w:before="0" w:after="180"/>
              <w:rPr/>
            </w:pPr>
            <w:r>
              <w:rPr/>
              <w:t>Active and Operative,</w:t>
            </w:r>
          </w:p>
        </w:tc>
        <w:tc>
          <w:tcPr>
            <w:tcW w:w="2392" w:type="dxa"/>
            <w:tcBorders/>
          </w:tcPr>
          <w:p>
            <w:pPr>
              <w:pStyle w:val="Normal"/>
              <w:keepNext w:val="true"/>
              <w:keepLines/>
              <w:spacing w:before="0" w:after="180"/>
              <w:rPr/>
            </w:pPr>
            <w:r>
              <w:rPr/>
              <w:t>Induced)</w:t>
            </w:r>
          </w:p>
        </w:tc>
      </w:tr>
    </w:tbl>
    <w:p>
      <w:pPr>
        <w:pStyle w:val="Normal"/>
        <w:rPr/>
      </w:pPr>
      <w:r>
        <w:rPr/>
        <w:t>The activation and HLR induction states may be different for each applicable elementary basic service group.</w:t>
      </w:r>
    </w:p>
    <w:p>
      <w:pPr>
        <w:pStyle w:val="Normal"/>
        <w:rPr/>
      </w:pPr>
      <w:r>
        <w:rPr/>
        <w:t>The provisioning state shall be on a per subscriber basis, and hence the same for all basic service groups.</w:t>
      </w:r>
    </w:p>
    <w:p>
      <w:pPr>
        <w:pStyle w:val="Normal"/>
        <w:rPr/>
      </w:pPr>
      <w:r>
        <w:rPr/>
        <w:t>The HLR shall also store the logical state of the outgoing calls barring program (which shall be one of the valid states listed above) for each applicable elementary basic service group.</w:t>
      </w:r>
    </w:p>
    <w:p>
      <w:pPr>
        <w:pStyle w:val="Heading2"/>
        <w:bidi w:val="0"/>
        <w:jc w:val="start"/>
        <w:rPr/>
      </w:pPr>
      <w:bookmarkStart w:id="25" w:name="__RefHeading___Toc217181170"/>
      <w:bookmarkEnd w:id="25"/>
      <w:r>
        <w:rPr/>
        <w:t>6.4</w:t>
        <w:tab/>
        <w:t>State transition model</w:t>
      </w:r>
    </w:p>
    <w:p>
      <w:pPr>
        <w:pStyle w:val="Normal"/>
        <w:keepNext w:val="true"/>
        <w:keepLines/>
        <w:rPr/>
      </w:pPr>
      <w:r>
        <w:rPr/>
        <w:t>The following figure shows the successful cases of transition between the applicable logical states of the barring of outgoing call program. The state changes are either caused by actions of the service provider, the mobile user or the network.</w:t>
      </w:r>
    </w:p>
    <w:p>
      <w:pPr>
        <w:pStyle w:val="Normal"/>
        <w:keepNext w:val="true"/>
        <w:keepLines/>
        <w:rPr/>
      </w:pPr>
      <w:r>
        <w:rPr/>
        <w:t xml:space="preserve">Note that error cases are not shown in the diagram as they normally do not cause a state change. Additionally, some successful requests may not cause a state change. Hence, they are not shown in diagram. </w:t>
      </w:r>
    </w:p>
    <w:p>
      <w:pPr>
        <w:pStyle w:val="Normal"/>
        <w:keepNext w:val="true"/>
        <w:keepLines/>
        <w:rPr/>
      </w:pPr>
      <w:r>
        <w:rPr/>
        <w:t>The diagram only shows operations on an elementary basic service group.</w:t>
      </w:r>
    </w:p>
    <w:p>
      <w:pPr>
        <w:pStyle w:val="TH"/>
        <w:rPr/>
      </w:pPr>
      <w:r>
        <w:rPr/>
        <w:object w:dxaOrig="8917" w:dyaOrig="8897">
          <v:shape id="ole_rId15" style="width:445.85pt;height:444.85pt" o:ole="">
            <v:imagedata r:id="rId16" o:title=""/>
          </v:shape>
          <o:OLEObject Type="Embed" ProgID="" ShapeID="ole_rId15" DrawAspect="Content" ObjectID="_1581811553" r:id="rId15"/>
        </w:object>
      </w:r>
    </w:p>
    <w:p>
      <w:pPr>
        <w:pStyle w:val="TF"/>
        <w:rPr/>
      </w:pPr>
      <w:r>
        <w:rPr/>
        <w:t>Figure 6.11: State transition model for BAOC, BOIC and BOIC-exHC</w:t>
      </w:r>
    </w:p>
    <w:p>
      <w:pPr>
        <w:pStyle w:val="Heading2"/>
        <w:bidi w:val="0"/>
        <w:jc w:val="start"/>
        <w:rPr/>
      </w:pPr>
      <w:bookmarkStart w:id="26" w:name="__RefHeading___Toc217181171"/>
      <w:bookmarkEnd w:id="26"/>
      <w:r>
        <w:rPr/>
        <w:t>6.5</w:t>
        <w:tab/>
        <w:t>Transfer of information from HLR to VLR</w:t>
      </w:r>
      <w:r>
        <w:rPr>
          <w:lang w:eastAsia="ja-JP"/>
        </w:rPr>
        <w:t>/SGSN</w:t>
      </w:r>
    </w:p>
    <w:p>
      <w:pPr>
        <w:pStyle w:val="Normal"/>
        <w:keepNext w:val="true"/>
        <w:keepLines/>
        <w:rPr/>
      </w:pPr>
      <w:r>
        <w:rPr/>
        <w:t>If the provisioning state for the outgoing calls barring program is "Provisioned" then when the subscriber registers on a VLR</w:t>
      </w:r>
      <w:r>
        <w:rPr>
          <w:lang w:eastAsia="ja-JP"/>
        </w:rPr>
        <w:t>/SGSN</w:t>
      </w:r>
      <w:r>
        <w:rPr/>
        <w:t xml:space="preserve"> the HLR shall send that VLR</w:t>
      </w:r>
      <w:r>
        <w:rPr>
          <w:lang w:eastAsia="ja-JP"/>
        </w:rPr>
        <w:t>/SGSN</w:t>
      </w:r>
      <w:r>
        <w:rPr/>
        <w:t xml:space="preserve"> information about the logical state of the program for all relevant elementary basic service groups.</w:t>
      </w:r>
      <w:r>
        <w:rPr>
          <w:lang w:eastAsia="ja-JP"/>
        </w:rPr>
        <w:t xml:space="preserve"> Only SMS is relevant for SGSN.</w:t>
      </w:r>
    </w:p>
    <w:p>
      <w:pPr>
        <w:pStyle w:val="Normal"/>
        <w:rPr/>
      </w:pPr>
      <w:r>
        <w:rPr/>
        <w:t>If the HLR induction state for the outgoing calls barring program is "Induced" then when the subscriber registers on a VLR</w:t>
      </w:r>
      <w:r>
        <w:rPr>
          <w:lang w:eastAsia="ja-JP"/>
        </w:rPr>
        <w:t>/SGSN</w:t>
      </w:r>
      <w:r>
        <w:rPr/>
        <w:t xml:space="preserve"> the HLR shall send that VLR</w:t>
      </w:r>
      <w:r>
        <w:rPr>
          <w:lang w:eastAsia="ja-JP"/>
        </w:rPr>
        <w:t>/SGSN</w:t>
      </w:r>
      <w:r>
        <w:rPr/>
        <w:t xml:space="preserve"> information about the logical state of the program for all relevant elementary basic service groups.</w:t>
      </w:r>
    </w:p>
    <w:p>
      <w:pPr>
        <w:pStyle w:val="Normal"/>
        <w:rPr>
          <w:lang w:eastAsia="ja-JP"/>
        </w:rPr>
      </w:pPr>
      <w:r>
        <w:rPr/>
        <w:t>If the logical state of the outgoing calls barring program is changed while a subscriber is registered on a VLR</w:t>
      </w:r>
      <w:r>
        <w:rPr>
          <w:lang w:eastAsia="ja-JP"/>
        </w:rPr>
        <w:t>/SGSN</w:t>
      </w:r>
      <w:r>
        <w:rPr/>
        <w:t xml:space="preserve"> then for the affected basic service groups, the HLR shall inform the VLR</w:t>
      </w:r>
      <w:r>
        <w:rPr>
          <w:lang w:eastAsia="ja-JP"/>
        </w:rPr>
        <w:t>/SGSN</w:t>
      </w:r>
      <w:r>
        <w:rPr/>
        <w:t xml:space="preserve"> of the new logical state of the program.</w:t>
      </w:r>
    </w:p>
    <w:p>
      <w:pPr>
        <w:pStyle w:val="Normal"/>
        <w:rPr>
          <w:lang w:eastAsia="ja-JP"/>
        </w:rPr>
      </w:pPr>
      <w:r>
        <w:rPr>
          <w:lang w:eastAsia="ja-JP"/>
        </w:rPr>
        <w:t>The affected basic service group for SGSN is only SMS.</w:t>
      </w:r>
    </w:p>
    <w:p>
      <w:pPr>
        <w:pStyle w:val="Heading2"/>
        <w:bidi w:val="0"/>
        <w:jc w:val="start"/>
        <w:rPr/>
      </w:pPr>
      <w:bookmarkStart w:id="27" w:name="__RefHeading___Toc217181172"/>
      <w:bookmarkEnd w:id="27"/>
      <w:r>
        <w:rPr/>
        <w:t>6.6</w:t>
        <w:tab/>
        <w:t>Information stored in the VLR</w:t>
      </w:r>
      <w:r>
        <w:rPr>
          <w:lang w:eastAsia="ja-JP"/>
        </w:rPr>
        <w:t>/SGSN</w:t>
      </w:r>
    </w:p>
    <w:p>
      <w:pPr>
        <w:pStyle w:val="Normal"/>
        <w:rPr/>
      </w:pPr>
      <w:r>
        <w:rPr/>
        <w:t>For each barring of outgoing calls program the VLR</w:t>
      </w:r>
      <w:r>
        <w:rPr>
          <w:lang w:eastAsia="ja-JP"/>
        </w:rPr>
        <w:t>/SGSN</w:t>
      </w:r>
      <w:r>
        <w:rPr/>
        <w:t xml:space="preserve"> shall store the service state information received from the HLR.</w:t>
      </w:r>
    </w:p>
    <w:p>
      <w:pPr>
        <w:pStyle w:val="Heading2"/>
        <w:bidi w:val="0"/>
        <w:jc w:val="start"/>
        <w:rPr/>
      </w:pPr>
      <w:bookmarkStart w:id="28" w:name="__RefHeading___Toc217181173"/>
      <w:bookmarkEnd w:id="28"/>
      <w:r>
        <w:rPr/>
        <w:t>6.7</w:t>
        <w:tab/>
        <w:t>Handover</w:t>
      </w:r>
    </w:p>
    <w:p>
      <w:pPr>
        <w:pStyle w:val="Normal"/>
        <w:rPr/>
      </w:pPr>
      <w:r>
        <w:rPr/>
        <w:t>Handover will have no impact on the control procedures and the operation of the service.</w:t>
      </w:r>
    </w:p>
    <w:p>
      <w:pPr>
        <w:pStyle w:val="Heading2"/>
        <w:bidi w:val="0"/>
        <w:jc w:val="start"/>
        <w:rPr/>
      </w:pPr>
      <w:bookmarkStart w:id="29" w:name="__RefHeading___Toc217181174"/>
      <w:bookmarkEnd w:id="29"/>
      <w:r>
        <w:rPr/>
        <w:t>6.8</w:t>
        <w:tab/>
        <w:t>Cross Phase compatibility</w:t>
      </w:r>
    </w:p>
    <w:p>
      <w:pPr>
        <w:pStyle w:val="Heading3"/>
        <w:bidi w:val="0"/>
        <w:jc w:val="start"/>
        <w:rPr/>
      </w:pPr>
      <w:bookmarkStart w:id="30" w:name="__RefHeading___Toc217181175"/>
      <w:bookmarkEnd w:id="30"/>
      <w:r>
        <w:rPr/>
        <w:t>6.8.1</w:t>
        <w:tab/>
        <w:t>MS, MSC, VLR or HLR only support Phase 1 control of SS by the subscriber</w:t>
      </w:r>
    </w:p>
    <w:p>
      <w:pPr>
        <w:pStyle w:val="Normal"/>
        <w:rPr/>
      </w:pPr>
      <w:r>
        <w:rPr/>
        <w:t>In response to a Barring of outgoing calls interrogation request, if the MS or any network element involved is of Phase 1, only information concerning basic service groups for which the activation state has the value "Active and Operative" will be returned.</w:t>
      </w:r>
    </w:p>
    <w:p>
      <w:pPr>
        <w:pStyle w:val="Heading3"/>
        <w:bidi w:val="0"/>
        <w:jc w:val="start"/>
        <w:rPr/>
      </w:pPr>
      <w:bookmarkStart w:id="31" w:name="__RefHeading___Toc217181176"/>
      <w:bookmarkEnd w:id="31"/>
      <w:r>
        <w:rPr/>
        <w:t>6.8.2</w:t>
        <w:tab/>
        <w:t>HLR only support Phase 1 updating of subscriber information</w:t>
      </w:r>
    </w:p>
    <w:p>
      <w:pPr>
        <w:pStyle w:val="Normal"/>
        <w:rPr/>
      </w:pPr>
      <w:r>
        <w:rPr/>
        <w:t>If the VLR receives the SS-status parameter from a Phase 1 HLR it shall act as if it has received the SS-Status parameter with the values shown in the following:</w:t>
      </w:r>
    </w:p>
    <w:p>
      <w:pPr>
        <w:pStyle w:val="B1"/>
        <w:tabs>
          <w:tab w:val="clear" w:pos="284"/>
          <w:tab w:val="left" w:pos="1701" w:leader="none"/>
        </w:tabs>
        <w:rPr/>
      </w:pPr>
      <w:r>
        <w:rPr/>
        <w:t>1)</w:t>
        <w:tab/>
        <w:t>Activated</w:t>
        <w:tab/>
        <w:tab/>
        <w:t>=&gt; P bit = 1, R bit = 0 or 1, A bit = 1, Q bit = 0;</w:t>
      </w:r>
    </w:p>
    <w:p>
      <w:pPr>
        <w:pStyle w:val="B1"/>
        <w:tabs>
          <w:tab w:val="clear" w:pos="284"/>
          <w:tab w:val="left" w:pos="1701" w:leader="none"/>
        </w:tabs>
        <w:rPr/>
      </w:pPr>
      <w:r>
        <w:rPr/>
        <w:t>2)</w:t>
        <w:tab/>
        <w:t>Deactivated</w:t>
        <w:tab/>
        <w:tab/>
        <w:t>=&gt; P bit = 1, R bit = 0 or 1, A bit = 0, Q bit = 0 or 1.</w:t>
      </w:r>
    </w:p>
    <w:p>
      <w:pPr>
        <w:pStyle w:val="Heading2"/>
        <w:bidi w:val="0"/>
        <w:jc w:val="start"/>
        <w:rPr>
          <w:lang w:eastAsia="ja-JP"/>
        </w:rPr>
      </w:pPr>
      <w:bookmarkStart w:id="32" w:name="__RefHeading___Toc217181177"/>
      <w:bookmarkEnd w:id="32"/>
      <w:r>
        <w:rPr>
          <w:lang w:eastAsia="ja-JP"/>
        </w:rPr>
        <w:t>6.9</w:t>
        <w:tab/>
        <w:t>Interworking with VLR or SGSN not supporting Call Barring</w:t>
      </w:r>
    </w:p>
    <w:p>
      <w:pPr>
        <w:pStyle w:val="Normal"/>
        <w:rPr/>
      </w:pPr>
      <w:r>
        <w:rPr>
          <w:lang w:eastAsia="ja-JP"/>
        </w:rPr>
        <w:t xml:space="preserve">When the serving VLR/SGSN does not support call barring, the HLR/HSS may </w:t>
      </w:r>
      <w:r>
        <w:rPr/>
        <w:t>pass to the VLR</w:t>
      </w:r>
      <w:r>
        <w:rPr>
          <w:lang w:eastAsia="ja-JP"/>
        </w:rPr>
        <w:t>/SGSN</w:t>
      </w:r>
      <w:r>
        <w:rPr/>
        <w:t xml:space="preserve"> ODB data </w:t>
      </w:r>
      <w:r>
        <w:rPr>
          <w:lang w:eastAsia="ja-JP"/>
        </w:rPr>
        <w:t>to bar outgoing circuit switched call or/and MO SMS.</w:t>
      </w:r>
      <w:r>
        <w:br w:type="page"/>
      </w:r>
    </w:p>
    <w:p>
      <w:pPr>
        <w:pStyle w:val="Heading1"/>
        <w:bidi w:val="0"/>
        <w:ind w:start="1134" w:hanging="1134"/>
        <w:jc w:val="start"/>
        <w:rPr/>
      </w:pPr>
      <w:bookmarkStart w:id="33" w:name="__RefHeading___Toc217181178"/>
      <w:bookmarkEnd w:id="33"/>
      <w:r>
        <w:rPr/>
        <w:t>7</w:t>
        <w:tab/>
        <w:t>Barring of incoming calls</w:t>
      </w:r>
    </w:p>
    <w:p>
      <w:pPr>
        <w:pStyle w:val="Heading2"/>
        <w:bidi w:val="0"/>
        <w:jc w:val="start"/>
        <w:rPr/>
      </w:pPr>
      <w:bookmarkStart w:id="34" w:name="__RefHeading___Toc217181179"/>
      <w:bookmarkEnd w:id="34"/>
      <w:r>
        <w:rPr/>
        <w:t>7.1</w:t>
        <w:tab/>
        <w:t>Handling of barring of incoming calls</w:t>
      </w:r>
    </w:p>
    <w:p>
      <w:pPr>
        <w:pStyle w:val="Normal"/>
        <w:rPr>
          <w:lang w:eastAsia="ja-JP"/>
        </w:rPr>
      </w:pPr>
      <w:r>
        <w:rPr>
          <w:lang w:eastAsia="ja-JP"/>
        </w:rPr>
        <w:t>The user control defined in this section is not applicable in PS domain.</w:t>
      </w:r>
    </w:p>
    <w:p>
      <w:pPr>
        <w:pStyle w:val="Heading3"/>
        <w:bidi w:val="0"/>
        <w:jc w:val="start"/>
        <w:rPr/>
      </w:pPr>
      <w:bookmarkStart w:id="35" w:name="__RefHeading___Toc217181180"/>
      <w:bookmarkEnd w:id="35"/>
      <w:r>
        <w:rPr/>
        <w:t>7.1.1</w:t>
        <w:tab/>
        <w:t>Registration</w:t>
      </w:r>
    </w:p>
    <w:p>
      <w:pPr>
        <w:pStyle w:val="Normal"/>
        <w:rPr/>
      </w:pPr>
      <w:r>
        <w:rPr/>
        <w:t>If the served mobile subscriber at provision time has selected the subscription option "control of barring services by subscriber using password", he has to register a password at provision time. Furthermore the served mobile subscriber can change the password by an appropriate control procedure at any time. The control procedure consists of three steps: first, the old password has to be provided. Secondly, the new password has to be given, after which it has to be verified by providing it once more, see 3G TS 23.011.</w:t>
      </w:r>
    </w:p>
    <w:p>
      <w:pPr>
        <w:pStyle w:val="Normal"/>
        <w:rPr/>
      </w:pPr>
      <w:r>
        <w:rPr/>
        <w:t>If the served mobile subscriber at provision time has selected the subscription option "control of barring services by the service provider" an attempt to register a password will be denied and the served mobile subscriber should receive a notification.</w:t>
      </w:r>
    </w:p>
    <w:p>
      <w:pPr>
        <w:pStyle w:val="Normal"/>
        <w:rPr/>
      </w:pPr>
      <w:r>
        <w:rPr/>
        <w:t>The subscriber can register a new password, thus causing the previous registration to be overridden, see 3G TS 23.011.</w:t>
      </w:r>
    </w:p>
    <w:p>
      <w:pPr>
        <w:pStyle w:val="Heading3"/>
        <w:bidi w:val="0"/>
        <w:jc w:val="start"/>
        <w:rPr/>
      </w:pPr>
      <w:bookmarkStart w:id="36" w:name="__RefHeading___Toc217181181"/>
      <w:bookmarkEnd w:id="36"/>
      <w:r>
        <w:rPr/>
        <w:t>7.1.2</w:t>
        <w:tab/>
        <w:t>Activation</w:t>
      </w:r>
    </w:p>
    <w:p>
      <w:pPr>
        <w:pStyle w:val="Heading4"/>
        <w:bidi w:val="0"/>
        <w:ind w:start="1418" w:hanging="1418"/>
        <w:jc w:val="start"/>
        <w:rPr/>
      </w:pPr>
      <w:bookmarkStart w:id="37" w:name="__RefHeading___Toc217181182"/>
      <w:bookmarkEnd w:id="37"/>
      <w:r>
        <w:rPr/>
        <w:t>7.1.2.1</w:t>
        <w:tab/>
        <w:t>General</w:t>
      </w:r>
    </w:p>
    <w:p>
      <w:pPr>
        <w:pStyle w:val="Normal"/>
        <w:rPr/>
      </w:pPr>
      <w:r>
        <w:rPr/>
        <w:t>The procedure for activation of Barring of outgoing calls, described in subclause 1.1.2.1, is valid also for activation of Barring of incoming calls.</w:t>
      </w:r>
    </w:p>
    <w:p>
      <w:pPr>
        <w:pStyle w:val="Normal"/>
        <w:rPr/>
      </w:pPr>
      <w:r>
        <w:rPr/>
        <w:t>The information flow for activation of barring of incoming calls is shown in figure 7.3. For more details see 3G TS 23.011.</w:t>
      </w:r>
    </w:p>
    <w:p>
      <w:pPr>
        <w:pStyle w:val="Heading4"/>
        <w:bidi w:val="0"/>
        <w:ind w:start="1418" w:hanging="1418"/>
        <w:jc w:val="start"/>
        <w:rPr/>
      </w:pPr>
      <w:bookmarkStart w:id="38" w:name="__RefHeading___Toc217181183"/>
      <w:bookmarkEnd w:id="38"/>
      <w:r>
        <w:rPr/>
        <w:t>7.1.2.2</w:t>
        <w:tab/>
        <w:t>Interactions between barring of incoming call programs</w:t>
      </w:r>
    </w:p>
    <w:p>
      <w:pPr>
        <w:pStyle w:val="Normal"/>
        <w:rPr/>
      </w:pPr>
      <w:r>
        <w:rPr/>
        <w:t>In case the mobile subscriber activates barring of all incoming calls and barring of incoming calls when roaming outside the home PLMN country was already activated, barring of incoming calls when roaming outside the home PLMN country will be deactivated and barring of all incoming calls will be activated.</w:t>
      </w:r>
    </w:p>
    <w:p>
      <w:pPr>
        <w:pStyle w:val="Normal"/>
        <w:rPr/>
      </w:pPr>
      <w:r>
        <w:rPr/>
        <w:t>The SDL diagram in figure 7.1 shows the function to be performed in the HLR in order to deal with this interaction between call barring services.</w:t>
      </w:r>
    </w:p>
    <w:p>
      <w:pPr>
        <w:pStyle w:val="Heading4"/>
        <w:bidi w:val="0"/>
        <w:ind w:start="1418" w:hanging="1418"/>
        <w:jc w:val="start"/>
        <w:rPr/>
      </w:pPr>
      <w:bookmarkStart w:id="39" w:name="__RefHeading___Toc217181184"/>
      <w:bookmarkEnd w:id="39"/>
      <w:r>
        <w:rPr/>
        <w:t>7.1.2.3</w:t>
        <w:tab/>
        <w:t>Interactions with call forwarding supplementary services</w:t>
      </w:r>
    </w:p>
    <w:p>
      <w:pPr>
        <w:pStyle w:val="Normal"/>
        <w:rPr>
          <w:lang w:eastAsia="ja-JP"/>
        </w:rPr>
      </w:pPr>
      <w:r>
        <w:rPr>
          <w:lang w:eastAsia="ja-JP"/>
        </w:rPr>
        <w:t>This section is not applicable for SMS.</w:t>
      </w:r>
    </w:p>
    <w:p>
      <w:pPr>
        <w:pStyle w:val="Normal"/>
        <w:rPr/>
      </w:pPr>
      <w:r>
        <w:rPr/>
        <w:t>For interactions with call forwarding supplementary services see 3G TS 22.082.</w:t>
      </w:r>
    </w:p>
    <w:p>
      <w:pPr>
        <w:pStyle w:val="Normal"/>
        <w:rPr/>
      </w:pPr>
      <w:r>
        <w:rPr/>
        <w:t>The SDL diagram in figure 7.2 shows the function to be performed in the HLR in order to deal with the interactions with call forwarding services.</w:t>
      </w:r>
      <w:r>
        <w:br w:type="page"/>
      </w:r>
    </w:p>
    <w:p>
      <w:pPr>
        <w:pStyle w:val="TH"/>
        <w:rPr/>
      </w:pPr>
      <w:r>
        <w:rPr/>
        <w:drawing>
          <wp:inline distT="0" distB="0" distL="0" distR="0">
            <wp:extent cx="5685155" cy="6863715"/>
            <wp:effectExtent l="0" t="0" r="0" b="0"/>
            <wp:docPr id="21"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 descr="" title=""/>
                    <pic:cNvPicPr>
                      <a:picLocks noChangeAspect="1" noChangeArrowheads="1"/>
                    </pic:cNvPicPr>
                  </pic:nvPicPr>
                  <pic:blipFill>
                    <a:blip r:embed="rId17"/>
                    <a:srcRect l="-5" t="-3" r="7133" b="20195"/>
                    <a:stretch>
                      <a:fillRect/>
                    </a:stretch>
                  </pic:blipFill>
                  <pic:spPr bwMode="auto">
                    <a:xfrm>
                      <a:off x="0" y="0"/>
                      <a:ext cx="5685155" cy="6863715"/>
                    </a:xfrm>
                    <a:prstGeom prst="rect">
                      <a:avLst/>
                    </a:prstGeom>
                  </pic:spPr>
                </pic:pic>
              </a:graphicData>
            </a:graphic>
          </wp:inline>
        </w:drawing>
      </w:r>
    </w:p>
    <w:p>
      <w:pPr>
        <w:pStyle w:val="TF"/>
        <w:rPr/>
      </w:pPr>
      <w:r>
        <w:rPr/>
        <w:t>Figure 7.1: BI1 Interaction between call barring programs</w:t>
      </w:r>
      <w:r>
        <w:br w:type="page"/>
      </w:r>
    </w:p>
    <w:p>
      <w:pPr>
        <w:pStyle w:val="TH"/>
        <w:rPr/>
      </w:pPr>
      <w:r>
        <w:rPr/>
        <w:drawing>
          <wp:inline distT="0" distB="0" distL="0" distR="0">
            <wp:extent cx="5685155" cy="6863715"/>
            <wp:effectExtent l="0" t="0" r="0" b="0"/>
            <wp:docPr id="22"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 descr="" title=""/>
                    <pic:cNvPicPr>
                      <a:picLocks noChangeAspect="1" noChangeArrowheads="1"/>
                    </pic:cNvPicPr>
                  </pic:nvPicPr>
                  <pic:blipFill>
                    <a:blip r:embed="rId18"/>
                    <a:srcRect l="-5" t="-3" r="7133" b="20195"/>
                    <a:stretch>
                      <a:fillRect/>
                    </a:stretch>
                  </pic:blipFill>
                  <pic:spPr bwMode="auto">
                    <a:xfrm>
                      <a:off x="0" y="0"/>
                      <a:ext cx="5685155" cy="6863715"/>
                    </a:xfrm>
                    <a:prstGeom prst="rect">
                      <a:avLst/>
                    </a:prstGeom>
                  </pic:spPr>
                </pic:pic>
              </a:graphicData>
            </a:graphic>
          </wp:inline>
        </w:drawing>
      </w:r>
    </w:p>
    <w:p>
      <w:pPr>
        <w:pStyle w:val="TF"/>
        <w:rPr/>
      </w:pPr>
      <w:r>
        <w:rPr/>
        <w:t>Figure 7.2: BI2 Interaction between call forwarding supplementary services and barring of incoming calls programs</w:t>
      </w:r>
      <w:r>
        <w:br w:type="page"/>
      </w:r>
    </w:p>
    <w:p>
      <w:pPr>
        <w:pStyle w:val="TH"/>
        <w:rPr>
          <w:b w:val="false"/>
          <w:b w:val="false"/>
        </w:rPr>
      </w:pPr>
      <w:r>
        <w:rPr>
          <w:b w:val="false"/>
        </w:rPr>
        <w:drawing>
          <wp:inline distT="0" distB="0" distL="0" distR="0">
            <wp:extent cx="4562475" cy="4076700"/>
            <wp:effectExtent l="0" t="0" r="0" b="0"/>
            <wp:docPr id="23"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4" descr="" title=""/>
                    <pic:cNvPicPr>
                      <a:picLocks noChangeAspect="1" noChangeArrowheads="1"/>
                    </pic:cNvPicPr>
                  </pic:nvPicPr>
                  <pic:blipFill>
                    <a:blip r:embed="rId19"/>
                    <a:srcRect l="-8" t="-9" r="-8" b="-9"/>
                    <a:stretch>
                      <a:fillRect/>
                    </a:stretch>
                  </pic:blipFill>
                  <pic:spPr bwMode="auto">
                    <a:xfrm>
                      <a:off x="0" y="0"/>
                      <a:ext cx="4562475" cy="4076700"/>
                    </a:xfrm>
                    <a:prstGeom prst="rect">
                      <a:avLst/>
                    </a:prstGeom>
                  </pic:spPr>
                </pic:pic>
              </a:graphicData>
            </a:graphic>
          </wp:inline>
        </w:drawing>
      </w:r>
    </w:p>
    <w:p>
      <w:pPr>
        <w:pStyle w:val="TF"/>
        <w:rPr/>
      </w:pPr>
      <w:r>
        <w:rPr/>
        <w:t>Figure 7.3: Activation of barring of incoming calls</w:t>
      </w:r>
    </w:p>
    <w:p>
      <w:pPr>
        <w:pStyle w:val="NO"/>
        <w:rPr/>
      </w:pPr>
      <w:r>
        <w:rPr/>
        <w:t>NOTE:</w:t>
        <w:tab/>
        <w:t>BX indicates any of the barring programs.</w:t>
        <w:tab/>
        <w:br/>
        <w:t>PW1 and PW2 indicate password handling programs, see 3G TS 23.011.</w:t>
      </w:r>
    </w:p>
    <w:p>
      <w:pPr>
        <w:pStyle w:val="Heading3"/>
        <w:bidi w:val="0"/>
        <w:jc w:val="start"/>
        <w:rPr/>
      </w:pPr>
      <w:bookmarkStart w:id="40" w:name="__RefHeading___Toc217181185"/>
      <w:bookmarkEnd w:id="40"/>
      <w:r>
        <w:rPr/>
        <w:t>7.1.3</w:t>
        <w:tab/>
        <w:t>Deactivation</w:t>
      </w:r>
    </w:p>
    <w:p>
      <w:pPr>
        <w:pStyle w:val="Normal"/>
        <w:keepNext w:val="true"/>
        <w:keepLines/>
        <w:rPr/>
      </w:pPr>
      <w:r>
        <w:rPr/>
        <w:t>The procedure for activation of Barring of outgoing calls, described in subclause 1.1.2.1, is valid also correspondingly for deactivation of Barring of incoming calls with the addition that a barring supplementary service, i.e. the Incoming barring service, or All barring services can be signalled.</w:t>
      </w:r>
    </w:p>
    <w:p>
      <w:pPr>
        <w:pStyle w:val="Normal"/>
        <w:keepNext w:val="true"/>
        <w:keepLines/>
        <w:rPr/>
      </w:pPr>
      <w:r>
        <w:rPr/>
        <w:t>The information flow for deactivation of barring of incoming calls is shown in figure 7.4. For more details see 3G TS 23.011.</w:t>
      </w:r>
    </w:p>
    <w:p>
      <w:pPr>
        <w:pStyle w:val="TH"/>
        <w:rPr>
          <w:b w:val="false"/>
          <w:b w:val="false"/>
        </w:rPr>
      </w:pPr>
      <w:r>
        <w:rPr>
          <w:b w:val="false"/>
        </w:rPr>
        <w:drawing>
          <wp:inline distT="0" distB="0" distL="0" distR="0">
            <wp:extent cx="4762500" cy="3838575"/>
            <wp:effectExtent l="0" t="0" r="0" b="0"/>
            <wp:docPr id="24"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 descr="" title=""/>
                    <pic:cNvPicPr>
                      <a:picLocks noChangeAspect="1" noChangeArrowheads="1"/>
                    </pic:cNvPicPr>
                  </pic:nvPicPr>
                  <pic:blipFill>
                    <a:blip r:embed="rId20"/>
                    <a:srcRect l="-8" t="-9" r="-8" b="-9"/>
                    <a:stretch>
                      <a:fillRect/>
                    </a:stretch>
                  </pic:blipFill>
                  <pic:spPr bwMode="auto">
                    <a:xfrm>
                      <a:off x="0" y="0"/>
                      <a:ext cx="4762500" cy="3838575"/>
                    </a:xfrm>
                    <a:prstGeom prst="rect">
                      <a:avLst/>
                    </a:prstGeom>
                  </pic:spPr>
                </pic:pic>
              </a:graphicData>
            </a:graphic>
          </wp:inline>
        </w:drawing>
      </w:r>
    </w:p>
    <w:p>
      <w:pPr>
        <w:pStyle w:val="TF"/>
        <w:rPr/>
      </w:pPr>
      <w:r>
        <w:rPr/>
        <w:t>Figure 7.4: Deactivation of barring of incoming calls</w:t>
      </w:r>
    </w:p>
    <w:p>
      <w:pPr>
        <w:pStyle w:val="NO"/>
        <w:rPr/>
      </w:pPr>
      <w:r>
        <w:rPr/>
        <w:t>NOTE:</w:t>
        <w:tab/>
        <w:t>BI indicates the general code for barring of incoming calls.</w:t>
        <w:tab/>
        <w:br/>
        <w:t>PW1 and PW2 indicate password handling programs, see 3G TS 23.011.</w:t>
      </w:r>
    </w:p>
    <w:p>
      <w:pPr>
        <w:pStyle w:val="NF"/>
        <w:rPr/>
      </w:pPr>
      <w:r>
        <w:rPr/>
      </w:r>
    </w:p>
    <w:p>
      <w:pPr>
        <w:pStyle w:val="Heading3"/>
        <w:bidi w:val="0"/>
        <w:jc w:val="start"/>
        <w:rPr/>
      </w:pPr>
      <w:bookmarkStart w:id="41" w:name="__RefHeading___Toc217181186"/>
      <w:bookmarkEnd w:id="41"/>
      <w:r>
        <w:rPr/>
        <w:t>7.1.4</w:t>
        <w:tab/>
        <w:t>Interrogation</w:t>
      </w:r>
    </w:p>
    <w:p>
      <w:pPr>
        <w:pStyle w:val="Normal"/>
        <w:keepNext w:val="true"/>
        <w:keepLines/>
        <w:rPr/>
      </w:pPr>
      <w:r>
        <w:rPr/>
        <w:t>The interrogation procedure enables the mobile subscriber to obtain information about the data stored in the PLMN. After having requested this procedure the network shall return a list of all basic services to which the given program is active.</w:t>
      </w:r>
    </w:p>
    <w:p>
      <w:pPr>
        <w:pStyle w:val="Normal"/>
        <w:keepNext w:val="true"/>
        <w:keepLines/>
        <w:rPr/>
      </w:pPr>
      <w:r>
        <w:rPr/>
        <w:t>The information flow for interrogation of barring of incoming calls is shown in figure 7.5.</w:t>
      </w:r>
    </w:p>
    <w:p>
      <w:pPr>
        <w:pStyle w:val="TH"/>
        <w:rPr>
          <w:b w:val="false"/>
          <w:b w:val="false"/>
        </w:rPr>
      </w:pPr>
      <w:r>
        <w:rPr>
          <w:b w:val="false"/>
        </w:rPr>
        <w:drawing>
          <wp:inline distT="0" distB="0" distL="0" distR="0">
            <wp:extent cx="4876800" cy="2133600"/>
            <wp:effectExtent l="0" t="0" r="0" b="0"/>
            <wp:docPr id="25"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6" descr="" title=""/>
                    <pic:cNvPicPr>
                      <a:picLocks noChangeAspect="1" noChangeArrowheads="1"/>
                    </pic:cNvPicPr>
                  </pic:nvPicPr>
                  <pic:blipFill>
                    <a:blip r:embed="rId21"/>
                    <a:srcRect l="-7" t="-17" r="-7" b="-17"/>
                    <a:stretch>
                      <a:fillRect/>
                    </a:stretch>
                  </pic:blipFill>
                  <pic:spPr bwMode="auto">
                    <a:xfrm>
                      <a:off x="0" y="0"/>
                      <a:ext cx="4876800" cy="2133600"/>
                    </a:xfrm>
                    <a:prstGeom prst="rect">
                      <a:avLst/>
                    </a:prstGeom>
                  </pic:spPr>
                </pic:pic>
              </a:graphicData>
            </a:graphic>
          </wp:inline>
        </w:drawing>
      </w:r>
    </w:p>
    <w:p>
      <w:pPr>
        <w:pStyle w:val="TF"/>
        <w:rPr/>
      </w:pPr>
      <w:r>
        <w:rPr/>
        <w:t>Figure 7.5: Interrogation of barring of incoming calls</w:t>
      </w:r>
    </w:p>
    <w:p>
      <w:pPr>
        <w:pStyle w:val="NO"/>
        <w:rPr/>
      </w:pPr>
      <w:r>
        <w:rPr/>
        <w:t>NOTE:</w:t>
        <w:tab/>
        <w:t>BX indicates any of the barring programs.</w:t>
      </w:r>
    </w:p>
    <w:p>
      <w:pPr>
        <w:pStyle w:val="Heading2"/>
        <w:bidi w:val="0"/>
        <w:jc w:val="start"/>
        <w:rPr/>
      </w:pPr>
      <w:bookmarkStart w:id="42" w:name="__RefHeading___Toc217181187"/>
      <w:bookmarkEnd w:id="42"/>
      <w:r>
        <w:rPr/>
        <w:t>7.2</w:t>
        <w:tab/>
        <w:t>Functions and information flows</w:t>
      </w:r>
    </w:p>
    <w:p>
      <w:pPr>
        <w:pStyle w:val="Normal"/>
        <w:rPr/>
      </w:pPr>
      <w:r>
        <w:rPr/>
        <w:t>The following Mobile Additional Functions have been identified:</w:t>
      </w:r>
    </w:p>
    <w:p>
      <w:pPr>
        <w:pStyle w:val="B1"/>
        <w:rPr>
          <w:u w:val="single"/>
        </w:rPr>
      </w:pPr>
      <w:r>
        <w:rPr>
          <w:u w:val="single"/>
        </w:rPr>
        <w:t>MAF022</w:t>
      </w:r>
    </w:p>
    <w:p>
      <w:pPr>
        <w:pStyle w:val="B1"/>
        <w:rPr/>
      </w:pPr>
      <w:r>
        <w:rPr/>
        <w:tab/>
        <w:t>Barring of all incoming calls related authorizations examination</w:t>
        <w:tab/>
        <w:br/>
        <w:t>The ability of a PLMN component to determine the authorizations relating to barring of incoming calls. See figure 7.6.</w:t>
      </w:r>
    </w:p>
    <w:p>
      <w:pPr>
        <w:pStyle w:val="B1"/>
        <w:rPr/>
      </w:pPr>
      <w:r>
        <w:rPr/>
        <w:tab/>
        <w:t>Location: HLR</w:t>
      </w:r>
    </w:p>
    <w:p>
      <w:pPr>
        <w:pStyle w:val="B1"/>
        <w:rPr>
          <w:u w:val="single"/>
        </w:rPr>
      </w:pPr>
      <w:r>
        <w:rPr>
          <w:u w:val="single"/>
        </w:rPr>
        <w:t>MAF023</w:t>
      </w:r>
    </w:p>
    <w:p>
      <w:pPr>
        <w:pStyle w:val="B1"/>
        <w:rPr/>
      </w:pPr>
      <w:r>
        <w:rPr/>
        <w:tab/>
        <w:t>Barring of incoming calls when roaming outside the home PLMN country related authorizations examination</w:t>
        <w:tab/>
        <w:br/>
        <w:t>The ability of a PLMN component to determine the authorizations relating to barring of incoming calls when roaming outside the home PLMN country. See figure 7.7.</w:t>
      </w:r>
    </w:p>
    <w:p>
      <w:pPr>
        <w:pStyle w:val="B1"/>
        <w:rPr/>
      </w:pPr>
      <w:r>
        <w:rPr/>
        <w:tab/>
        <w:t>Location: HLR</w:t>
      </w:r>
    </w:p>
    <w:p>
      <w:pPr>
        <w:pStyle w:val="Normal"/>
        <w:rPr/>
      </w:pPr>
      <w:r>
        <w:rPr/>
        <w:t xml:space="preserve">The information flow for barring of incoming </w:t>
      </w:r>
      <w:r>
        <w:rPr>
          <w:lang w:eastAsia="ja-JP"/>
        </w:rPr>
        <w:t xml:space="preserve">circuit switched </w:t>
      </w:r>
      <w:r>
        <w:rPr/>
        <w:t>calls is shown in figure 7.8A.</w:t>
      </w:r>
      <w:r>
        <w:rPr>
          <w:lang w:eastAsia="ja-JP"/>
        </w:rPr>
        <w:t xml:space="preserve"> The </w:t>
      </w:r>
      <w:r>
        <w:rPr>
          <w:lang w:eastAsia="ja-JP"/>
        </w:rPr>
        <w:t>information</w:t>
      </w:r>
      <w:r>
        <w:rPr>
          <w:lang w:eastAsia="ja-JP"/>
        </w:rPr>
        <w:t xml:space="preserve"> flow for barring of MT SMS is shown in figure 7.8B.</w:t>
      </w:r>
      <w:r>
        <w:br w:type="page"/>
      </w:r>
    </w:p>
    <w:p>
      <w:pPr>
        <w:pStyle w:val="TH"/>
        <w:rPr/>
      </w:pPr>
      <w:r>
        <w:rPr/>
        <w:drawing>
          <wp:inline distT="0" distB="0" distL="0" distR="0">
            <wp:extent cx="5685155" cy="6863715"/>
            <wp:effectExtent l="0" t="0" r="0" b="0"/>
            <wp:docPr id="26"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 descr="" title=""/>
                    <pic:cNvPicPr>
                      <a:picLocks noChangeAspect="1" noChangeArrowheads="1"/>
                    </pic:cNvPicPr>
                  </pic:nvPicPr>
                  <pic:blipFill>
                    <a:blip r:embed="rId22"/>
                    <a:srcRect l="-5" t="-3" r="7133" b="20195"/>
                    <a:stretch>
                      <a:fillRect/>
                    </a:stretch>
                  </pic:blipFill>
                  <pic:spPr bwMode="auto">
                    <a:xfrm>
                      <a:off x="0" y="0"/>
                      <a:ext cx="5685155" cy="6863715"/>
                    </a:xfrm>
                    <a:prstGeom prst="rect">
                      <a:avLst/>
                    </a:prstGeom>
                  </pic:spPr>
                </pic:pic>
              </a:graphicData>
            </a:graphic>
          </wp:inline>
        </w:drawing>
      </w:r>
    </w:p>
    <w:p>
      <w:pPr>
        <w:pStyle w:val="TF"/>
        <w:rPr/>
      </w:pPr>
      <w:r>
        <w:rPr/>
        <w:t xml:space="preserve">Figure 7.6: MAF022 Barring of all incoming </w:t>
      </w:r>
      <w:r>
        <w:rPr>
          <w:lang w:eastAsia="ja-JP"/>
        </w:rPr>
        <w:t xml:space="preserve">circuit switched </w:t>
      </w:r>
      <w:r>
        <w:rPr/>
        <w:t xml:space="preserve">calls </w:t>
      </w:r>
      <w:r>
        <w:rPr>
          <w:lang w:eastAsia="ja-JP"/>
        </w:rPr>
        <w:t xml:space="preserve">and MT SMS </w:t>
      </w:r>
      <w:r>
        <w:rPr/>
        <w:t>related authorisations examination (HLR)</w:t>
      </w:r>
      <w:r>
        <w:br w:type="page"/>
      </w:r>
    </w:p>
    <w:p>
      <w:pPr>
        <w:pStyle w:val="TH"/>
        <w:rPr/>
      </w:pPr>
      <w:r>
        <w:rPr/>
        <w:drawing>
          <wp:inline distT="0" distB="0" distL="0" distR="0">
            <wp:extent cx="5685155" cy="6863715"/>
            <wp:effectExtent l="0" t="0" r="0" b="0"/>
            <wp:docPr id="27"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8" descr="" title=""/>
                    <pic:cNvPicPr>
                      <a:picLocks noChangeAspect="1" noChangeArrowheads="1"/>
                    </pic:cNvPicPr>
                  </pic:nvPicPr>
                  <pic:blipFill>
                    <a:blip r:embed="rId23"/>
                    <a:srcRect l="-5" t="-3" r="7133" b="20195"/>
                    <a:stretch>
                      <a:fillRect/>
                    </a:stretch>
                  </pic:blipFill>
                  <pic:spPr bwMode="auto">
                    <a:xfrm>
                      <a:off x="0" y="0"/>
                      <a:ext cx="5685155" cy="6863715"/>
                    </a:xfrm>
                    <a:prstGeom prst="rect">
                      <a:avLst/>
                    </a:prstGeom>
                  </pic:spPr>
                </pic:pic>
              </a:graphicData>
            </a:graphic>
          </wp:inline>
        </w:drawing>
      </w:r>
    </w:p>
    <w:p>
      <w:pPr>
        <w:pStyle w:val="TF"/>
        <w:rPr/>
      </w:pPr>
      <w:r>
        <w:rPr/>
        <w:t xml:space="preserve">Figure 7.7: MAF023 Barring of incoming </w:t>
      </w:r>
      <w:r>
        <w:rPr>
          <w:lang w:eastAsia="ja-JP"/>
        </w:rPr>
        <w:t xml:space="preserve">circuit switched </w:t>
      </w:r>
      <w:r>
        <w:rPr/>
        <w:t xml:space="preserve">calls </w:t>
      </w:r>
      <w:r>
        <w:rPr>
          <w:lang w:eastAsia="ja-JP"/>
        </w:rPr>
        <w:t xml:space="preserve">and MT SMS </w:t>
      </w:r>
      <w:r>
        <w:rPr/>
        <w:t>when roaming outside the home PLMN country related authorisations examination (HLR)</w:t>
      </w:r>
      <w:r>
        <w:br w:type="page"/>
      </w:r>
    </w:p>
    <w:p>
      <w:pPr>
        <w:pStyle w:val="TH"/>
        <w:rPr>
          <w:b w:val="false"/>
          <w:b w:val="false"/>
        </w:rPr>
      </w:pPr>
      <w:r>
        <w:rPr>
          <w:b w:val="false"/>
        </w:rPr>
        <w:drawing>
          <wp:inline distT="0" distB="0" distL="0" distR="0">
            <wp:extent cx="4905375" cy="5229225"/>
            <wp:effectExtent l="0" t="0" r="0" b="0"/>
            <wp:docPr id="28"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9" descr="" title=""/>
                    <pic:cNvPicPr>
                      <a:picLocks noChangeAspect="1" noChangeArrowheads="1"/>
                    </pic:cNvPicPr>
                  </pic:nvPicPr>
                  <pic:blipFill>
                    <a:blip r:embed="rId24"/>
                    <a:srcRect l="-7" t="-7" r="-7" b="-7"/>
                    <a:stretch>
                      <a:fillRect/>
                    </a:stretch>
                  </pic:blipFill>
                  <pic:spPr bwMode="auto">
                    <a:xfrm>
                      <a:off x="0" y="0"/>
                      <a:ext cx="4905375" cy="5229225"/>
                    </a:xfrm>
                    <a:prstGeom prst="rect">
                      <a:avLst/>
                    </a:prstGeom>
                  </pic:spPr>
                </pic:pic>
              </a:graphicData>
            </a:graphic>
          </wp:inline>
        </w:drawing>
      </w:r>
    </w:p>
    <w:p>
      <w:pPr>
        <w:pStyle w:val="NF"/>
        <w:rPr/>
      </w:pPr>
      <w:r>
        <w:rPr/>
        <w:t>NOTE:</w:t>
        <w:tab/>
        <w:t>info req:</w:t>
        <w:tab/>
        <w:t>information request</w:t>
        <w:tab/>
        <w:br/>
        <w:t>info ack:</w:t>
        <w:tab/>
        <w:t>information acknowledge</w:t>
        <w:tab/>
        <w:br/>
        <w:t>OR1:</w:t>
        <w:tab/>
        <w:t>call barred</w:t>
        <w:tab/>
        <w:t>Y: yes</w:t>
        <w:tab/>
        <w:br/>
        <w:tab/>
        <w:tab/>
        <w:tab/>
        <w:t>N: no.</w:t>
      </w:r>
    </w:p>
    <w:p>
      <w:pPr>
        <w:pStyle w:val="TF"/>
        <w:rPr/>
      </w:pPr>
      <w:r>
        <w:rPr/>
        <w:t xml:space="preserve">Figure 7.8A: Information flow for barring of incoming </w:t>
      </w:r>
      <w:r>
        <w:rPr>
          <w:lang w:eastAsia="ja-JP"/>
        </w:rPr>
        <w:t xml:space="preserve">circuit switched </w:t>
      </w:r>
      <w:r>
        <w:rPr/>
        <w:t>calls</w:t>
      </w:r>
    </w:p>
    <w:p>
      <w:pPr>
        <w:pStyle w:val="TH"/>
        <w:rPr/>
      </w:pPr>
      <w:r>
        <w:rPr/>
        <w:drawing>
          <wp:inline distT="0" distB="0" distL="0" distR="0">
            <wp:extent cx="4914900" cy="2541270"/>
            <wp:effectExtent l="0" t="0" r="0" b="0"/>
            <wp:docPr id="29"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0" descr="" title=""/>
                    <pic:cNvPicPr>
                      <a:picLocks noChangeAspect="1" noChangeArrowheads="1"/>
                    </pic:cNvPicPr>
                  </pic:nvPicPr>
                  <pic:blipFill>
                    <a:blip r:embed="rId25"/>
                    <a:srcRect l="-7" t="-14" r="-7" b="-14"/>
                    <a:stretch>
                      <a:fillRect/>
                    </a:stretch>
                  </pic:blipFill>
                  <pic:spPr bwMode="auto">
                    <a:xfrm>
                      <a:off x="0" y="0"/>
                      <a:ext cx="4914900" cy="2541270"/>
                    </a:xfrm>
                    <a:prstGeom prst="rect">
                      <a:avLst/>
                    </a:prstGeom>
                  </pic:spPr>
                </pic:pic>
              </a:graphicData>
            </a:graphic>
          </wp:inline>
        </w:drawing>
      </w:r>
    </w:p>
    <w:p>
      <w:pPr>
        <w:pStyle w:val="NF"/>
        <w:rPr/>
      </w:pPr>
      <w:r>
        <w:rPr/>
        <w:t>NOTE:</w:t>
        <w:tab/>
        <w:t>info req:</w:t>
        <w:tab/>
        <w:t>information request</w:t>
        <w:tab/>
        <w:br/>
        <w:t>info ack:</w:t>
        <w:tab/>
        <w:t>information acknowledge</w:t>
        <w:tab/>
        <w:br/>
        <w:t>OR1:</w:t>
        <w:tab/>
        <w:t>call barred</w:t>
        <w:tab/>
        <w:t>Y: yes</w:t>
        <w:tab/>
        <w:br/>
        <w:tab/>
        <w:tab/>
        <w:tab/>
        <w:t>N: no.</w:t>
      </w:r>
    </w:p>
    <w:p>
      <w:pPr>
        <w:pStyle w:val="TF"/>
        <w:rPr/>
      </w:pPr>
      <w:r>
        <w:rPr/>
        <w:t>Figure 7.</w:t>
      </w:r>
      <w:r>
        <w:rPr>
          <w:lang w:eastAsia="ja-JP"/>
        </w:rPr>
        <w:t>x</w:t>
      </w:r>
      <w:r>
        <w:rPr/>
        <w:t xml:space="preserve">: Information flow for barring of </w:t>
      </w:r>
      <w:r>
        <w:rPr>
          <w:lang w:eastAsia="ja-JP"/>
        </w:rPr>
        <w:t xml:space="preserve">MT SMS </w:t>
      </w:r>
    </w:p>
    <w:p>
      <w:pPr>
        <w:pStyle w:val="Heading2"/>
        <w:bidi w:val="0"/>
        <w:jc w:val="start"/>
        <w:rPr/>
      </w:pPr>
      <w:bookmarkStart w:id="43" w:name="__RefHeading___Toc217181188"/>
      <w:bookmarkEnd w:id="43"/>
      <w:r>
        <w:rPr/>
        <w:t>7.3</w:t>
        <w:tab/>
        <w:t>Information stored in the HLR</w:t>
      </w:r>
    </w:p>
    <w:p>
      <w:pPr>
        <w:pStyle w:val="Normal"/>
        <w:keepNext w:val="true"/>
        <w:keepLines/>
        <w:rPr/>
      </w:pPr>
      <w:r>
        <w:rPr/>
        <w:t>For all call barring supplementary services in the HLR must be stored:</w:t>
      </w:r>
    </w:p>
    <w:p>
      <w:pPr>
        <w:pStyle w:val="B1"/>
        <w:keepNext w:val="true"/>
        <w:keepLines/>
        <w:rPr/>
      </w:pPr>
      <w:r>
        <w:rPr/>
        <w:t>-</w:t>
        <w:tab/>
        <w:t>the subscription option "control of barring services" on per subscriber basis.</w:t>
      </w:r>
    </w:p>
    <w:p>
      <w:pPr>
        <w:pStyle w:val="B2"/>
        <w:keepNext w:val="true"/>
        <w:keepLines/>
        <w:rPr/>
      </w:pPr>
      <w:r>
        <w:rPr/>
        <w:t>This subscription option takes one of the following values:</w:t>
      </w:r>
    </w:p>
    <w:p>
      <w:pPr>
        <w:pStyle w:val="B2"/>
        <w:keepNext w:val="true"/>
        <w:keepLines/>
        <w:rPr/>
      </w:pPr>
      <w:r>
        <w:rPr/>
        <w:t>-</w:t>
        <w:tab/>
        <w:t>by subscriber using password;</w:t>
      </w:r>
    </w:p>
    <w:p>
      <w:pPr>
        <w:pStyle w:val="B2"/>
        <w:keepNext w:val="true"/>
        <w:keepLines/>
        <w:rPr/>
      </w:pPr>
      <w:r>
        <w:rPr/>
        <w:t>-</w:t>
        <w:tab/>
        <w:t>by the service provider.</w:t>
      </w:r>
    </w:p>
    <w:p>
      <w:pPr>
        <w:pStyle w:val="Normal"/>
        <w:keepNext w:val="true"/>
        <w:keepLines/>
        <w:rPr/>
      </w:pPr>
      <w:r>
        <w:rPr/>
        <w:t>If the subscription option "control of barring services" has been set to "by subscriber using password" for barring of incoming calls in the HLR must be stored on a per subscriber basis:</w:t>
      </w:r>
    </w:p>
    <w:p>
      <w:pPr>
        <w:pStyle w:val="B1"/>
        <w:keepNext w:val="true"/>
        <w:keepLines/>
        <w:rPr/>
      </w:pPr>
      <w:r>
        <w:rPr/>
        <w:t>-</w:t>
        <w:tab/>
        <w:t>the registration parameter "call barring password".</w:t>
      </w:r>
    </w:p>
    <w:p>
      <w:pPr>
        <w:pStyle w:val="Normal"/>
        <w:keepNext w:val="true"/>
        <w:keepLines/>
        <w:rPr/>
      </w:pPr>
      <w:r>
        <w:rPr/>
        <w:t>The password is valid for all basic services to which barring of incoming calls applies;</w:t>
      </w:r>
    </w:p>
    <w:p>
      <w:pPr>
        <w:pStyle w:val="B1"/>
        <w:keepNext w:val="true"/>
        <w:keepLines/>
        <w:rPr/>
      </w:pPr>
      <w:r>
        <w:rPr/>
        <w:t>-</w:t>
        <w:tab/>
        <w:t>the status parameter "wrong password attempts counter" associated with the password.</w:t>
      </w:r>
    </w:p>
    <w:p>
      <w:pPr>
        <w:pStyle w:val="Normal"/>
        <w:keepNext w:val="true"/>
        <w:keepLines/>
        <w:rPr/>
      </w:pPr>
      <w:r>
        <w:rPr/>
        <w:t>Note that the subscription option and the call barring password are parameters which are associated with all call barring services.</w:t>
      </w:r>
    </w:p>
    <w:p>
      <w:pPr>
        <w:pStyle w:val="TH"/>
        <w:rPr/>
      </w:pPr>
      <w:r>
        <w:rPr/>
        <w:t>The incoming calls barring program may have the following logical states (refer to 3G TS 23.011 for an explanation of the notation):</w:t>
      </w:r>
    </w:p>
    <w:tbl>
      <w:tblPr>
        <w:tblW w:w="9568" w:type="dxa"/>
        <w:jc w:val="start"/>
        <w:tblInd w:w="80" w:type="dxa"/>
        <w:tblCellMar>
          <w:top w:w="0" w:type="dxa"/>
          <w:start w:w="108" w:type="dxa"/>
          <w:bottom w:w="0" w:type="dxa"/>
          <w:end w:w="108" w:type="dxa"/>
        </w:tblCellMar>
      </w:tblPr>
      <w:tblGrid>
        <w:gridCol w:w="2392"/>
        <w:gridCol w:w="2392"/>
        <w:gridCol w:w="2392"/>
        <w:gridCol w:w="2392"/>
      </w:tblGrid>
      <w:tr>
        <w:trPr/>
        <w:tc>
          <w:tcPr>
            <w:tcW w:w="2392" w:type="dxa"/>
            <w:tcBorders/>
          </w:tcPr>
          <w:p>
            <w:pPr>
              <w:pStyle w:val="Normal"/>
              <w:spacing w:before="0" w:after="180"/>
              <w:rPr>
                <w:b/>
                <w:b/>
              </w:rPr>
            </w:pPr>
            <w:r>
              <w:rPr>
                <w:b/>
              </w:rPr>
              <w:t>Provisioning State</w:t>
            </w:r>
          </w:p>
        </w:tc>
        <w:tc>
          <w:tcPr>
            <w:tcW w:w="2392" w:type="dxa"/>
            <w:tcBorders/>
          </w:tcPr>
          <w:p>
            <w:pPr>
              <w:pStyle w:val="Normal"/>
              <w:spacing w:before="0" w:after="180"/>
              <w:rPr>
                <w:b/>
                <w:b/>
              </w:rPr>
            </w:pPr>
            <w:r>
              <w:rPr>
                <w:b/>
              </w:rPr>
              <w:t>Registration State</w:t>
            </w:r>
          </w:p>
        </w:tc>
        <w:tc>
          <w:tcPr>
            <w:tcW w:w="2392" w:type="dxa"/>
            <w:tcBorders/>
          </w:tcPr>
          <w:p>
            <w:pPr>
              <w:pStyle w:val="Normal"/>
              <w:spacing w:before="0" w:after="180"/>
              <w:rPr>
                <w:b/>
                <w:b/>
              </w:rPr>
            </w:pPr>
            <w:r>
              <w:rPr>
                <w:b/>
              </w:rPr>
              <w:t>Activation State</w:t>
            </w:r>
          </w:p>
        </w:tc>
        <w:tc>
          <w:tcPr>
            <w:tcW w:w="2392" w:type="dxa"/>
            <w:tcBorders/>
          </w:tcPr>
          <w:p>
            <w:pPr>
              <w:pStyle w:val="Normal"/>
              <w:spacing w:before="0" w:after="180"/>
              <w:rPr>
                <w:b/>
                <w:b/>
              </w:rPr>
            </w:pPr>
            <w:r>
              <w:rPr>
                <w:b/>
              </w:rPr>
              <w:t>HLR Induction State</w:t>
            </w:r>
          </w:p>
        </w:tc>
      </w:tr>
      <w:tr>
        <w:trPr/>
        <w:tc>
          <w:tcPr>
            <w:tcW w:w="2392" w:type="dxa"/>
            <w:tcBorders/>
          </w:tcPr>
          <w:p>
            <w:pPr>
              <w:pStyle w:val="Normal"/>
              <w:widowControl/>
              <w:bidi w:val="0"/>
              <w:spacing w:before="0" w:after="180"/>
              <w:rPr/>
            </w:pPr>
            <w:r>
              <w:rPr/>
              <w:t>(Not Provisioned,</w:t>
            </w:r>
          </w:p>
        </w:tc>
        <w:tc>
          <w:tcPr>
            <w:tcW w:w="2392" w:type="dxa"/>
            <w:tcBorders/>
          </w:tcPr>
          <w:p>
            <w:pPr>
              <w:pStyle w:val="Normal"/>
              <w:widowControl/>
              <w:bidi w:val="0"/>
              <w:spacing w:before="0" w:after="180"/>
              <w:rPr/>
            </w:pPr>
            <w:r>
              <w:rPr/>
              <w:t>Not Applicable,</w:t>
            </w:r>
          </w:p>
        </w:tc>
        <w:tc>
          <w:tcPr>
            <w:tcW w:w="2392" w:type="dxa"/>
            <w:tcBorders/>
          </w:tcPr>
          <w:p>
            <w:pPr>
              <w:pStyle w:val="Normal"/>
              <w:widowControl/>
              <w:bidi w:val="0"/>
              <w:spacing w:before="0" w:after="180"/>
              <w:rPr/>
            </w:pPr>
            <w:r>
              <w:rPr/>
              <w:t>Not Active,</w:t>
            </w:r>
          </w:p>
        </w:tc>
        <w:tc>
          <w:tcPr>
            <w:tcW w:w="2392" w:type="dxa"/>
            <w:tcBorders/>
          </w:tcPr>
          <w:p>
            <w:pPr>
              <w:pStyle w:val="Normal"/>
              <w:widowControl/>
              <w:bidi w:val="0"/>
              <w:spacing w:before="0" w:after="180"/>
              <w:rPr/>
            </w:pPr>
            <w:r>
              <w:rPr/>
              <w:t>Not Induced)</w:t>
            </w:r>
          </w:p>
        </w:tc>
      </w:tr>
      <w:tr>
        <w:trPr/>
        <w:tc>
          <w:tcPr>
            <w:tcW w:w="2392" w:type="dxa"/>
            <w:tcBorders/>
          </w:tcPr>
          <w:p>
            <w:pPr>
              <w:pStyle w:val="Normal"/>
              <w:widowControl/>
              <w:bidi w:val="0"/>
              <w:spacing w:before="0" w:after="180"/>
              <w:rPr/>
            </w:pPr>
            <w:r>
              <w:rPr/>
              <w:t>(Provisioned,</w:t>
            </w:r>
          </w:p>
        </w:tc>
        <w:tc>
          <w:tcPr>
            <w:tcW w:w="2392" w:type="dxa"/>
            <w:tcBorders/>
          </w:tcPr>
          <w:p>
            <w:pPr>
              <w:pStyle w:val="Normal"/>
              <w:widowControl/>
              <w:bidi w:val="0"/>
              <w:spacing w:before="0" w:after="180"/>
              <w:rPr/>
            </w:pPr>
            <w:r>
              <w:rPr/>
              <w:t>Not Applicable,</w:t>
            </w:r>
          </w:p>
        </w:tc>
        <w:tc>
          <w:tcPr>
            <w:tcW w:w="2392" w:type="dxa"/>
            <w:tcBorders/>
          </w:tcPr>
          <w:p>
            <w:pPr>
              <w:pStyle w:val="Normal"/>
              <w:widowControl/>
              <w:bidi w:val="0"/>
              <w:spacing w:before="0" w:after="180"/>
              <w:rPr/>
            </w:pPr>
            <w:r>
              <w:rPr/>
              <w:t>Not Active,</w:t>
            </w:r>
          </w:p>
        </w:tc>
        <w:tc>
          <w:tcPr>
            <w:tcW w:w="2392" w:type="dxa"/>
            <w:tcBorders/>
          </w:tcPr>
          <w:p>
            <w:pPr>
              <w:pStyle w:val="Normal"/>
              <w:widowControl/>
              <w:bidi w:val="0"/>
              <w:spacing w:before="0" w:after="180"/>
              <w:rPr/>
            </w:pPr>
            <w:r>
              <w:rPr/>
              <w:t>Not Induced)</w:t>
            </w:r>
          </w:p>
        </w:tc>
      </w:tr>
      <w:tr>
        <w:trPr/>
        <w:tc>
          <w:tcPr>
            <w:tcW w:w="2392" w:type="dxa"/>
            <w:tcBorders/>
          </w:tcPr>
          <w:p>
            <w:pPr>
              <w:pStyle w:val="Normal"/>
              <w:widowControl/>
              <w:bidi w:val="0"/>
              <w:spacing w:before="0" w:after="180"/>
              <w:rPr/>
            </w:pPr>
            <w:r>
              <w:rPr/>
              <w:t>(Provisioned,</w:t>
            </w:r>
          </w:p>
        </w:tc>
        <w:tc>
          <w:tcPr>
            <w:tcW w:w="2392" w:type="dxa"/>
            <w:tcBorders/>
          </w:tcPr>
          <w:p>
            <w:pPr>
              <w:pStyle w:val="Normal"/>
              <w:widowControl/>
              <w:bidi w:val="0"/>
              <w:spacing w:before="0" w:after="180"/>
              <w:rPr/>
            </w:pPr>
            <w:r>
              <w:rPr/>
              <w:t>Not Applicable,</w:t>
            </w:r>
          </w:p>
        </w:tc>
        <w:tc>
          <w:tcPr>
            <w:tcW w:w="2392" w:type="dxa"/>
            <w:tcBorders/>
          </w:tcPr>
          <w:p>
            <w:pPr>
              <w:pStyle w:val="Normal"/>
              <w:widowControl/>
              <w:bidi w:val="0"/>
              <w:spacing w:before="0" w:after="180"/>
              <w:rPr/>
            </w:pPr>
            <w:r>
              <w:rPr/>
              <w:t>Active and Operative,</w:t>
            </w:r>
          </w:p>
        </w:tc>
        <w:tc>
          <w:tcPr>
            <w:tcW w:w="2392" w:type="dxa"/>
            <w:tcBorders/>
          </w:tcPr>
          <w:p>
            <w:pPr>
              <w:pStyle w:val="Normal"/>
              <w:widowControl/>
              <w:bidi w:val="0"/>
              <w:spacing w:before="0" w:after="180"/>
              <w:rPr/>
            </w:pPr>
            <w:r>
              <w:rPr/>
              <w:t>Not Induced)</w:t>
            </w:r>
          </w:p>
        </w:tc>
      </w:tr>
    </w:tbl>
    <w:p>
      <w:pPr>
        <w:pStyle w:val="TH"/>
        <w:rPr/>
      </w:pPr>
      <w:r>
        <w:rPr/>
        <w:br/>
        <w:t>The program of barring of incoming call when roaming outside the home PLMN country may also have the following logical state:</w:t>
      </w:r>
    </w:p>
    <w:tbl>
      <w:tblPr>
        <w:tblW w:w="9568" w:type="dxa"/>
        <w:jc w:val="start"/>
        <w:tblInd w:w="80" w:type="dxa"/>
        <w:tblCellMar>
          <w:top w:w="0" w:type="dxa"/>
          <w:start w:w="108" w:type="dxa"/>
          <w:bottom w:w="0" w:type="dxa"/>
          <w:end w:w="108" w:type="dxa"/>
        </w:tblCellMar>
      </w:tblPr>
      <w:tblGrid>
        <w:gridCol w:w="2392"/>
        <w:gridCol w:w="2392"/>
        <w:gridCol w:w="2392"/>
        <w:gridCol w:w="2392"/>
      </w:tblGrid>
      <w:tr>
        <w:trPr/>
        <w:tc>
          <w:tcPr>
            <w:tcW w:w="2392" w:type="dxa"/>
            <w:tcBorders/>
          </w:tcPr>
          <w:p>
            <w:pPr>
              <w:pStyle w:val="Normal"/>
              <w:spacing w:before="0" w:after="180"/>
              <w:rPr>
                <w:b/>
                <w:b/>
              </w:rPr>
            </w:pPr>
            <w:r>
              <w:rPr>
                <w:b/>
              </w:rPr>
              <w:t>Provisioning State</w:t>
            </w:r>
          </w:p>
        </w:tc>
        <w:tc>
          <w:tcPr>
            <w:tcW w:w="2392" w:type="dxa"/>
            <w:tcBorders/>
          </w:tcPr>
          <w:p>
            <w:pPr>
              <w:pStyle w:val="Normal"/>
              <w:spacing w:before="0" w:after="180"/>
              <w:rPr>
                <w:b/>
                <w:b/>
              </w:rPr>
            </w:pPr>
            <w:r>
              <w:rPr>
                <w:b/>
              </w:rPr>
              <w:t>Registration State</w:t>
            </w:r>
          </w:p>
        </w:tc>
        <w:tc>
          <w:tcPr>
            <w:tcW w:w="2392" w:type="dxa"/>
            <w:tcBorders/>
          </w:tcPr>
          <w:p>
            <w:pPr>
              <w:pStyle w:val="Normal"/>
              <w:spacing w:before="0" w:after="180"/>
              <w:rPr>
                <w:b/>
                <w:b/>
              </w:rPr>
            </w:pPr>
            <w:r>
              <w:rPr>
                <w:b/>
              </w:rPr>
              <w:t>Activation State</w:t>
            </w:r>
          </w:p>
        </w:tc>
        <w:tc>
          <w:tcPr>
            <w:tcW w:w="2392" w:type="dxa"/>
            <w:tcBorders/>
          </w:tcPr>
          <w:p>
            <w:pPr>
              <w:pStyle w:val="Normal"/>
              <w:spacing w:before="0" w:after="180"/>
              <w:rPr>
                <w:b/>
                <w:b/>
              </w:rPr>
            </w:pPr>
            <w:r>
              <w:rPr>
                <w:b/>
              </w:rPr>
              <w:t>HLR Induction State</w:t>
            </w:r>
          </w:p>
        </w:tc>
      </w:tr>
      <w:tr>
        <w:trPr/>
        <w:tc>
          <w:tcPr>
            <w:tcW w:w="2392" w:type="dxa"/>
            <w:tcBorders/>
          </w:tcPr>
          <w:p>
            <w:pPr>
              <w:pStyle w:val="Normal"/>
              <w:widowControl/>
              <w:bidi w:val="0"/>
              <w:spacing w:before="0" w:after="180"/>
              <w:rPr/>
            </w:pPr>
            <w:r>
              <w:rPr/>
              <w:t>(Provisioned,</w:t>
            </w:r>
          </w:p>
        </w:tc>
        <w:tc>
          <w:tcPr>
            <w:tcW w:w="2392" w:type="dxa"/>
            <w:tcBorders/>
          </w:tcPr>
          <w:p>
            <w:pPr>
              <w:pStyle w:val="Normal"/>
              <w:widowControl/>
              <w:bidi w:val="0"/>
              <w:spacing w:before="0" w:after="180"/>
              <w:rPr/>
            </w:pPr>
            <w:r>
              <w:rPr/>
              <w:t>Not Applicable,</w:t>
            </w:r>
          </w:p>
        </w:tc>
        <w:tc>
          <w:tcPr>
            <w:tcW w:w="2392" w:type="dxa"/>
            <w:tcBorders/>
          </w:tcPr>
          <w:p>
            <w:pPr>
              <w:pStyle w:val="Normal"/>
              <w:widowControl/>
              <w:bidi w:val="0"/>
              <w:spacing w:before="0" w:after="180"/>
              <w:rPr/>
            </w:pPr>
            <w:r>
              <w:rPr/>
              <w:t>Active and Quiescent,</w:t>
            </w:r>
          </w:p>
        </w:tc>
        <w:tc>
          <w:tcPr>
            <w:tcW w:w="2392" w:type="dxa"/>
            <w:tcBorders/>
          </w:tcPr>
          <w:p>
            <w:pPr>
              <w:pStyle w:val="Normal"/>
              <w:widowControl/>
              <w:bidi w:val="0"/>
              <w:spacing w:before="0" w:after="180"/>
              <w:rPr/>
            </w:pPr>
            <w:r>
              <w:rPr/>
              <w:t>Not Induced)</w:t>
            </w:r>
          </w:p>
        </w:tc>
      </w:tr>
    </w:tbl>
    <w:p>
      <w:pPr>
        <w:pStyle w:val="Normal"/>
        <w:rPr/>
      </w:pPr>
      <w:r>
        <w:rPr/>
        <w:br/>
        <w:t>The activation and HLR induction states may be different for each applicable elementary basic service group.</w:t>
      </w:r>
    </w:p>
    <w:p>
      <w:pPr>
        <w:pStyle w:val="Normal"/>
        <w:rPr/>
      </w:pPr>
      <w:r>
        <w:rPr/>
        <w:t>The provisioning state shall be on a per subscriber basis, and hence the same for all basic service groups.</w:t>
      </w:r>
    </w:p>
    <w:p>
      <w:pPr>
        <w:pStyle w:val="Normal"/>
        <w:rPr/>
      </w:pPr>
      <w:r>
        <w:rPr/>
        <w:t>The HLR shall also store the logical state of the incoming calls barring program (which shall be one of the valid states listed above) for each applicable elementary basic service group.</w:t>
      </w:r>
    </w:p>
    <w:p>
      <w:pPr>
        <w:pStyle w:val="Heading2"/>
        <w:bidi w:val="0"/>
        <w:jc w:val="start"/>
        <w:rPr/>
      </w:pPr>
      <w:bookmarkStart w:id="44" w:name="__RefHeading___Toc217181189"/>
      <w:bookmarkEnd w:id="44"/>
      <w:r>
        <w:rPr/>
        <w:t>7.4</w:t>
        <w:tab/>
        <w:t>State transition model</w:t>
      </w:r>
    </w:p>
    <w:p>
      <w:pPr>
        <w:pStyle w:val="Normal"/>
        <w:keepNext w:val="true"/>
        <w:keepLines/>
        <w:rPr/>
      </w:pPr>
      <w:r>
        <w:rPr/>
        <w:t>The following figures show the successful cases of transition between the applicable logical states of the call barring program. The state changes are either caused by actions of the service provider, the mobile user or the network.</w:t>
      </w:r>
    </w:p>
    <w:p>
      <w:pPr>
        <w:pStyle w:val="Normal"/>
        <w:keepNext w:val="true"/>
        <w:keepLines/>
        <w:rPr/>
      </w:pPr>
      <w:r>
        <w:rPr/>
        <w:t>Note that error cases are not shown in the diagrams as they normally do not cause a state change. Additionally, some successful requests may not cause a state change. Hence, they are not shown in the diagrams.</w:t>
      </w:r>
    </w:p>
    <w:p>
      <w:pPr>
        <w:pStyle w:val="Normal"/>
        <w:keepNext w:val="true"/>
        <w:keepLines/>
        <w:rPr/>
      </w:pPr>
      <w:r>
        <w:rPr/>
        <w:t>The diagrams only show operations on an elementary basic service group.</w:t>
      </w:r>
    </w:p>
    <w:p>
      <w:pPr>
        <w:pStyle w:val="TH"/>
        <w:rPr/>
      </w:pPr>
      <w:r>
        <w:rPr/>
        <w:object w:dxaOrig="6786" w:dyaOrig="3683">
          <v:shape id="ole_rId26" style="width:339.3pt;height:184.15pt" o:ole="">
            <v:imagedata r:id="rId27" o:title=""/>
          </v:shape>
          <o:OLEObject Type="Embed" ProgID="" ShapeID="ole_rId26" DrawAspect="Content" ObjectID="_1564761731" r:id="rId26"/>
        </w:object>
      </w:r>
    </w:p>
    <w:p>
      <w:pPr>
        <w:pStyle w:val="TF"/>
        <w:rPr/>
      </w:pPr>
      <w:r>
        <w:rPr/>
        <w:t>Figure 7.9: State transition model for BAIC</w:t>
      </w:r>
    </w:p>
    <w:p>
      <w:pPr>
        <w:pStyle w:val="TH"/>
        <w:rPr/>
      </w:pPr>
      <w:r>
        <w:rPr/>
        <w:object w:dxaOrig="7660" w:dyaOrig="6106">
          <v:shape id="ole_rId28" style="width:383pt;height:305.3pt" o:ole="">
            <v:imagedata r:id="rId29" o:title=""/>
          </v:shape>
          <o:OLEObject Type="Embed" ProgID="" ShapeID="ole_rId28" DrawAspect="Content" ObjectID="_2083791368" r:id="rId28"/>
        </w:object>
      </w:r>
    </w:p>
    <w:p>
      <w:pPr>
        <w:pStyle w:val="TF"/>
        <w:rPr/>
      </w:pPr>
      <w:r>
        <w:rPr/>
        <w:t>Figure 7.10: State transition model for BIC-Roam</w:t>
      </w:r>
    </w:p>
    <w:p>
      <w:pPr>
        <w:pStyle w:val="NF"/>
        <w:rPr/>
      </w:pPr>
      <w:r>
        <w:rPr/>
        <w:t>NOTE:</w:t>
        <w:tab/>
        <w:t>SS-I:</w:t>
        <w:tab/>
        <w:tab/>
        <w:t>SS Interaction started or Subscriber in HPLMN country.</w:t>
      </w:r>
    </w:p>
    <w:p>
      <w:pPr>
        <w:pStyle w:val="NF"/>
        <w:rPr/>
      </w:pPr>
      <w:r>
        <w:rPr/>
        <w:tab/>
        <w:t>SS-I/E:</w:t>
        <w:tab/>
        <w:t>SS Interaction ended or Subscriber not in HPLMN country.</w:t>
      </w:r>
    </w:p>
    <w:p>
      <w:pPr>
        <w:pStyle w:val="Heading2"/>
        <w:bidi w:val="0"/>
        <w:jc w:val="start"/>
        <w:rPr/>
      </w:pPr>
      <w:bookmarkStart w:id="45" w:name="__RefHeading___Toc217181190"/>
      <w:bookmarkEnd w:id="45"/>
      <w:r>
        <w:rPr/>
        <w:t>7.5</w:t>
        <w:tab/>
        <w:t>Transfer of information from HLR to VLR</w:t>
      </w:r>
      <w:r>
        <w:rPr>
          <w:lang w:eastAsia="ja-JP"/>
        </w:rPr>
        <w:t>/SGSN</w:t>
      </w:r>
    </w:p>
    <w:p>
      <w:pPr>
        <w:pStyle w:val="Normal"/>
        <w:rPr/>
      </w:pPr>
      <w:r>
        <w:rPr/>
        <w:t>No information is transferred from HLR to VLR</w:t>
      </w:r>
      <w:r>
        <w:rPr>
          <w:lang w:eastAsia="ja-JP"/>
        </w:rPr>
        <w:t>/SGSN</w:t>
      </w:r>
      <w:r>
        <w:rPr/>
        <w:t xml:space="preserve"> for the incoming calls barring program.</w:t>
      </w:r>
    </w:p>
    <w:p>
      <w:pPr>
        <w:pStyle w:val="Heading2"/>
        <w:bidi w:val="0"/>
        <w:jc w:val="start"/>
        <w:rPr/>
      </w:pPr>
      <w:bookmarkStart w:id="46" w:name="__RefHeading___Toc217181191"/>
      <w:bookmarkEnd w:id="46"/>
      <w:r>
        <w:rPr/>
        <w:t>7.6</w:t>
        <w:tab/>
        <w:t>Information stored in the VLR</w:t>
      </w:r>
      <w:r>
        <w:rPr>
          <w:lang w:eastAsia="ja-JP"/>
        </w:rPr>
        <w:t>/SGSN</w:t>
      </w:r>
    </w:p>
    <w:p>
      <w:pPr>
        <w:pStyle w:val="Normal"/>
        <w:rPr/>
      </w:pPr>
      <w:r>
        <w:rPr/>
        <w:t>No information is stored in the VLR</w:t>
      </w:r>
      <w:r>
        <w:rPr>
          <w:lang w:eastAsia="ja-JP"/>
        </w:rPr>
        <w:t>/SGSN</w:t>
      </w:r>
      <w:r>
        <w:rPr/>
        <w:t>.</w:t>
      </w:r>
    </w:p>
    <w:p>
      <w:pPr>
        <w:pStyle w:val="Heading2"/>
        <w:bidi w:val="0"/>
        <w:jc w:val="start"/>
        <w:rPr/>
      </w:pPr>
      <w:bookmarkStart w:id="47" w:name="__RefHeading___Toc217181192"/>
      <w:bookmarkEnd w:id="47"/>
      <w:r>
        <w:rPr/>
        <w:t>7.7</w:t>
        <w:tab/>
        <w:t>Handover</w:t>
      </w:r>
    </w:p>
    <w:p>
      <w:pPr>
        <w:pStyle w:val="Normal"/>
        <w:rPr/>
      </w:pPr>
      <w:r>
        <w:rPr/>
        <w:t>Handover will have no impact on the control procedures and the operation of the service.</w:t>
      </w:r>
    </w:p>
    <w:p>
      <w:pPr>
        <w:pStyle w:val="Heading2"/>
        <w:bidi w:val="0"/>
        <w:jc w:val="start"/>
        <w:rPr/>
      </w:pPr>
      <w:bookmarkStart w:id="48" w:name="__RefHeading___Toc217181193"/>
      <w:bookmarkEnd w:id="48"/>
      <w:r>
        <w:rPr/>
        <w:t>7.8</w:t>
        <w:tab/>
        <w:t>Cross Phase compatibility</w:t>
      </w:r>
    </w:p>
    <w:p>
      <w:pPr>
        <w:pStyle w:val="Heading3"/>
        <w:bidi w:val="0"/>
        <w:jc w:val="start"/>
        <w:rPr/>
      </w:pPr>
      <w:bookmarkStart w:id="49" w:name="__RefHeading___Toc217181194"/>
      <w:bookmarkEnd w:id="49"/>
      <w:r>
        <w:rPr/>
        <w:t>7.8.1</w:t>
        <w:tab/>
        <w:t>MS, MSC, VLR or HLR only support Phase 1 control of SS by the subscriber</w:t>
      </w:r>
    </w:p>
    <w:p>
      <w:pPr>
        <w:pStyle w:val="Normal"/>
        <w:rPr/>
      </w:pPr>
      <w:r>
        <w:rPr/>
        <w:t>In response to a Barring of incoming calls interrogation request, if the MS or any network element involved is of Phase 1, only information concerning basic service groups for which Barring of incoming calls is active will be returned.</w:t>
      </w:r>
    </w:p>
    <w:p>
      <w:pPr>
        <w:pStyle w:val="Normal"/>
        <w:rPr/>
      </w:pPr>
      <w:r>
        <w:rPr/>
        <w:t>In Phase 1 the state active and quiescent is not used in the HLR.</w:t>
      </w:r>
    </w:p>
    <w:p>
      <w:pPr>
        <w:pStyle w:val="Normal"/>
        <w:rPr/>
      </w:pPr>
      <w:r>
        <w:rPr/>
        <w:t>In Phase 2 the HLR will support the quiescent state.</w:t>
      </w:r>
    </w:p>
    <w:p>
      <w:pPr>
        <w:pStyle w:val="Normal"/>
        <w:rPr/>
      </w:pPr>
      <w:r>
        <w:rPr/>
        <w:t>As this quiescent state is only relevant within the HLR a Phase 1 MSC/VLR and a Phase 1 MS can support the Phase 2 interrogation even if the service becomes quiescent, i.e. there is no functional cross Phase compatibility problem.</w:t>
      </w:r>
    </w:p>
    <w:p>
      <w:pPr>
        <w:pStyle w:val="Normal"/>
        <w:rPr/>
      </w:pPr>
      <w:r>
        <w:rPr/>
        <w:t>Note that the interrogation result received by the user will be in Phase 1 and 2 a list of basic services. The only difference is that in Phase 1 it contains the active basic services irrespective of whether it is operative or quiescent.</w:t>
      </w:r>
    </w:p>
    <w:p>
      <w:pPr>
        <w:pStyle w:val="Heading3"/>
        <w:bidi w:val="0"/>
        <w:jc w:val="start"/>
        <w:rPr/>
      </w:pPr>
      <w:bookmarkStart w:id="50" w:name="__RefHeading___Toc217181195"/>
      <w:bookmarkEnd w:id="50"/>
      <w:r>
        <w:rPr/>
        <w:t>7.8.2</w:t>
        <w:tab/>
        <w:t>HLR only supports Phase 1 updating of subscriber information</w:t>
      </w:r>
    </w:p>
    <w:p>
      <w:pPr>
        <w:pStyle w:val="Normal"/>
        <w:rPr/>
      </w:pPr>
      <w:r>
        <w:rPr/>
        <w:t>In Phase 1 the VLR stores the activation status also for barring of incoming calls.</w:t>
      </w:r>
    </w:p>
    <w:p>
      <w:pPr>
        <w:pStyle w:val="Normal"/>
        <w:rPr/>
      </w:pPr>
      <w:r>
        <w:rPr/>
        <w:t>In Phase 2 no information is stored in the VLR in case of barring of incoming calls. The VLR may receive subscription information for barring of incoming calls from a Phase 1 HLR. In this case the VLR shall ignore this information.</w:t>
      </w:r>
      <w:r>
        <w:br w:type="page"/>
      </w:r>
    </w:p>
    <w:p>
      <w:pPr>
        <w:pStyle w:val="Heading8"/>
        <w:bidi w:val="0"/>
        <w:ind w:start="0" w:hanging="0"/>
        <w:jc w:val="start"/>
        <w:rPr/>
      </w:pPr>
      <w:bookmarkStart w:id="51" w:name="__RefHeading___Toc217181196"/>
      <w:bookmarkEnd w:id="51"/>
      <w:r>
        <w:rPr/>
        <w:t>Annex A (informative):</w:t>
        <w:br/>
        <w:t>Change history</w:t>
      </w:r>
    </w:p>
    <w:tbl>
      <w:tblPr>
        <w:tblW w:w="9682" w:type="dxa"/>
        <w:jc w:val="start"/>
        <w:tblInd w:w="-7" w:type="dxa"/>
        <w:tblCellMar>
          <w:top w:w="0" w:type="dxa"/>
          <w:start w:w="28" w:type="dxa"/>
          <w:bottom w:w="0" w:type="dxa"/>
          <w:end w:w="28" w:type="dxa"/>
        </w:tblCellMar>
      </w:tblPr>
      <w:tblGrid>
        <w:gridCol w:w="851"/>
        <w:gridCol w:w="1020"/>
        <w:gridCol w:w="709"/>
        <w:gridCol w:w="709"/>
        <w:gridCol w:w="425"/>
        <w:gridCol w:w="709"/>
        <w:gridCol w:w="567"/>
        <w:gridCol w:w="850"/>
        <w:gridCol w:w="3842"/>
      </w:tblGrid>
      <w:tr>
        <w:trPr>
          <w:tblHeader w:val="true"/>
          <w:cantSplit w:val="true"/>
        </w:trPr>
        <w:tc>
          <w:tcPr>
            <w:tcW w:w="9682" w:type="dxa"/>
            <w:gridSpan w:val="9"/>
            <w:tcBorders>
              <w:top w:val="single" w:sz="6" w:space="0" w:color="000000"/>
              <w:start w:val="single" w:sz="6" w:space="0" w:color="000000"/>
              <w:bottom w:val="single" w:sz="6" w:space="0" w:color="000000"/>
              <w:end w:val="single" w:sz="6" w:space="0" w:color="000000"/>
            </w:tcBorders>
          </w:tcPr>
          <w:p>
            <w:pPr>
              <w:pStyle w:val="TAH"/>
              <w:rPr/>
            </w:pPr>
            <w:r>
              <w:rPr/>
              <w:t>Change history</w:t>
            </w:r>
          </w:p>
        </w:tc>
      </w:tr>
      <w:tr>
        <w:trPr>
          <w:tblHeader w:val="true"/>
          <w:cantSplit w:val="true"/>
        </w:trPr>
        <w:tc>
          <w:tcPr>
            <w:tcW w:w="851" w:type="dxa"/>
            <w:tcBorders>
              <w:top w:val="single" w:sz="6" w:space="0" w:color="000000"/>
              <w:start w:val="single" w:sz="6" w:space="0" w:color="000000"/>
              <w:bottom w:val="single" w:sz="6" w:space="0" w:color="000000"/>
            </w:tcBorders>
            <w:shd w:fill="F2F2F2" w:val="clear"/>
          </w:tcPr>
          <w:p>
            <w:pPr>
              <w:pStyle w:val="TAH"/>
              <w:rPr/>
            </w:pPr>
            <w:r>
              <w:rPr/>
              <w:t>TSG CN#</w:t>
            </w:r>
          </w:p>
        </w:tc>
        <w:tc>
          <w:tcPr>
            <w:tcW w:w="1020" w:type="dxa"/>
            <w:tcBorders>
              <w:top w:val="single" w:sz="6" w:space="0" w:color="000000"/>
              <w:start w:val="single" w:sz="6" w:space="0" w:color="000000"/>
              <w:bottom w:val="single" w:sz="6" w:space="0" w:color="000000"/>
            </w:tcBorders>
            <w:shd w:fill="F2F2F2" w:val="clear"/>
          </w:tcPr>
          <w:p>
            <w:pPr>
              <w:pStyle w:val="TAH"/>
              <w:rPr/>
            </w:pPr>
            <w:r>
              <w:rPr/>
              <w:t>Spec</w:t>
            </w:r>
          </w:p>
        </w:tc>
        <w:tc>
          <w:tcPr>
            <w:tcW w:w="709" w:type="dxa"/>
            <w:tcBorders>
              <w:top w:val="single" w:sz="6" w:space="0" w:color="000000"/>
              <w:start w:val="single" w:sz="6" w:space="0" w:color="000000"/>
              <w:bottom w:val="single" w:sz="6" w:space="0" w:color="000000"/>
            </w:tcBorders>
            <w:shd w:fill="F2F2F2" w:val="clear"/>
          </w:tcPr>
          <w:p>
            <w:pPr>
              <w:pStyle w:val="TAH"/>
              <w:rPr/>
            </w:pPr>
            <w:r>
              <w:rPr/>
              <w:t>Old Ver</w:t>
            </w:r>
          </w:p>
        </w:tc>
        <w:tc>
          <w:tcPr>
            <w:tcW w:w="709" w:type="dxa"/>
            <w:tcBorders>
              <w:top w:val="single" w:sz="6" w:space="0" w:color="000000"/>
              <w:start w:val="single" w:sz="6" w:space="0" w:color="000000"/>
              <w:bottom w:val="single" w:sz="6" w:space="0" w:color="000000"/>
            </w:tcBorders>
            <w:shd w:fill="F2F2F2" w:val="clear"/>
          </w:tcPr>
          <w:p>
            <w:pPr>
              <w:pStyle w:val="TAH"/>
              <w:rPr/>
            </w:pPr>
            <w:r>
              <w:rPr/>
              <w:t>CR</w:t>
            </w:r>
          </w:p>
        </w:tc>
        <w:tc>
          <w:tcPr>
            <w:tcW w:w="425" w:type="dxa"/>
            <w:tcBorders>
              <w:top w:val="single" w:sz="6" w:space="0" w:color="000000"/>
              <w:start w:val="single" w:sz="6" w:space="0" w:color="000000"/>
              <w:bottom w:val="single" w:sz="6" w:space="0" w:color="000000"/>
            </w:tcBorders>
            <w:shd w:fill="F2F2F2" w:val="clear"/>
          </w:tcPr>
          <w:p>
            <w:pPr>
              <w:pStyle w:val="TAH"/>
              <w:rPr/>
            </w:pPr>
            <w:r>
              <w:rPr/>
              <w:t>Rev</w:t>
            </w:r>
          </w:p>
        </w:tc>
        <w:tc>
          <w:tcPr>
            <w:tcW w:w="709" w:type="dxa"/>
            <w:tcBorders>
              <w:top w:val="single" w:sz="6" w:space="0" w:color="000000"/>
              <w:start w:val="single" w:sz="6" w:space="0" w:color="000000"/>
              <w:bottom w:val="single" w:sz="6" w:space="0" w:color="000000"/>
            </w:tcBorders>
            <w:shd w:fill="F2F2F2" w:val="clear"/>
          </w:tcPr>
          <w:p>
            <w:pPr>
              <w:pStyle w:val="TAH"/>
              <w:rPr/>
            </w:pPr>
            <w:r>
              <w:rPr/>
              <w:t>Phase</w:t>
            </w:r>
          </w:p>
        </w:tc>
        <w:tc>
          <w:tcPr>
            <w:tcW w:w="567" w:type="dxa"/>
            <w:tcBorders>
              <w:top w:val="single" w:sz="6" w:space="0" w:color="000000"/>
              <w:start w:val="single" w:sz="6" w:space="0" w:color="000000"/>
              <w:bottom w:val="single" w:sz="6" w:space="0" w:color="000000"/>
            </w:tcBorders>
            <w:shd w:fill="F2F2F2" w:val="clear"/>
          </w:tcPr>
          <w:p>
            <w:pPr>
              <w:pStyle w:val="TAH"/>
              <w:rPr/>
            </w:pPr>
            <w:r>
              <w:rPr/>
              <w:t>Cat</w:t>
            </w:r>
          </w:p>
        </w:tc>
        <w:tc>
          <w:tcPr>
            <w:tcW w:w="850" w:type="dxa"/>
            <w:tcBorders>
              <w:top w:val="single" w:sz="6" w:space="0" w:color="000000"/>
              <w:start w:val="single" w:sz="6" w:space="0" w:color="000000"/>
              <w:bottom w:val="single" w:sz="6" w:space="0" w:color="000000"/>
            </w:tcBorders>
            <w:shd w:fill="F2F2F2" w:val="clear"/>
          </w:tcPr>
          <w:p>
            <w:pPr>
              <w:pStyle w:val="TAH"/>
              <w:rPr/>
            </w:pPr>
            <w:r>
              <w:rPr/>
              <w:t>New Ver</w:t>
            </w:r>
          </w:p>
        </w:tc>
        <w:tc>
          <w:tcPr>
            <w:tcW w:w="3842" w:type="dxa"/>
            <w:tcBorders>
              <w:top w:val="single" w:sz="6" w:space="0" w:color="000000"/>
              <w:start w:val="single" w:sz="6" w:space="0" w:color="000000"/>
              <w:bottom w:val="single" w:sz="6" w:space="0" w:color="000000"/>
              <w:end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fr-FR"/>
              </w:rPr>
            </w:pPr>
            <w:r>
              <w:rPr>
                <w:lang w:val="fr-FR"/>
              </w:rPr>
              <w:t>Apr 1999</w:t>
            </w:r>
          </w:p>
        </w:tc>
        <w:tc>
          <w:tcPr>
            <w:tcW w:w="1020" w:type="dxa"/>
            <w:tcBorders>
              <w:top w:val="single" w:sz="6" w:space="0" w:color="000000"/>
              <w:start w:val="single" w:sz="6" w:space="0" w:color="000000"/>
              <w:bottom w:val="single" w:sz="6" w:space="0" w:color="000000"/>
            </w:tcBorders>
          </w:tcPr>
          <w:p>
            <w:pPr>
              <w:pStyle w:val="TAL"/>
              <w:rPr/>
            </w:pPr>
            <w:r>
              <w:rPr/>
              <w:t>GSM 03.88</w:t>
            </w:r>
          </w:p>
        </w:tc>
        <w:tc>
          <w:tcPr>
            <w:tcW w:w="709" w:type="dxa"/>
            <w:tcBorders>
              <w:top w:val="single" w:sz="6" w:space="0" w:color="000000"/>
              <w:start w:val="single" w:sz="6" w:space="0" w:color="000000"/>
              <w:bottom w:val="single" w:sz="6" w:space="0" w:color="000000"/>
            </w:tcBorders>
          </w:tcPr>
          <w:p>
            <w:pPr>
              <w:pStyle w:val="TAL"/>
              <w:rPr/>
            </w:pPr>
            <w:r>
              <w:rPr/>
              <w:t>6.0.0</w:t>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R97</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snapToGrid w:val="false"/>
              <w:rPr/>
            </w:pPr>
            <w:r>
              <w:rPr/>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Transferred to 3GPP CN1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CN#03</w:t>
            </w:r>
          </w:p>
        </w:tc>
        <w:tc>
          <w:tcPr>
            <w:tcW w:w="1020" w:type="dxa"/>
            <w:tcBorders>
              <w:top w:val="single" w:sz="6" w:space="0" w:color="000000"/>
              <w:start w:val="single" w:sz="6" w:space="0" w:color="000000"/>
              <w:bottom w:val="single" w:sz="6" w:space="0" w:color="000000"/>
            </w:tcBorders>
          </w:tcPr>
          <w:p>
            <w:pPr>
              <w:pStyle w:val="TAL"/>
              <w:rPr/>
            </w:pPr>
            <w:r>
              <w:rPr/>
              <w:t>23.088</w:t>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R99</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rPr/>
            </w:pPr>
            <w:r>
              <w:rPr/>
              <w:t>3.0.0</w:t>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Approved at CN#03</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CN#07</w:t>
            </w:r>
          </w:p>
        </w:tc>
        <w:tc>
          <w:tcPr>
            <w:tcW w:w="1020" w:type="dxa"/>
            <w:tcBorders>
              <w:top w:val="single" w:sz="6" w:space="0" w:color="000000"/>
              <w:start w:val="single" w:sz="6" w:space="0" w:color="000000"/>
              <w:bottom w:val="single" w:sz="6" w:space="0" w:color="000000"/>
            </w:tcBorders>
          </w:tcPr>
          <w:p>
            <w:pPr>
              <w:pStyle w:val="TAL"/>
              <w:rPr/>
            </w:pPr>
            <w:r>
              <w:rPr/>
              <w:t>23.088</w:t>
            </w:r>
          </w:p>
        </w:tc>
        <w:tc>
          <w:tcPr>
            <w:tcW w:w="709" w:type="dxa"/>
            <w:tcBorders>
              <w:top w:val="single" w:sz="6" w:space="0" w:color="000000"/>
              <w:start w:val="single" w:sz="6" w:space="0" w:color="000000"/>
              <w:bottom w:val="single" w:sz="6" w:space="0" w:color="000000"/>
            </w:tcBorders>
          </w:tcPr>
          <w:p>
            <w:pPr>
              <w:pStyle w:val="TAL"/>
              <w:rPr/>
            </w:pPr>
            <w:r>
              <w:rPr/>
              <w:t>3.0.0</w:t>
            </w:r>
          </w:p>
        </w:tc>
        <w:tc>
          <w:tcPr>
            <w:tcW w:w="709" w:type="dxa"/>
            <w:tcBorders>
              <w:top w:val="single" w:sz="6" w:space="0" w:color="000000"/>
              <w:start w:val="single" w:sz="6" w:space="0" w:color="000000"/>
              <w:bottom w:val="single" w:sz="6" w:space="0" w:color="000000"/>
            </w:tcBorders>
          </w:tcPr>
          <w:p>
            <w:pPr>
              <w:pStyle w:val="TAL"/>
              <w:rPr/>
            </w:pPr>
            <w:r>
              <w:rPr/>
              <w:t>001</w:t>
            </w:r>
          </w:p>
        </w:tc>
        <w:tc>
          <w:tcPr>
            <w:tcW w:w="425" w:type="dxa"/>
            <w:tcBorders>
              <w:top w:val="single" w:sz="6" w:space="0" w:color="000000"/>
              <w:start w:val="single" w:sz="6" w:space="0" w:color="000000"/>
              <w:bottom w:val="single" w:sz="6" w:space="0" w:color="000000"/>
            </w:tcBorders>
          </w:tcPr>
          <w:p>
            <w:pPr>
              <w:pStyle w:val="TAL"/>
              <w:rPr/>
            </w:pPr>
            <w:r>
              <w:rPr/>
              <w:t>1</w:t>
            </w:r>
          </w:p>
        </w:tc>
        <w:tc>
          <w:tcPr>
            <w:tcW w:w="709" w:type="dxa"/>
            <w:tcBorders>
              <w:top w:val="single" w:sz="6" w:space="0" w:color="000000"/>
              <w:start w:val="single" w:sz="6" w:space="0" w:color="000000"/>
              <w:bottom w:val="single" w:sz="6" w:space="0" w:color="000000"/>
            </w:tcBorders>
          </w:tcPr>
          <w:p>
            <w:pPr>
              <w:pStyle w:val="TAL"/>
              <w:rPr/>
            </w:pPr>
            <w:r>
              <w:rPr/>
              <w:t>R99</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rPr/>
            </w:pPr>
            <w:r>
              <w:rPr/>
              <w:t>3.1.0</w:t>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Introduction of ‘Notification to CSE flag’ to the call barring supplementary service.</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CN#09</w:t>
            </w:r>
          </w:p>
        </w:tc>
        <w:tc>
          <w:tcPr>
            <w:tcW w:w="1020" w:type="dxa"/>
            <w:tcBorders>
              <w:top w:val="single" w:sz="6" w:space="0" w:color="000000"/>
              <w:start w:val="single" w:sz="6" w:space="0" w:color="000000"/>
              <w:bottom w:val="single" w:sz="6" w:space="0" w:color="000000"/>
            </w:tcBorders>
          </w:tcPr>
          <w:p>
            <w:pPr>
              <w:pStyle w:val="TAL"/>
              <w:rPr/>
            </w:pPr>
            <w:r>
              <w:rPr/>
              <w:t>23.088</w:t>
            </w:r>
          </w:p>
        </w:tc>
        <w:tc>
          <w:tcPr>
            <w:tcW w:w="709" w:type="dxa"/>
            <w:tcBorders>
              <w:top w:val="single" w:sz="6" w:space="0" w:color="000000"/>
              <w:start w:val="single" w:sz="6" w:space="0" w:color="000000"/>
              <w:bottom w:val="single" w:sz="6" w:space="0" w:color="000000"/>
            </w:tcBorders>
          </w:tcPr>
          <w:p>
            <w:pPr>
              <w:pStyle w:val="TAL"/>
              <w:rPr/>
            </w:pPr>
            <w:r>
              <w:rPr/>
              <w:t>3.1.0</w:t>
            </w:r>
          </w:p>
        </w:tc>
        <w:tc>
          <w:tcPr>
            <w:tcW w:w="709" w:type="dxa"/>
            <w:tcBorders>
              <w:top w:val="single" w:sz="6" w:space="0" w:color="000000"/>
              <w:start w:val="single" w:sz="6" w:space="0" w:color="000000"/>
              <w:bottom w:val="single" w:sz="6" w:space="0" w:color="000000"/>
            </w:tcBorders>
          </w:tcPr>
          <w:p>
            <w:pPr>
              <w:pStyle w:val="TAL"/>
              <w:rPr/>
            </w:pPr>
            <w:r>
              <w:rPr/>
              <w:t>002</w:t>
            </w:r>
          </w:p>
        </w:tc>
        <w:tc>
          <w:tcPr>
            <w:tcW w:w="425" w:type="dxa"/>
            <w:tcBorders>
              <w:top w:val="single" w:sz="6" w:space="0" w:color="000000"/>
              <w:start w:val="single" w:sz="6" w:space="0" w:color="000000"/>
              <w:bottom w:val="single" w:sz="6" w:space="0" w:color="000000"/>
            </w:tcBorders>
          </w:tcPr>
          <w:p>
            <w:pPr>
              <w:pStyle w:val="TAL"/>
              <w:rPr/>
            </w:pPr>
            <w:r>
              <w:rPr/>
              <w:t>1</w:t>
            </w:r>
          </w:p>
        </w:tc>
        <w:tc>
          <w:tcPr>
            <w:tcW w:w="709" w:type="dxa"/>
            <w:tcBorders>
              <w:top w:val="single" w:sz="6" w:space="0" w:color="000000"/>
              <w:start w:val="single" w:sz="6" w:space="0" w:color="000000"/>
              <w:bottom w:val="single" w:sz="6" w:space="0" w:color="000000"/>
            </w:tcBorders>
          </w:tcPr>
          <w:p>
            <w:pPr>
              <w:pStyle w:val="TAL"/>
              <w:rPr/>
            </w:pPr>
            <w:r>
              <w:rPr/>
              <w:t>R99</w:t>
            </w:r>
          </w:p>
        </w:tc>
        <w:tc>
          <w:tcPr>
            <w:tcW w:w="567" w:type="dxa"/>
            <w:tcBorders>
              <w:top w:val="single" w:sz="6" w:space="0" w:color="000000"/>
              <w:start w:val="single" w:sz="6" w:space="0" w:color="000000"/>
              <w:bottom w:val="single" w:sz="6" w:space="0" w:color="000000"/>
            </w:tcBorders>
          </w:tcPr>
          <w:p>
            <w:pPr>
              <w:pStyle w:val="TAL"/>
              <w:rPr/>
            </w:pPr>
            <w:r>
              <w:rPr/>
              <w:t>F</w:t>
            </w:r>
          </w:p>
        </w:tc>
        <w:tc>
          <w:tcPr>
            <w:tcW w:w="850" w:type="dxa"/>
            <w:tcBorders>
              <w:top w:val="single" w:sz="6" w:space="0" w:color="000000"/>
              <w:start w:val="single" w:sz="6" w:space="0" w:color="000000"/>
              <w:bottom w:val="single" w:sz="6" w:space="0" w:color="000000"/>
            </w:tcBorders>
          </w:tcPr>
          <w:p>
            <w:pPr>
              <w:pStyle w:val="TAL"/>
              <w:rPr/>
            </w:pPr>
            <w:r>
              <w:rPr/>
              <w:t>3.2.0</w:t>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SDL refresh</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CN#11</w:t>
            </w:r>
          </w:p>
        </w:tc>
        <w:tc>
          <w:tcPr>
            <w:tcW w:w="1020" w:type="dxa"/>
            <w:tcBorders>
              <w:top w:val="single" w:sz="6" w:space="0" w:color="000000"/>
              <w:start w:val="single" w:sz="6" w:space="0" w:color="000000"/>
              <w:bottom w:val="single" w:sz="6" w:space="0" w:color="000000"/>
            </w:tcBorders>
          </w:tcPr>
          <w:p>
            <w:pPr>
              <w:pStyle w:val="TAL"/>
              <w:rPr/>
            </w:pPr>
            <w:r>
              <w:rPr/>
              <w:t>23.088</w:t>
            </w:r>
          </w:p>
        </w:tc>
        <w:tc>
          <w:tcPr>
            <w:tcW w:w="709" w:type="dxa"/>
            <w:tcBorders>
              <w:top w:val="single" w:sz="6" w:space="0" w:color="000000"/>
              <w:start w:val="single" w:sz="6" w:space="0" w:color="000000"/>
              <w:bottom w:val="single" w:sz="6" w:space="0" w:color="000000"/>
            </w:tcBorders>
          </w:tcPr>
          <w:p>
            <w:pPr>
              <w:pStyle w:val="TAL"/>
              <w:rPr/>
            </w:pPr>
            <w:r>
              <w:rPr/>
              <w:t>3.2.0</w:t>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Rel-4</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rPr/>
            </w:pPr>
            <w:r>
              <w:rPr/>
              <w:t>4.0.0</w:t>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Release 4 after CN#11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23.088</w:t>
            </w:r>
          </w:p>
        </w:tc>
        <w:tc>
          <w:tcPr>
            <w:tcW w:w="709" w:type="dxa"/>
            <w:tcBorders>
              <w:top w:val="single" w:sz="6" w:space="0" w:color="000000"/>
              <w:start w:val="single" w:sz="6" w:space="0" w:color="000000"/>
              <w:bottom w:val="single" w:sz="6" w:space="0" w:color="000000"/>
            </w:tcBorders>
          </w:tcPr>
          <w:p>
            <w:pPr>
              <w:pStyle w:val="TAL"/>
              <w:rPr/>
            </w:pPr>
            <w:r>
              <w:rPr/>
              <w:t>4.0.0</w:t>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Rel-5</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rPr/>
            </w:pPr>
            <w:r>
              <w:rPr/>
              <w:t>5.0.0</w:t>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Release 5 after CN#16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CN#19</w:t>
            </w:r>
          </w:p>
        </w:tc>
        <w:tc>
          <w:tcPr>
            <w:tcW w:w="1020" w:type="dxa"/>
            <w:tcBorders>
              <w:top w:val="single" w:sz="6" w:space="0" w:color="000000"/>
              <w:start w:val="single" w:sz="6" w:space="0" w:color="000000"/>
              <w:bottom w:val="single" w:sz="6" w:space="0" w:color="000000"/>
            </w:tcBorders>
          </w:tcPr>
          <w:p>
            <w:pPr>
              <w:pStyle w:val="TAL"/>
              <w:rPr/>
            </w:pPr>
            <w:r>
              <w:rPr/>
              <w:t>23.088</w:t>
            </w:r>
          </w:p>
        </w:tc>
        <w:tc>
          <w:tcPr>
            <w:tcW w:w="709" w:type="dxa"/>
            <w:tcBorders>
              <w:top w:val="single" w:sz="6" w:space="0" w:color="000000"/>
              <w:start w:val="single" w:sz="6" w:space="0" w:color="000000"/>
              <w:bottom w:val="single" w:sz="6" w:space="0" w:color="000000"/>
            </w:tcBorders>
          </w:tcPr>
          <w:p>
            <w:pPr>
              <w:pStyle w:val="TAL"/>
              <w:rPr/>
            </w:pPr>
            <w:r>
              <w:rPr/>
              <w:t>5.0.0</w:t>
            </w:r>
          </w:p>
        </w:tc>
        <w:tc>
          <w:tcPr>
            <w:tcW w:w="709" w:type="dxa"/>
            <w:tcBorders>
              <w:top w:val="single" w:sz="6" w:space="0" w:color="000000"/>
              <w:start w:val="single" w:sz="6" w:space="0" w:color="000000"/>
              <w:bottom w:val="single" w:sz="6" w:space="0" w:color="000000"/>
            </w:tcBorders>
          </w:tcPr>
          <w:p>
            <w:pPr>
              <w:pStyle w:val="TAL"/>
              <w:rPr/>
            </w:pPr>
            <w:r>
              <w:rPr/>
              <w:t>003</w:t>
            </w:r>
          </w:p>
        </w:tc>
        <w:tc>
          <w:tcPr>
            <w:tcW w:w="425" w:type="dxa"/>
            <w:tcBorders>
              <w:top w:val="single" w:sz="6" w:space="0" w:color="000000"/>
              <w:start w:val="single" w:sz="6" w:space="0" w:color="000000"/>
              <w:bottom w:val="single" w:sz="6" w:space="0" w:color="000000"/>
            </w:tcBorders>
          </w:tcPr>
          <w:p>
            <w:pPr>
              <w:pStyle w:val="TAL"/>
              <w:rPr/>
            </w:pPr>
            <w:r>
              <w:rPr/>
              <w:t>1</w:t>
            </w:r>
          </w:p>
        </w:tc>
        <w:tc>
          <w:tcPr>
            <w:tcW w:w="709" w:type="dxa"/>
            <w:tcBorders>
              <w:top w:val="single" w:sz="6" w:space="0" w:color="000000"/>
              <w:start w:val="single" w:sz="6" w:space="0" w:color="000000"/>
              <w:bottom w:val="single" w:sz="6" w:space="0" w:color="000000"/>
            </w:tcBorders>
          </w:tcPr>
          <w:p>
            <w:pPr>
              <w:pStyle w:val="TAL"/>
              <w:rPr/>
            </w:pPr>
            <w:r>
              <w:rPr/>
              <w:t>Rel-6</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rPr/>
            </w:pPr>
            <w:r>
              <w:rPr/>
              <w:t>6.0.0</w:t>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Introducing SMS Call Barring in PS domain</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CT#36</w:t>
            </w:r>
          </w:p>
        </w:tc>
        <w:tc>
          <w:tcPr>
            <w:tcW w:w="1020" w:type="dxa"/>
            <w:tcBorders>
              <w:top w:val="single" w:sz="6" w:space="0" w:color="000000"/>
              <w:start w:val="single" w:sz="6" w:space="0" w:color="000000"/>
              <w:bottom w:val="single" w:sz="6" w:space="0" w:color="000000"/>
            </w:tcBorders>
          </w:tcPr>
          <w:p>
            <w:pPr>
              <w:pStyle w:val="TAL"/>
              <w:rPr/>
            </w:pPr>
            <w:r>
              <w:rPr/>
              <w:t>23.088</w:t>
            </w:r>
          </w:p>
        </w:tc>
        <w:tc>
          <w:tcPr>
            <w:tcW w:w="709" w:type="dxa"/>
            <w:tcBorders>
              <w:top w:val="single" w:sz="6" w:space="0" w:color="000000"/>
              <w:start w:val="single" w:sz="6" w:space="0" w:color="000000"/>
              <w:bottom w:val="single" w:sz="6" w:space="0" w:color="000000"/>
            </w:tcBorders>
          </w:tcPr>
          <w:p>
            <w:pPr>
              <w:pStyle w:val="TAL"/>
              <w:rPr/>
            </w:pPr>
            <w:r>
              <w:rPr/>
              <w:t>6.0.0</w:t>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Rel-7</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rPr/>
            </w:pPr>
            <w:r>
              <w:rPr/>
              <w:t>7.0.0</w:t>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Upgraded unchanged from Rel-6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CT#42</w:t>
            </w:r>
          </w:p>
        </w:tc>
        <w:tc>
          <w:tcPr>
            <w:tcW w:w="1020" w:type="dxa"/>
            <w:tcBorders>
              <w:top w:val="single" w:sz="6" w:space="0" w:color="000000"/>
              <w:start w:val="single" w:sz="6" w:space="0" w:color="000000"/>
              <w:bottom w:val="single" w:sz="6" w:space="0" w:color="000000"/>
            </w:tcBorders>
          </w:tcPr>
          <w:p>
            <w:pPr>
              <w:pStyle w:val="TAL"/>
              <w:rPr/>
            </w:pPr>
            <w:r>
              <w:rPr/>
              <w:t>23.088</w:t>
            </w:r>
          </w:p>
        </w:tc>
        <w:tc>
          <w:tcPr>
            <w:tcW w:w="709" w:type="dxa"/>
            <w:tcBorders>
              <w:top w:val="single" w:sz="6" w:space="0" w:color="000000"/>
              <w:start w:val="single" w:sz="6" w:space="0" w:color="000000"/>
              <w:bottom w:val="single" w:sz="6" w:space="0" w:color="000000"/>
            </w:tcBorders>
          </w:tcPr>
          <w:p>
            <w:pPr>
              <w:pStyle w:val="TAL"/>
              <w:rPr/>
            </w:pPr>
            <w:r>
              <w:rPr/>
              <w:t>7.0.0</w:t>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Rel-8</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rPr/>
            </w:pPr>
            <w:r>
              <w:rPr/>
              <w:t>8.0.0</w:t>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Upgraded unchanged from Rel-7</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CT#46</w:t>
            </w:r>
          </w:p>
        </w:tc>
        <w:tc>
          <w:tcPr>
            <w:tcW w:w="1020" w:type="dxa"/>
            <w:tcBorders>
              <w:top w:val="single" w:sz="6" w:space="0" w:color="000000"/>
              <w:start w:val="single" w:sz="6" w:space="0" w:color="000000"/>
              <w:bottom w:val="single" w:sz="6" w:space="0" w:color="000000"/>
            </w:tcBorders>
          </w:tcPr>
          <w:p>
            <w:pPr>
              <w:pStyle w:val="TAL"/>
              <w:rPr/>
            </w:pPr>
            <w:r>
              <w:rPr/>
              <w:t>23.088</w:t>
            </w:r>
          </w:p>
        </w:tc>
        <w:tc>
          <w:tcPr>
            <w:tcW w:w="709" w:type="dxa"/>
            <w:tcBorders>
              <w:top w:val="single" w:sz="6" w:space="0" w:color="000000"/>
              <w:start w:val="single" w:sz="6" w:space="0" w:color="000000"/>
              <w:bottom w:val="single" w:sz="6" w:space="0" w:color="000000"/>
            </w:tcBorders>
          </w:tcPr>
          <w:p>
            <w:pPr>
              <w:pStyle w:val="TAL"/>
              <w:rPr/>
            </w:pPr>
            <w:r>
              <w:rPr/>
              <w:t>8.0.0</w:t>
            </w:r>
          </w:p>
        </w:tc>
        <w:tc>
          <w:tcPr>
            <w:tcW w:w="709" w:type="dxa"/>
            <w:tcBorders>
              <w:top w:val="single" w:sz="6" w:space="0" w:color="000000"/>
              <w:start w:val="single" w:sz="6" w:space="0" w:color="000000"/>
              <w:bottom w:val="single" w:sz="6" w:space="0" w:color="000000"/>
            </w:tcBorders>
          </w:tcPr>
          <w:p>
            <w:pPr>
              <w:pStyle w:val="TAL"/>
              <w:rPr/>
            </w:pPr>
            <w:r>
              <w:rPr/>
              <w:t>-</w:t>
            </w:r>
          </w:p>
        </w:tc>
        <w:tc>
          <w:tcPr>
            <w:tcW w:w="425" w:type="dxa"/>
            <w:tcBorders>
              <w:top w:val="single" w:sz="6" w:space="0" w:color="000000"/>
              <w:start w:val="single" w:sz="6" w:space="0" w:color="000000"/>
              <w:bottom w:val="single" w:sz="6" w:space="0" w:color="000000"/>
            </w:tcBorders>
          </w:tcPr>
          <w:p>
            <w:pPr>
              <w:pStyle w:val="TAL"/>
              <w:rPr/>
            </w:pPr>
            <w:r>
              <w:rPr/>
              <w:t>-</w:t>
            </w:r>
          </w:p>
        </w:tc>
        <w:tc>
          <w:tcPr>
            <w:tcW w:w="709" w:type="dxa"/>
            <w:tcBorders>
              <w:top w:val="single" w:sz="6" w:space="0" w:color="000000"/>
              <w:start w:val="single" w:sz="6" w:space="0" w:color="000000"/>
              <w:bottom w:val="single" w:sz="6" w:space="0" w:color="000000"/>
            </w:tcBorders>
          </w:tcPr>
          <w:p>
            <w:pPr>
              <w:pStyle w:val="TAL"/>
              <w:rPr/>
            </w:pPr>
            <w:r>
              <w:rPr/>
              <w:t>Rel-9</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rPr>
                <w:lang w:val="en-US" w:eastAsia="en-US"/>
              </w:rPr>
            </w:pPr>
            <w:r>
              <w:rPr>
                <w:lang w:val="en-US" w:eastAsia="en-US"/>
              </w:rPr>
              <w:t>9.0.0</w:t>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Update to Rel-9 version (MCC)</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2011-03</w:t>
            </w:r>
          </w:p>
        </w:tc>
        <w:tc>
          <w:tcPr>
            <w:tcW w:w="1020" w:type="dxa"/>
            <w:tcBorders>
              <w:top w:val="single" w:sz="6" w:space="0" w:color="000000"/>
              <w:start w:val="single" w:sz="6" w:space="0" w:color="000000"/>
              <w:bottom w:val="single" w:sz="6" w:space="0" w:color="000000"/>
            </w:tcBorders>
          </w:tcPr>
          <w:p>
            <w:pPr>
              <w:pStyle w:val="TAL"/>
              <w:rPr/>
            </w:pPr>
            <w:r>
              <w:rPr/>
              <w:t>23.088</w:t>
            </w:r>
          </w:p>
        </w:tc>
        <w:tc>
          <w:tcPr>
            <w:tcW w:w="709" w:type="dxa"/>
            <w:tcBorders>
              <w:top w:val="single" w:sz="6" w:space="0" w:color="000000"/>
              <w:start w:val="single" w:sz="6" w:space="0" w:color="000000"/>
              <w:bottom w:val="single" w:sz="6" w:space="0" w:color="000000"/>
            </w:tcBorders>
          </w:tcPr>
          <w:p>
            <w:pPr>
              <w:pStyle w:val="TAL"/>
              <w:rPr>
                <w:lang w:val="en-US" w:eastAsia="en-US"/>
              </w:rPr>
            </w:pPr>
            <w:r>
              <w:rPr>
                <w:lang w:val="en-US" w:eastAsia="en-US"/>
              </w:rPr>
              <w:t>9.0.0</w:t>
            </w:r>
          </w:p>
        </w:tc>
        <w:tc>
          <w:tcPr>
            <w:tcW w:w="709" w:type="dxa"/>
            <w:tcBorders>
              <w:top w:val="single" w:sz="6" w:space="0" w:color="000000"/>
              <w:start w:val="single" w:sz="6" w:space="0" w:color="000000"/>
              <w:bottom w:val="single" w:sz="6" w:space="0" w:color="000000"/>
            </w:tcBorders>
          </w:tcPr>
          <w:p>
            <w:pPr>
              <w:pStyle w:val="TAL"/>
              <w:rPr/>
            </w:pPr>
            <w:r>
              <w:rPr/>
              <w:t>-</w:t>
            </w:r>
          </w:p>
        </w:tc>
        <w:tc>
          <w:tcPr>
            <w:tcW w:w="425" w:type="dxa"/>
            <w:tcBorders>
              <w:top w:val="single" w:sz="6" w:space="0" w:color="000000"/>
              <w:start w:val="single" w:sz="6" w:space="0" w:color="000000"/>
              <w:bottom w:val="single" w:sz="6" w:space="0" w:color="000000"/>
            </w:tcBorders>
          </w:tcPr>
          <w:p>
            <w:pPr>
              <w:pStyle w:val="TAL"/>
              <w:rPr/>
            </w:pPr>
            <w:r>
              <w:rPr/>
              <w:t>-</w:t>
            </w:r>
          </w:p>
        </w:tc>
        <w:tc>
          <w:tcPr>
            <w:tcW w:w="709" w:type="dxa"/>
            <w:tcBorders>
              <w:top w:val="single" w:sz="6" w:space="0" w:color="000000"/>
              <w:start w:val="single" w:sz="6" w:space="0" w:color="000000"/>
              <w:bottom w:val="single" w:sz="6" w:space="0" w:color="000000"/>
            </w:tcBorders>
          </w:tcPr>
          <w:p>
            <w:pPr>
              <w:pStyle w:val="TAL"/>
              <w:rPr/>
            </w:pPr>
            <w:r>
              <w:rPr/>
              <w:t>Rel-10</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rPr>
                <w:lang w:val="en-US" w:eastAsia="en-US"/>
              </w:rPr>
            </w:pPr>
            <w:r>
              <w:rPr>
                <w:lang w:val="en-US" w:eastAsia="en-US"/>
              </w:rPr>
              <w:t>10.0.0</w:t>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Update to Rel-10 version (MCC)</w:t>
            </w:r>
          </w:p>
        </w:tc>
      </w:tr>
    </w:tbl>
    <w:p>
      <w:pPr>
        <w:pStyle w:val="Normal"/>
        <w:rPr/>
      </w:pPr>
      <w:r>
        <w:rPr/>
      </w:r>
    </w:p>
    <w:p>
      <w:pPr>
        <w:pStyle w:val="Normal"/>
        <w:widowControl/>
        <w:bidi w:val="0"/>
        <w:spacing w:before="0" w:after="180"/>
        <w:rPr/>
      </w:pPr>
      <w:r>
        <w:rPr/>
      </w:r>
    </w:p>
    <w:sectPr>
      <w:headerReference w:type="default" r:id="rId30"/>
      <w:footerReference w:type="default" r:id="rId31"/>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23.088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23.088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67755" cy="1241425"/>
              <wp:effectExtent l="0" t="0" r="0" b="0"/>
              <wp:wrapTopAndBottom/>
              <wp:docPr id="3" name="Frame3"/>
              <a:graphic xmlns:a="http://schemas.openxmlformats.org/drawingml/2006/main">
                <a:graphicData uri="http://schemas.microsoft.com/office/word/2010/wordprocessingShape">
                  <wps:wsp>
                    <wps:cNvSpPr txBox="1"/>
                    <wps:spPr>
                      <a:xfrm>
                        <a:off x="0" y="0"/>
                        <a:ext cx="6167755" cy="124142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Call Barring (CB) Supplementary Services</w:t>
                          </w:r>
                          <w:r>
                            <w:rPr>
                              <w:spacing w:val="-4"/>
                            </w:rPr>
                            <w:t>;</w:t>
                            <w:br/>
                            <w:t>Stage 2</w:t>
                          </w:r>
                        </w:p>
                        <w:p>
                          <w:pPr>
                            <w:pStyle w:val="ZT"/>
                            <w:widowControl w:val="false"/>
                            <w:bidi w:val="0"/>
                            <w:spacing w:lineRule="atLeast" w:line="240"/>
                            <w:jc w:val="end"/>
                            <w:rPr>
                              <w:i/>
                              <w:i/>
                              <w:sz w:val="28"/>
                            </w:rPr>
                          </w:pPr>
                          <w:r>
                            <w:rPr/>
                            <w:t>(</w:t>
                          </w:r>
                          <w:r>
                            <w:rPr>
                              <w:rStyle w:val="ZGSM"/>
                            </w:rPr>
                            <w:t>Release 10</w:t>
                          </w:r>
                          <w:r>
                            <w:rPr/>
                            <w:t>)</w:t>
                          </w:r>
                        </w:p>
                      </w:txbxContent>
                    </wps:txbx>
                    <wps:bodyPr anchor="t" lIns="0" tIns="0" rIns="0" bIns="0">
                      <a:noAutofit/>
                    </wps:bodyPr>
                  </wps:wsp>
                </a:graphicData>
              </a:graphic>
            </wp:anchor>
          </w:drawing>
        </mc:Choice>
        <mc:Fallback>
          <w:pict>
            <v:rect fillcolor="#FFFFFF" style="position:absolute;rotation:0;width:485.65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Call Barring (CB) Supplementary Services</w:t>
                    </w:r>
                    <w:r>
                      <w:rPr>
                        <w:spacing w:val="-4"/>
                      </w:rPr>
                      <w:t>;</w:t>
                      <w:br/>
                      <w:t>Stage 2</w:t>
                    </w:r>
                  </w:p>
                  <w:p>
                    <w:pPr>
                      <w:pStyle w:val="ZT"/>
                      <w:widowControl w:val="false"/>
                      <w:bidi w:val="0"/>
                      <w:spacing w:lineRule="atLeast" w:line="240"/>
                      <w:jc w:val="end"/>
                      <w:rPr>
                        <w:i/>
                        <w:i/>
                        <w:sz w:val="28"/>
                      </w:rPr>
                    </w:pPr>
                    <w:r>
                      <w:rPr/>
                      <w:t>(</w:t>
                    </w:r>
                    <w:r>
                      <w:rPr>
                        <w:rStyle w:val="ZGSM"/>
                      </w:rPr>
                      <w:t>Release 10</w:t>
                    </w:r>
                    <w:r>
                      <w:rPr/>
                      <w:t>)</w:t>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color w:val="0000FF"/>
                            </w:rPr>
                            <w:tab/>
                          </w:r>
                          <w:r>
                            <w:rPr>
                              <w:lang w:val="fr-FR" w:eastAsia="en-US"/>
                            </w:rPr>
                            <w:object w:dxaOrig="2551" w:dyaOrig="1300">
                              <v:shape id="ole_rId1" style="width:127.55pt;height:65pt" o:ole="">
                                <v:imagedata r:id="rId2" o:title=""/>
                              </v:shape>
                              <o:OLEObject Type="Embed" ProgID="" ShapeID="ole_rId1" DrawAspect="Content" ObjectID="_355082318" r:id="rId1"/>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color w:val="0000FF"/>
                      </w:rPr>
                      <w:tab/>
                    </w:r>
                    <w:r>
                      <w:rPr>
                        <w:lang w:val="fr-FR" w:eastAsia="en-US"/>
                      </w:rPr>
                      <w:object w:dxaOrig="2551" w:dyaOrig="1300">
                        <v:shape id="ole_rId3" style="width:127.55pt;height:65pt" o:ole="">
                          <v:imagedata r:id="rId4" o:title=""/>
                        </v:shape>
                        <o:OLEObject Type="Embed" ProgID="" ShapeID="ole_rId3" DrawAspect="Content" ObjectID="_263723564" r:id="rId3"/>
                      </w:object>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9601835</wp:posOffset>
              </wp:positionV>
              <wp:extent cx="6317615" cy="1038860"/>
              <wp:effectExtent l="0" t="0" r="0" b="0"/>
              <wp:wrapTopAndBottom/>
              <wp:docPr id="5"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09550"/>
              <wp:effectExtent l="0" t="0" r="0" b="0"/>
              <wp:wrapTopAndBottom/>
              <wp:docPr id="6"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64">
              <wp:simplePos x="0" y="0"/>
              <wp:positionH relativeFrom="margin">
                <wp:align>right</wp:align>
              </wp:positionH>
              <wp:positionV relativeFrom="paragraph">
                <wp:posOffset>635</wp:posOffset>
              </wp:positionV>
              <wp:extent cx="1818640" cy="131445"/>
              <wp:effectExtent l="0" t="0" r="0" b="0"/>
              <wp:wrapSquare wrapText="largest"/>
              <wp:docPr id="30"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23.088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23.088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97">
              <wp:simplePos x="0" y="0"/>
              <wp:positionH relativeFrom="margin">
                <wp:align>center</wp:align>
              </wp:positionH>
              <wp:positionV relativeFrom="paragraph">
                <wp:posOffset>635</wp:posOffset>
              </wp:positionV>
              <wp:extent cx="127635" cy="131445"/>
              <wp:effectExtent l="0" t="0" r="0" b="0"/>
              <wp:wrapSquare wrapText="largest"/>
              <wp:docPr id="31"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34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34</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30">
              <wp:simplePos x="0" y="0"/>
              <wp:positionH relativeFrom="margin">
                <wp:align>left</wp:align>
              </wp:positionH>
              <wp:positionV relativeFrom="paragraph">
                <wp:posOffset>635</wp:posOffset>
              </wp:positionV>
              <wp:extent cx="591820" cy="131445"/>
              <wp:effectExtent l="0" t="0" r="0" b="0"/>
              <wp:wrapSquare wrapText="largest"/>
              <wp:docPr id="32"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4z0">
    <w:name w:val="WW8NumSt4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7"/>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TextBodyIndent">
    <w:name w:val="Body Text Indent"/>
    <w:basedOn w:val="Normal"/>
    <w:pPr>
      <w:ind w:start="850" w:hanging="850"/>
    </w:pPr>
    <w:rPr>
      <w:rFonts w:eastAsia="MS Mincho;Arial Unicode M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png"/><Relationship Id="rId14" Type="http://schemas.openxmlformats.org/officeDocument/2006/relationships/image" Target="media/image13.wmf"/><Relationship Id="rId15" Type="http://schemas.openxmlformats.org/officeDocument/2006/relationships/oleObject" Target="embeddings/oleObject3.bin"/><Relationship Id="rId16" Type="http://schemas.openxmlformats.org/officeDocument/2006/relationships/image" Target="media/image14.emf"/><Relationship Id="rId17" Type="http://schemas.openxmlformats.org/officeDocument/2006/relationships/image" Target="media/image15.wmf"/><Relationship Id="rId18" Type="http://schemas.openxmlformats.org/officeDocument/2006/relationships/image" Target="media/image16.wmf"/><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wmf"/><Relationship Id="rId23" Type="http://schemas.openxmlformats.org/officeDocument/2006/relationships/image" Target="media/image21.wmf"/><Relationship Id="rId24" Type="http://schemas.openxmlformats.org/officeDocument/2006/relationships/image" Target="media/image22.png"/><Relationship Id="rId25" Type="http://schemas.openxmlformats.org/officeDocument/2006/relationships/image" Target="media/image23.wmf"/><Relationship Id="rId26" Type="http://schemas.openxmlformats.org/officeDocument/2006/relationships/oleObject" Target="embeddings/oleObject4.bin"/><Relationship Id="rId27" Type="http://schemas.openxmlformats.org/officeDocument/2006/relationships/image" Target="media/image24.emf"/><Relationship Id="rId28" Type="http://schemas.openxmlformats.org/officeDocument/2006/relationships/oleObject" Target="embeddings/oleObject5.bin"/><Relationship Id="rId29" Type="http://schemas.openxmlformats.org/officeDocument/2006/relationships/image" Target="media/image25.emf"/><Relationship Id="rId30" Type="http://schemas.openxmlformats.org/officeDocument/2006/relationships/header" Target="header2.xml"/><Relationship Id="rId31" Type="http://schemas.openxmlformats.org/officeDocument/2006/relationships/footer" Target="footer2.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Relationship Id="rId3" Type="http://schemas.openxmlformats.org/officeDocument/2006/relationships/oleObject" Target="embeddings/oleObject2.bin"/><Relationship Id="rId4" Type="http://schemas.openxmlformats.org/officeDocument/2006/relationships/image" Target="media/image2.wmf"/>
</Relationships>
</file>

<file path=docProps/app.xml><?xml version="1.0" encoding="utf-8"?>
<Properties xmlns="http://schemas.openxmlformats.org/officeDocument/2006/extended-properties" xmlns:vt="http://schemas.openxmlformats.org/officeDocument/2006/docPropsVTypes">
  <Template>3gpp_70.dot</Template>
  <TotalTime>29</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2001-03-27T08:56:00Z</dcterms:created>
  <dc:creator>MCC Support</dc:creator>
  <dc:description/>
  <cp:keywords>LTE GSM UMTS network call barring supplementary service stage 2</cp:keywords>
  <dc:language>en-US</dc:language>
  <cp:lastModifiedBy>0923</cp:lastModifiedBy>
  <cp:lastPrinted>2000-04-06T17:32:00Z</cp:lastPrinted>
  <dcterms:modified xsi:type="dcterms:W3CDTF">2011-04-08T10:08:00Z</dcterms:modified>
  <cp:revision>18</cp:revision>
  <dc:subject>Stage 2 (Release 10)</dc:subject>
  <dc:title>3GPP TS 23.088</dc:title>
</cp:coreProperties>
</file>