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header5.xml" ContentType="application/vnd.openxmlformats-officedocument.wordprocessingml.header+xml"/>
  <Override PartName="/word/header14.xml" ContentType="application/vnd.openxmlformats-officedocument.wordprocessingml.header+xml"/>
  <Override PartName="/word/media/image56.emf" ContentType="image/x-emf"/>
  <Override PartName="/word/media/image9.wmf" ContentType="image/x-wmf"/>
  <Override PartName="/word/media/image34.wmf" ContentType="image/x-wmf"/>
  <Override PartName="/word/media/image4.wmf" ContentType="image/x-wmf"/>
  <Override PartName="/word/media/image38.wmf" ContentType="image/x-wmf"/>
  <Override PartName="/word/media/image8.wmf" ContentType="image/x-wmf"/>
  <Override PartName="/word/media/image33.wmf" ContentType="image/x-wmf"/>
  <Override PartName="/word/media/image3.wmf" ContentType="image/x-wmf"/>
  <Override PartName="/word/media/image35.wmf" ContentType="image/x-wmf"/>
  <Override PartName="/word/media/image5.wmf" ContentType="image/x-wmf"/>
  <Override PartName="/word/media/image28.wmf" ContentType="image/x-wmf"/>
  <Override PartName="/word/media/image49.emf" ContentType="image/x-emf"/>
  <Override PartName="/word/media/image12.emf" ContentType="image/x-emf"/>
  <Override PartName="/word/media/image1.jpeg" ContentType="image/jpeg"/>
  <Override PartName="/word/media/image60.emf" ContentType="image/x-emf"/>
  <Override PartName="/word/media/image6.emf" ContentType="image/x-emf"/>
  <Override PartName="/word/media/image18.emf" ContentType="image/x-emf"/>
  <Override PartName="/word/media/image25.emf" ContentType="image/x-emf"/>
  <Override PartName="/word/media/image29.wmf" ContentType="image/x-wmf"/>
  <Override PartName="/word/media/image27.emf" ContentType="image/x-emf"/>
  <Override PartName="/word/media/image15.emf" ContentType="image/x-emf"/>
  <Override PartName="/word/media/image24.emf" ContentType="image/x-emf"/>
  <Override PartName="/word/media/image26.emf" ContentType="image/x-emf"/>
  <Override PartName="/word/media/image23.wmf" ContentType="image/x-wmf"/>
  <Override PartName="/word/media/image7.emf" ContentType="image/x-emf"/>
  <Override PartName="/word/media/image19.emf" ContentType="image/x-emf"/>
  <Override PartName="/word/media/image21.emf" ContentType="image/x-emf"/>
  <Override PartName="/word/media/image22.emf" ContentType="image/x-emf"/>
  <Override PartName="/word/media/image17.emf" ContentType="image/x-emf"/>
  <Override PartName="/word/media/image16.emf" ContentType="image/x-emf"/>
  <Override PartName="/word/media/image39.wmf" ContentType="image/x-wmf"/>
  <Override PartName="/word/media/image20.emf" ContentType="image/x-emf"/>
  <Override PartName="/word/media/image14.emf" ContentType="image/x-emf"/>
  <Override PartName="/word/media/image11.wmf" ContentType="image/x-wmf"/>
  <Override PartName="/word/media/image52.emf" ContentType="image/x-emf"/>
  <Override PartName="/word/media/image2.png" ContentType="image/png"/>
  <Override PartName="/word/media/image10.wmf" ContentType="image/x-wmf"/>
  <Override PartName="/word/media/image51.emf" ContentType="image/x-emf"/>
  <Override PartName="/word/media/image13.emf" ContentType="image/x-emf"/>
  <Override PartName="/word/media/image57.emf" ContentType="image/x-emf"/>
  <Override PartName="/word/media/image30.wmf" ContentType="image/x-wmf"/>
  <Override PartName="/word/media/image58.emf" ContentType="image/x-emf"/>
  <Override PartName="/word/media/image31.wmf" ContentType="image/x-wmf"/>
  <Override PartName="/word/media/image59.emf" ContentType="image/x-emf"/>
  <Override PartName="/word/media/image32.wmf" ContentType="image/x-wmf"/>
  <Override PartName="/word/media/image36.wmf" ContentType="image/x-wmf"/>
  <Override PartName="/word/media/image37.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emf" ContentType="image/x-emf"/>
  <Override PartName="/word/media/image45.emf" ContentType="image/x-emf"/>
  <Override PartName="/word/media/image46.emf" ContentType="image/x-emf"/>
  <Override PartName="/word/media/image47.emf" ContentType="image/x-emf"/>
  <Override PartName="/word/media/image48.emf" ContentType="image/x-emf"/>
  <Override PartName="/word/media/image50.emf" ContentType="image/x-emf"/>
  <Override PartName="/word/media/image53.emf" ContentType="image/x-emf"/>
  <Override PartName="/word/media/image54.emf" ContentType="image/x-emf"/>
  <Override PartName="/word/media/image55.emf" ContentType="image/x-emf"/>
  <Override PartName="/word/header1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numbering.xml" ContentType="application/vnd.openxmlformats-officedocument.wordprocessingml.numbering+xml"/>
  <Override PartName="/word/footer13.xml" ContentType="application/vnd.openxmlformats-officedocument.wordprocessingml.footer+xml"/>
  <Override PartName="/word/footer7.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24.011 </w:t>
                            </w:r>
                            <w:r>
                              <w:rPr/>
                              <w:t xml:space="preserve">V10.0.0 </w:t>
                            </w:r>
                            <w:r>
                              <w:rPr>
                                <w:sz w:val="32"/>
                              </w:rPr>
                              <w:t>(</w:t>
                            </w:r>
                            <w:r>
                              <w:rPr>
                                <w:sz w:val="32"/>
                              </w:rPr>
                              <w:t>20</w:t>
                            </w:r>
                            <w:r>
                              <w:rPr>
                                <w:sz w:val="32"/>
                              </w:rPr>
                              <w:t>11-02)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24.011 </w:t>
                      </w:r>
                      <w:r>
                        <w:rPr/>
                        <w:t xml:space="preserve">V10.0.0 </w:t>
                      </w:r>
                      <w:r>
                        <w:rPr>
                          <w:sz w:val="32"/>
                        </w:rPr>
                        <w:t>(</w:t>
                      </w:r>
                      <w:r>
                        <w:rPr>
                          <w:sz w:val="32"/>
                        </w:rPr>
                        <w:t>20</w:t>
                      </w:r>
                      <w:r>
                        <w:rPr>
                          <w:sz w:val="32"/>
                        </w:rPr>
                        <w:t>11-02)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445895"/>
                <wp:effectExtent l="0" t="0" r="0" b="0"/>
                <wp:wrapTopAndBottom/>
                <wp:docPr id="3" name="Frame3"/>
                <a:graphic xmlns:a="http://schemas.openxmlformats.org/drawingml/2006/main">
                  <a:graphicData uri="http://schemas.microsoft.com/office/word/2010/wordprocessingShape">
                    <wps:wsp>
                      <wps:cNvSpPr txBox="1"/>
                      <wps:spPr>
                        <a:xfrm>
                          <a:off x="0" y="0"/>
                          <a:ext cx="6167755" cy="144589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Point-to-Point (PP) Short Message Service (SMS)</w:t>
                            </w:r>
                          </w:p>
                          <w:p>
                            <w:pPr>
                              <w:pStyle w:val="ZT"/>
                              <w:widowControl w:val="false"/>
                              <w:bidi w:val="0"/>
                              <w:spacing w:lineRule="atLeast" w:line="240"/>
                              <w:jc w:val="end"/>
                              <w:rPr/>
                            </w:pPr>
                            <w:r>
                              <w:rPr/>
                              <w:t>support on mobile radio interface</w:t>
                            </w:r>
                          </w:p>
                          <w:p>
                            <w:pPr>
                              <w:pStyle w:val="ZT"/>
                              <w:widowControl w:val="false"/>
                              <w:bidi w:val="0"/>
                              <w:spacing w:lineRule="atLeast" w:line="240"/>
                              <w:jc w:val="end"/>
                              <w:rPr/>
                            </w:pPr>
                            <w:r>
                              <w:rPr/>
                              <w:t>(</w:t>
                            </w:r>
                            <w:r>
                              <w:rPr>
                                <w:rStyle w:val="ZGSM"/>
                                <w:sz w:val="34"/>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Point-to-Point (PP) Short Message Service (SMS)</w:t>
                      </w:r>
                    </w:p>
                    <w:p>
                      <w:pPr>
                        <w:pStyle w:val="ZT"/>
                        <w:widowControl w:val="false"/>
                        <w:bidi w:val="0"/>
                        <w:spacing w:lineRule="atLeast" w:line="240"/>
                        <w:jc w:val="end"/>
                        <w:rPr/>
                      </w:pPr>
                      <w:r>
                        <w:rPr/>
                        <w:t>support on mobile radio interface</w:t>
                      </w:r>
                    </w:p>
                    <w:p>
                      <w:pPr>
                        <w:pStyle w:val="ZT"/>
                        <w:widowControl w:val="false"/>
                        <w:bidi w:val="0"/>
                        <w:spacing w:lineRule="atLeast" w:line="240"/>
                        <w:jc w:val="end"/>
                        <w:rPr/>
                      </w:pPr>
                      <w:r>
                        <w:rPr/>
                        <w:t>(</w:t>
                      </w:r>
                      <w:r>
                        <w:rPr>
                          <w:rStyle w:val="ZGSM"/>
                          <w:sz w:val="34"/>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125220"/>
                <wp:effectExtent l="0" t="0" r="0" b="0"/>
                <wp:wrapTopAndBottom/>
                <wp:docPr id="4" name="Frame4"/>
                <a:graphic xmlns:a="http://schemas.openxmlformats.org/drawingml/2006/main">
                  <a:graphicData uri="http://schemas.microsoft.com/office/word/2010/wordprocessingShape">
                    <wps:wsp>
                      <wps:cNvSpPr txBox="1"/>
                      <wps:spPr>
                        <a:xfrm>
                          <a:off x="0" y="0"/>
                          <a:ext cx="6480810" cy="112522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96340" cy="106172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rPr>
                              <w:drawing>
                                <wp:inline distT="0" distB="0" distL="0" distR="0">
                                  <wp:extent cx="1624965" cy="949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8.6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96340" cy="106172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rPr>
                        <w:drawing>
                          <wp:inline distT="0" distB="0" distL="0" distR="0">
                            <wp:extent cx="1624965" cy="94996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297170" cy="452755"/>
                <wp:effectExtent l="0" t="0" r="0" b="0"/>
                <wp:wrapTopAndBottom/>
                <wp:docPr id="11" name="Frame7"/>
                <a:graphic xmlns:a="http://schemas.openxmlformats.org/drawingml/2006/main">
                  <a:graphicData uri="http://schemas.microsoft.com/office/word/2010/wordprocessingShape">
                    <wps:wsp>
                      <wps:cNvSpPr txBox="1"/>
                      <wps:spPr>
                        <a:xfrm>
                          <a:off x="0" y="0"/>
                          <a:ext cx="52971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SMS, network, LTE</w:t>
                            </w:r>
                          </w:p>
                        </w:txbxContent>
                      </wps:txbx>
                      <wps:bodyPr anchor="t" lIns="0" tIns="0" rIns="0" bIns="12700">
                        <a:noAutofit/>
                      </wps:bodyPr>
                    </wps:wsp>
                  </a:graphicData>
                </a:graphic>
              </wp:anchor>
            </w:drawing>
          </mc:Choice>
          <mc:Fallback>
            <w:pict>
              <v:rect fillcolor="#FFFFFF" style="position:absolute;rotation:0;width:417.1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SMS, network,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outlineLvl w:val="0"/>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__RefHeading___Toc32237_3320553937"/>
      <w:bookmarkEnd w:id="6"/>
      <w:r>
        <w:rPr/>
        <w:t>Contents</w:t>
      </w:r>
    </w:p>
    <w:sdt>
      <w:sdtPr>
        <w:docPartObj>
          <w:docPartGallery w:val="Table of Contents"/>
          <w:docPartUnique w:val="true"/>
        </w:docPartObj>
      </w:sdtPr>
      <w:sdtContent>
        <w:p>
          <w:pPr>
            <w:pStyle w:val="Contents1"/>
            <w:tabs>
              <w:tab w:val="clear" w:pos="9639"/>
              <w:tab w:val="right" w:pos="9640" w:leader="dot"/>
            </w:tabs>
            <w:rPr/>
          </w:pPr>
          <w:r>
            <w:fldChar w:fldCharType="begin"/>
          </w:r>
          <w:r>
            <w:rPr/>
            <w:instrText> TOC \o "1-9" </w:instrText>
          </w:r>
          <w:r>
            <w:rPr/>
            <w:fldChar w:fldCharType="separate"/>
          </w:r>
          <w:r>
            <w:rPr/>
            <w:t>Contents</w:t>
            <w:tab/>
          </w:r>
          <w:hyperlink w:anchor="__RefHeading___Toc32237_3320553937">
            <w:r>
              <w:rPr>
                <w:rStyle w:val="IndexLink"/>
              </w:rPr>
              <w:t>3</w:t>
            </w:r>
          </w:hyperlink>
        </w:p>
        <w:p>
          <w:pPr>
            <w:pStyle w:val="Contents1"/>
            <w:tabs>
              <w:tab w:val="clear" w:pos="9639"/>
              <w:tab w:val="right" w:pos="9640" w:leader="dot"/>
            </w:tabs>
            <w:rPr/>
          </w:pPr>
          <w:r>
            <w:rPr/>
            <w:t>Foreword</w:t>
            <w:tab/>
          </w:r>
          <w:hyperlink w:anchor="__RefHeading___Toc252891898">
            <w:r>
              <w:rPr>
                <w:rStyle w:val="IndexLink"/>
              </w:rPr>
              <w:t>8</w:t>
            </w:r>
          </w:hyperlink>
        </w:p>
        <w:p>
          <w:pPr>
            <w:pStyle w:val="Contents1"/>
            <w:tabs>
              <w:tab w:val="clear" w:pos="9639"/>
              <w:tab w:val="right" w:pos="9640" w:leader="dot"/>
            </w:tabs>
            <w:rPr/>
          </w:pPr>
          <w:r>
            <w:rPr/>
            <w:t>1 Scope</w:t>
            <w:tab/>
          </w:r>
          <w:hyperlink w:anchor="__RefHeading___Toc252891899">
            <w:r>
              <w:rPr>
                <w:rStyle w:val="IndexLink"/>
              </w:rPr>
              <w:t>9</w:t>
            </w:r>
          </w:hyperlink>
        </w:p>
        <w:p>
          <w:pPr>
            <w:pStyle w:val="Contents2"/>
            <w:tabs>
              <w:tab w:val="clear" w:pos="9639"/>
              <w:tab w:val="right" w:pos="9640" w:leader="dot"/>
            </w:tabs>
            <w:rPr/>
          </w:pPr>
          <w:r>
            <w:rPr/>
            <w:t>1.1 References</w:t>
            <w:tab/>
          </w:r>
          <w:hyperlink w:anchor="__RefHeading___Toc252891900">
            <w:r>
              <w:rPr>
                <w:rStyle w:val="IndexLink"/>
              </w:rPr>
              <w:t>9</w:t>
            </w:r>
          </w:hyperlink>
        </w:p>
        <w:p>
          <w:pPr>
            <w:pStyle w:val="Contents2"/>
            <w:tabs>
              <w:tab w:val="clear" w:pos="9639"/>
              <w:tab w:val="right" w:pos="9640" w:leader="dot"/>
            </w:tabs>
            <w:rPr/>
          </w:pPr>
          <w:r>
            <w:rPr/>
            <w:t>1.2 Abbreviations</w:t>
            <w:tab/>
          </w:r>
          <w:hyperlink w:anchor="__RefHeading___Toc252891901">
            <w:r>
              <w:rPr>
                <w:rStyle w:val="IndexLink"/>
              </w:rPr>
              <w:t>10</w:t>
            </w:r>
          </w:hyperlink>
        </w:p>
        <w:p>
          <w:pPr>
            <w:pStyle w:val="Contents1"/>
            <w:tabs>
              <w:tab w:val="clear" w:pos="9639"/>
              <w:tab w:val="right" w:pos="9640" w:leader="dot"/>
            </w:tabs>
            <w:rPr/>
          </w:pPr>
          <w:r>
            <w:rPr/>
            <w:t>2 Overview of Short Message Service (SMS) support</w:t>
            <w:tab/>
          </w:r>
          <w:hyperlink w:anchor="__RefHeading___Toc252891902">
            <w:r>
              <w:rPr>
                <w:rStyle w:val="IndexLink"/>
              </w:rPr>
              <w:t>10</w:t>
            </w:r>
          </w:hyperlink>
        </w:p>
        <w:p>
          <w:pPr>
            <w:pStyle w:val="Contents2"/>
            <w:tabs>
              <w:tab w:val="clear" w:pos="9639"/>
              <w:tab w:val="right" w:pos="9640" w:leader="dot"/>
            </w:tabs>
            <w:rPr/>
          </w:pPr>
          <w:r>
            <w:rPr/>
            <w:t>2.1 Protocols and protocol architecture</w:t>
            <w:tab/>
          </w:r>
          <w:hyperlink w:anchor="__RefHeading___Toc252891903">
            <w:r>
              <w:rPr>
                <w:rStyle w:val="IndexLink"/>
              </w:rPr>
              <w:t>10</w:t>
            </w:r>
          </w:hyperlink>
        </w:p>
        <w:p>
          <w:pPr>
            <w:pStyle w:val="Contents1"/>
            <w:tabs>
              <w:tab w:val="clear" w:pos="9639"/>
              <w:tab w:val="right" w:pos="9640" w:leader="dot"/>
            </w:tabs>
            <w:rPr/>
          </w:pPr>
          <w:r>
            <w:rPr/>
            <w:t>Figure 2.1a/3GPP TS 24.011: Protocol hierarchy for circuit switched service</w:t>
            <w:tab/>
          </w:r>
          <w:hyperlink w:anchor="__RefHeading___Toc32239_3320553937">
            <w:r>
              <w:rPr>
                <w:rStyle w:val="IndexLink"/>
              </w:rPr>
              <w:t>11</w:t>
            </w:r>
          </w:hyperlink>
        </w:p>
        <w:p>
          <w:pPr>
            <w:pStyle w:val="Contents1"/>
            <w:tabs>
              <w:tab w:val="clear" w:pos="9639"/>
              <w:tab w:val="right" w:pos="9640" w:leader="dot"/>
            </w:tabs>
            <w:rPr/>
          </w:pPr>
          <w:r>
            <w:rPr/>
            <w:t>The hierarchical model in figure 2.1b shows the layer structure of the SGSN and the MS in A/Gb mode.</w:t>
            <w:tab/>
          </w:r>
          <w:hyperlink w:anchor="__RefHeading___Toc32241_3320553937">
            <w:r>
              <w:rPr>
                <w:rStyle w:val="IndexLink"/>
              </w:rPr>
              <w:t>11</w:t>
            </w:r>
          </w:hyperlink>
        </w:p>
        <w:p>
          <w:pPr>
            <w:pStyle w:val="Contents1"/>
            <w:tabs>
              <w:tab w:val="clear" w:pos="9639"/>
              <w:tab w:val="right" w:pos="9640" w:leader="dot"/>
            </w:tabs>
            <w:rPr/>
          </w:pPr>
          <w:r>
            <w:rPr/>
            <w:t>Figure 2.1b/3GPP TS 24.011: Protocol hierarchy for GPRS in A/Gb mode</w:t>
            <w:tab/>
          </w:r>
          <w:hyperlink w:anchor="__RefHeading___Toc32243_3320553937">
            <w:r>
              <w:rPr>
                <w:rStyle w:val="IndexLink"/>
              </w:rPr>
              <w:t>11</w:t>
            </w:r>
          </w:hyperlink>
        </w:p>
        <w:p>
          <w:pPr>
            <w:pStyle w:val="Contents1"/>
            <w:tabs>
              <w:tab w:val="clear" w:pos="9639"/>
              <w:tab w:val="right" w:pos="9640" w:leader="dot"/>
            </w:tabs>
            <w:rPr/>
          </w:pPr>
          <w:r>
            <w:rPr/>
            <w:t>Figure 2.1c/3GPP TS 24.011: Protocol hierarchy for packet switched service in Iu mode</w:t>
            <w:tab/>
          </w:r>
          <w:hyperlink w:anchor="__RefHeading___Toc32245_3320553937">
            <w:r>
              <w:rPr>
                <w:rStyle w:val="IndexLink"/>
              </w:rPr>
              <w:t>11</w:t>
            </w:r>
          </w:hyperlink>
        </w:p>
        <w:p>
          <w:pPr>
            <w:pStyle w:val="Contents1"/>
            <w:tabs>
              <w:tab w:val="clear" w:pos="9639"/>
              <w:tab w:val="right" w:pos="9640" w:leader="dot"/>
            </w:tabs>
            <w:rPr/>
          </w:pPr>
          <w:r>
            <w:rPr/>
            <w:t>Figure 2.1d/3GPP TS 24.011: Protocol hierarchy for circuit switched service in S1 mode</w:t>
            <w:tab/>
          </w:r>
          <w:hyperlink w:anchor="__RefHeading___Toc32247_3320553937">
            <w:r>
              <w:rPr>
                <w:rStyle w:val="IndexLink"/>
              </w:rPr>
              <w:t>12</w:t>
            </w:r>
          </w:hyperlink>
        </w:p>
        <w:p>
          <w:pPr>
            <w:pStyle w:val="Contents2"/>
            <w:tabs>
              <w:tab w:val="clear" w:pos="9639"/>
              <w:tab w:val="right" w:pos="9640" w:leader="dot"/>
            </w:tabs>
            <w:rPr/>
          </w:pPr>
          <w:r>
            <w:rPr/>
            <w:t>2.2 Use of channels (A/Gb mode only)</w:t>
            <w:tab/>
          </w:r>
          <w:hyperlink w:anchor="__RefHeading___Toc252891904">
            <w:r>
              <w:rPr>
                <w:rStyle w:val="IndexLink"/>
              </w:rPr>
              <w:t>12</w:t>
            </w:r>
          </w:hyperlink>
        </w:p>
        <w:p>
          <w:pPr>
            <w:pStyle w:val="Contents2"/>
            <w:tabs>
              <w:tab w:val="clear" w:pos="9639"/>
              <w:tab w:val="right" w:pos="9640" w:leader="dot"/>
            </w:tabs>
            <w:rPr/>
          </w:pPr>
          <w:r>
            <w:rPr/>
            <w:t>2.3 Layer 2 SAPI 3 handling for circuit switched in A/Gb mode</w:t>
            <w:tab/>
          </w:r>
          <w:hyperlink w:anchor="__RefHeading___Toc252891905">
            <w:r>
              <w:rPr>
                <w:rStyle w:val="IndexLink"/>
              </w:rPr>
              <w:t>13</w:t>
            </w:r>
          </w:hyperlink>
        </w:p>
        <w:p>
          <w:pPr>
            <w:pStyle w:val="Contents2"/>
            <w:tabs>
              <w:tab w:val="clear" w:pos="9639"/>
              <w:tab w:val="right" w:pos="9640" w:leader="dot"/>
            </w:tabs>
            <w:rPr/>
          </w:pPr>
          <w:r>
            <w:rPr/>
            <w:t>2.4 Layer 2 (LLC) GPRS support (A/Gb mode only)</w:t>
            <w:tab/>
          </w:r>
          <w:hyperlink w:anchor="__RefHeading___Toc252891906">
            <w:r>
              <w:rPr>
                <w:rStyle w:val="IndexLink"/>
              </w:rPr>
              <w:t>13</w:t>
            </w:r>
          </w:hyperlink>
        </w:p>
        <w:p>
          <w:pPr>
            <w:pStyle w:val="Contents1"/>
            <w:tabs>
              <w:tab w:val="clear" w:pos="9639"/>
              <w:tab w:val="right" w:pos="9640" w:leader="dot"/>
            </w:tabs>
            <w:rPr/>
          </w:pPr>
          <w:r>
            <w:rPr/>
            <w:t>Figure 2.2/3GPP TS 24.011: GSMS entity for GPRS Class A/B MS</w:t>
            <w:tab/>
          </w:r>
          <w:hyperlink w:anchor="__RefHeading___Toc32249_3320553937">
            <w:r>
              <w:rPr>
                <w:rStyle w:val="IndexLink"/>
              </w:rPr>
              <w:t>14</w:t>
            </w:r>
          </w:hyperlink>
        </w:p>
        <w:p>
          <w:pPr>
            <w:pStyle w:val="Contents2"/>
            <w:tabs>
              <w:tab w:val="clear" w:pos="9639"/>
              <w:tab w:val="right" w:pos="9640" w:leader="dot"/>
            </w:tabs>
            <w:rPr/>
          </w:pPr>
          <w:r>
            <w:rPr/>
            <w:t>2.5 GSMS entity in Iu mode</w:t>
            <w:tab/>
          </w:r>
          <w:hyperlink w:anchor="__RefHeading___Toc252891907">
            <w:r>
              <w:rPr>
                <w:rStyle w:val="IndexLink"/>
              </w:rPr>
              <w:t>14</w:t>
            </w:r>
          </w:hyperlink>
        </w:p>
        <w:p>
          <w:pPr>
            <w:pStyle w:val="Contents1"/>
            <w:tabs>
              <w:tab w:val="clear" w:pos="9639"/>
              <w:tab w:val="right" w:pos="9640" w:leader="dot"/>
            </w:tabs>
            <w:rPr/>
          </w:pPr>
          <w:r>
            <w:rPr/>
            <w:t>A description of the different mode of operation UMTS MS can be found in 3GPP TS 23.060 [3a], and a brief overview is given below:</w:t>
            <w:tab/>
          </w:r>
          <w:hyperlink w:anchor="__RefHeading___Toc32251_3320553937">
            <w:r>
              <w:rPr>
                <w:rStyle w:val="IndexLink"/>
              </w:rPr>
              <w:t>14</w:t>
            </w:r>
          </w:hyperlink>
        </w:p>
        <w:p>
          <w:pPr>
            <w:pStyle w:val="Contents1"/>
            <w:tabs>
              <w:tab w:val="clear" w:pos="9639"/>
              <w:tab w:val="right" w:pos="9640" w:leader="dot"/>
            </w:tabs>
            <w:rPr/>
          </w:pPr>
          <w:r>
            <w:rPr/>
            <w:t>The delivery path for MO SMS is selected by the MS.</w:t>
            <w:tab/>
          </w:r>
          <w:hyperlink w:anchor="__RefHeading___Toc32253_3320553937">
            <w:r>
              <w:rPr>
                <w:rStyle w:val="IndexLink"/>
              </w:rPr>
              <w:t>14</w:t>
            </w:r>
          </w:hyperlink>
        </w:p>
        <w:p>
          <w:pPr>
            <w:pStyle w:val="Contents1"/>
            <w:tabs>
              <w:tab w:val="clear" w:pos="9639"/>
              <w:tab w:val="right" w:pos="9640" w:leader="dot"/>
            </w:tabs>
            <w:rPr/>
          </w:pPr>
          <w:r>
            <w:rPr/>
            <w:t>Figure 2.3/3GPP TS 24.011: GSMS entity for CS/PS mode of operation MS in Iu mode</w:t>
            <w:tab/>
          </w:r>
          <w:hyperlink w:anchor="__RefHeading___Toc32255_3320553937">
            <w:r>
              <w:rPr>
                <w:rStyle w:val="IndexLink"/>
              </w:rPr>
              <w:t>14</w:t>
            </w:r>
          </w:hyperlink>
        </w:p>
        <w:p>
          <w:pPr>
            <w:pStyle w:val="Contents2"/>
            <w:tabs>
              <w:tab w:val="clear" w:pos="9639"/>
              <w:tab w:val="right" w:pos="9640" w:leader="dot"/>
            </w:tabs>
            <w:rPr/>
          </w:pPr>
          <w:r>
            <w:rPr/>
            <w:t>2.5A ESMS entity in S1 mode</w:t>
            <w:tab/>
          </w:r>
          <w:hyperlink w:anchor="__RefHeading___Toc252891908">
            <w:r>
              <w:rPr>
                <w:rStyle w:val="IndexLink"/>
              </w:rPr>
              <w:t>15</w:t>
            </w:r>
          </w:hyperlink>
        </w:p>
        <w:p>
          <w:pPr>
            <w:pStyle w:val="Contents1"/>
            <w:tabs>
              <w:tab w:val="clear" w:pos="9639"/>
              <w:tab w:val="right" w:pos="9640" w:leader="dot"/>
            </w:tabs>
            <w:rPr/>
          </w:pPr>
          <w:r>
            <w:rPr/>
            <w:t>A description of the different modes of operation for E-UTRAN MS can be found in 3GPP TS 24.301 [10], and an overview of SMS services in S1 mode can be found in 3GPP TS 23.272 [11]. In S1 mode, messages are tunnelled through the PS domain, and otherwise have no impact on PS domain operation.</w:t>
            <w:tab/>
          </w:r>
          <w:hyperlink w:anchor="__RefHeading___Toc32257_3320553937">
            <w:r>
              <w:rPr>
                <w:rStyle w:val="IndexLink"/>
              </w:rPr>
              <w:t>15</w:t>
            </w:r>
          </w:hyperlink>
        </w:p>
        <w:p>
          <w:pPr>
            <w:pStyle w:val="Contents1"/>
            <w:tabs>
              <w:tab w:val="clear" w:pos="9639"/>
              <w:tab w:val="right" w:pos="9640" w:leader="dot"/>
            </w:tabs>
            <w:rPr/>
          </w:pPr>
          <w:r>
            <w:rPr/>
            <w:t>The ESMS entity for CS/PS mode of operation MS is shown in figure 2.5A.</w:t>
            <w:tab/>
          </w:r>
          <w:hyperlink w:anchor="__RefHeading___Toc32259_3320553937">
            <w:r>
              <w:rPr>
                <w:rStyle w:val="IndexLink"/>
              </w:rPr>
              <w:t>16</w:t>
            </w:r>
          </w:hyperlink>
        </w:p>
        <w:p>
          <w:pPr>
            <w:pStyle w:val="Contents1"/>
            <w:tabs>
              <w:tab w:val="clear" w:pos="9639"/>
              <w:tab w:val="right" w:pos="9640" w:leader="dot"/>
            </w:tabs>
            <w:rPr/>
          </w:pPr>
          <w:r>
            <w:rPr/>
            <w:t>Figure 2.5A/3GPP TS 24.011: ESMS entity for MS in S1 mode</w:t>
            <w:tab/>
          </w:r>
          <w:hyperlink w:anchor="__RefHeading___Toc32261_3320553937">
            <w:r>
              <w:rPr>
                <w:rStyle w:val="IndexLink"/>
              </w:rPr>
              <w:t>16</w:t>
            </w:r>
          </w:hyperlink>
        </w:p>
        <w:p>
          <w:pPr>
            <w:pStyle w:val="Contents2"/>
            <w:tabs>
              <w:tab w:val="clear" w:pos="9639"/>
              <w:tab w:val="right" w:pos="9640" w:leader="dot"/>
            </w:tabs>
            <w:rPr/>
          </w:pPr>
          <w:r>
            <w:rPr/>
            <w:t>2.6 MS support for SMS over GPRS</w:t>
            <w:tab/>
          </w:r>
          <w:hyperlink w:anchor="__RefHeading___Toc252891909">
            <w:r>
              <w:rPr>
                <w:rStyle w:val="IndexLink"/>
              </w:rPr>
              <w:t>16</w:t>
            </w:r>
          </w:hyperlink>
        </w:p>
        <w:p>
          <w:pPr>
            <w:pStyle w:val="Contents1"/>
            <w:tabs>
              <w:tab w:val="clear" w:pos="9639"/>
              <w:tab w:val="right" w:pos="9640" w:leader="dot"/>
            </w:tabs>
            <w:rPr/>
          </w:pPr>
          <w:r>
            <w:rPr/>
            <w:t>3 Service definition</w:t>
            <w:tab/>
          </w:r>
          <w:hyperlink w:anchor="__RefHeading___Toc252891910">
            <w:r>
              <w:rPr>
                <w:rStyle w:val="IndexLink"/>
              </w:rPr>
              <w:t>16</w:t>
            </w:r>
          </w:hyperlink>
        </w:p>
        <w:p>
          <w:pPr>
            <w:pStyle w:val="Contents2"/>
            <w:tabs>
              <w:tab w:val="clear" w:pos="9639"/>
              <w:tab w:val="right" w:pos="9640" w:leader="dot"/>
            </w:tabs>
            <w:rPr/>
          </w:pPr>
          <w:r>
            <w:rPr/>
            <w:t>3.1 General</w:t>
            <w:tab/>
          </w:r>
          <w:hyperlink w:anchor="__RefHeading___Toc252891911">
            <w:r>
              <w:rPr>
                <w:rStyle w:val="IndexLink"/>
              </w:rPr>
              <w:t>16</w:t>
            </w:r>
          </w:hyperlink>
        </w:p>
        <w:p>
          <w:pPr>
            <w:pStyle w:val="Contents2"/>
            <w:tabs>
              <w:tab w:val="clear" w:pos="9639"/>
              <w:tab w:val="right" w:pos="9640" w:leader="dot"/>
            </w:tabs>
            <w:rPr/>
          </w:pPr>
          <w:r>
            <w:rPr/>
            <w:t>3.2 Service provided by the CM</w:t>
            <w:noBreakHyphen/>
            <w:t>sublayer</w:t>
            <w:tab/>
          </w:r>
          <w:hyperlink w:anchor="__RefHeading___Toc252891912">
            <w:r>
              <w:rPr>
                <w:rStyle w:val="IndexLink"/>
              </w:rPr>
              <w:t>17</w:t>
            </w:r>
          </w:hyperlink>
        </w:p>
        <w:p>
          <w:pPr>
            <w:pStyle w:val="Contents3"/>
            <w:tabs>
              <w:tab w:val="clear" w:pos="9639"/>
              <w:tab w:val="right" w:pos="9640" w:leader="dot"/>
            </w:tabs>
            <w:rPr/>
          </w:pPr>
          <w:r>
            <w:rPr/>
            <w:t>3.2.1 Definition of primitives on the MS side</w:t>
            <w:tab/>
          </w:r>
          <w:hyperlink w:anchor="__RefHeading___Toc252891913">
            <w:r>
              <w:rPr>
                <w:rStyle w:val="IndexLink"/>
              </w:rPr>
              <w:t>17</w:t>
            </w:r>
          </w:hyperlink>
        </w:p>
        <w:p>
          <w:pPr>
            <w:pStyle w:val="Contents4"/>
            <w:tabs>
              <w:tab w:val="clear" w:pos="9639"/>
              <w:tab w:val="right" w:pos="9640" w:leader="dot"/>
            </w:tabs>
            <w:rPr/>
          </w:pPr>
          <w:r>
            <w:rPr/>
            <w:t>3.2.1.1 MNSMS</w:t>
            <w:noBreakHyphen/>
            <w:t>ABORT</w:t>
            <w:noBreakHyphen/>
            <w:t>REQuest</w:t>
            <w:tab/>
          </w:r>
          <w:hyperlink w:anchor="__RefHeading___Toc252891914">
            <w:r>
              <w:rPr>
                <w:rStyle w:val="IndexLink"/>
              </w:rPr>
              <w:t>17</w:t>
            </w:r>
          </w:hyperlink>
        </w:p>
        <w:p>
          <w:pPr>
            <w:pStyle w:val="Contents4"/>
            <w:tabs>
              <w:tab w:val="clear" w:pos="9639"/>
              <w:tab w:val="right" w:pos="9640" w:leader="dot"/>
            </w:tabs>
            <w:rPr/>
          </w:pPr>
          <w:r>
            <w:rPr/>
            <w:t>3.2.1.2 MNSMS</w:t>
            <w:noBreakHyphen/>
            <w:t>DATA</w:t>
            <w:noBreakHyphen/>
            <w:t>REQuest</w:t>
            <w:tab/>
          </w:r>
          <w:hyperlink w:anchor="__RefHeading___Toc252891915">
            <w:r>
              <w:rPr>
                <w:rStyle w:val="IndexLink"/>
              </w:rPr>
              <w:t>18</w:t>
            </w:r>
          </w:hyperlink>
        </w:p>
        <w:p>
          <w:pPr>
            <w:pStyle w:val="Contents4"/>
            <w:tabs>
              <w:tab w:val="clear" w:pos="9639"/>
              <w:tab w:val="right" w:pos="9640" w:leader="dot"/>
            </w:tabs>
            <w:rPr/>
          </w:pPr>
          <w:r>
            <w:rPr/>
            <w:t>3.2.1.3 MNSMS</w:t>
            <w:noBreakHyphen/>
            <w:t>DATA</w:t>
            <w:noBreakHyphen/>
            <w:t>INDication</w:t>
            <w:tab/>
          </w:r>
          <w:hyperlink w:anchor="__RefHeading___Toc252891916">
            <w:r>
              <w:rPr>
                <w:rStyle w:val="IndexLink"/>
              </w:rPr>
              <w:t>18</w:t>
            </w:r>
          </w:hyperlink>
        </w:p>
        <w:p>
          <w:pPr>
            <w:pStyle w:val="Contents4"/>
            <w:tabs>
              <w:tab w:val="clear" w:pos="9639"/>
              <w:tab w:val="right" w:pos="9640" w:leader="dot"/>
            </w:tabs>
            <w:rPr/>
          </w:pPr>
          <w:r>
            <w:rPr/>
            <w:t>3.2.1.4 MNSMS</w:t>
            <w:noBreakHyphen/>
            <w:t>ESTablish</w:t>
            <w:noBreakHyphen/>
            <w:t>REQuest</w:t>
            <w:tab/>
          </w:r>
          <w:hyperlink w:anchor="__RefHeading___Toc252891917">
            <w:r>
              <w:rPr>
                <w:rStyle w:val="IndexLink"/>
              </w:rPr>
              <w:t>18</w:t>
            </w:r>
          </w:hyperlink>
        </w:p>
        <w:p>
          <w:pPr>
            <w:pStyle w:val="Contents4"/>
            <w:tabs>
              <w:tab w:val="clear" w:pos="9639"/>
              <w:tab w:val="right" w:pos="9640" w:leader="dot"/>
            </w:tabs>
            <w:rPr/>
          </w:pPr>
          <w:r>
            <w:rPr/>
            <w:t>3.2.1.5 MNSMS</w:t>
            <w:noBreakHyphen/>
            <w:t>ESTablish</w:t>
            <w:noBreakHyphen/>
            <w:t>INDication</w:t>
            <w:tab/>
          </w:r>
          <w:hyperlink w:anchor="__RefHeading___Toc252891918">
            <w:r>
              <w:rPr>
                <w:rStyle w:val="IndexLink"/>
              </w:rPr>
              <w:t>18</w:t>
            </w:r>
          </w:hyperlink>
        </w:p>
        <w:p>
          <w:pPr>
            <w:pStyle w:val="Contents4"/>
            <w:tabs>
              <w:tab w:val="clear" w:pos="9639"/>
              <w:tab w:val="right" w:pos="9640" w:leader="dot"/>
            </w:tabs>
            <w:rPr/>
          </w:pPr>
          <w:r>
            <w:rPr/>
            <w:t>3.2.1.6 MNSMS</w:t>
            <w:noBreakHyphen/>
            <w:t>ERROR</w:t>
            <w:noBreakHyphen/>
            <w:t>INDication</w:t>
            <w:tab/>
          </w:r>
          <w:hyperlink w:anchor="__RefHeading___Toc252891919">
            <w:r>
              <w:rPr>
                <w:rStyle w:val="IndexLink"/>
              </w:rPr>
              <w:t>18</w:t>
            </w:r>
          </w:hyperlink>
        </w:p>
        <w:p>
          <w:pPr>
            <w:pStyle w:val="Contents4"/>
            <w:tabs>
              <w:tab w:val="clear" w:pos="9639"/>
              <w:tab w:val="right" w:pos="9640" w:leader="dot"/>
            </w:tabs>
            <w:rPr/>
          </w:pPr>
          <w:r>
            <w:rPr/>
            <w:t>3.2.1.7 MNSMS</w:t>
            <w:noBreakHyphen/>
            <w:t>RELease</w:t>
            <w:noBreakHyphen/>
            <w:t>REQuest</w:t>
            <w:tab/>
          </w:r>
          <w:hyperlink w:anchor="__RefHeading___Toc252891920">
            <w:r>
              <w:rPr>
                <w:rStyle w:val="IndexLink"/>
              </w:rPr>
              <w:t>18</w:t>
            </w:r>
          </w:hyperlink>
        </w:p>
        <w:p>
          <w:pPr>
            <w:pStyle w:val="Contents3"/>
            <w:tabs>
              <w:tab w:val="clear" w:pos="9639"/>
              <w:tab w:val="right" w:pos="9640" w:leader="dot"/>
            </w:tabs>
            <w:rPr/>
          </w:pPr>
          <w:r>
            <w:rPr/>
            <w:t>3.2.2 Definition of primitives on the network side</w:t>
            <w:tab/>
          </w:r>
          <w:hyperlink w:anchor="__RefHeading___Toc252891921">
            <w:r>
              <w:rPr>
                <w:rStyle w:val="IndexLink"/>
              </w:rPr>
              <w:t>18</w:t>
            </w:r>
          </w:hyperlink>
        </w:p>
        <w:p>
          <w:pPr>
            <w:pStyle w:val="Contents1"/>
            <w:tabs>
              <w:tab w:val="clear" w:pos="9639"/>
              <w:tab w:val="right" w:pos="9640" w:leader="dot"/>
            </w:tabs>
            <w:rPr/>
          </w:pPr>
          <w:r>
            <w:rPr/>
            <w:t>Table 3.2/3GPP TS 24.011: MNSMS service primitives on the network side</w:t>
            <w:tab/>
          </w:r>
          <w:hyperlink w:anchor="__RefHeading___Toc32263_3320553937">
            <w:r>
              <w:rPr>
                <w:rStyle w:val="IndexLink"/>
              </w:rPr>
              <w:t>19</w:t>
            </w:r>
          </w:hyperlink>
        </w:p>
        <w:p>
          <w:pPr>
            <w:pStyle w:val="Contents4"/>
            <w:tabs>
              <w:tab w:val="clear" w:pos="9639"/>
              <w:tab w:val="right" w:pos="9640" w:leader="dot"/>
            </w:tabs>
            <w:rPr/>
          </w:pPr>
          <w:r>
            <w:rPr/>
            <w:t>3.2.2.1 MNSMS</w:t>
            <w:noBreakHyphen/>
            <w:t>ABORT</w:t>
            <w:noBreakHyphen/>
            <w:t>REQuest</w:t>
            <w:tab/>
          </w:r>
          <w:hyperlink w:anchor="__RefHeading___Toc252891922">
            <w:r>
              <w:rPr>
                <w:rStyle w:val="IndexLink"/>
              </w:rPr>
              <w:t>19</w:t>
            </w:r>
          </w:hyperlink>
        </w:p>
        <w:p>
          <w:pPr>
            <w:pStyle w:val="Contents4"/>
            <w:tabs>
              <w:tab w:val="clear" w:pos="9639"/>
              <w:tab w:val="right" w:pos="9640" w:leader="dot"/>
            </w:tabs>
            <w:rPr/>
          </w:pPr>
          <w:r>
            <w:rPr/>
            <w:t>3.2.2.2 MNSMS</w:t>
            <w:noBreakHyphen/>
            <w:t>DATA</w:t>
            <w:noBreakHyphen/>
            <w:t>REQuest</w:t>
            <w:tab/>
          </w:r>
          <w:hyperlink w:anchor="__RefHeading___Toc252891923">
            <w:r>
              <w:rPr>
                <w:rStyle w:val="IndexLink"/>
              </w:rPr>
              <w:t>19</w:t>
            </w:r>
          </w:hyperlink>
        </w:p>
        <w:p>
          <w:pPr>
            <w:pStyle w:val="Contents4"/>
            <w:tabs>
              <w:tab w:val="clear" w:pos="9639"/>
              <w:tab w:val="right" w:pos="9640" w:leader="dot"/>
            </w:tabs>
            <w:rPr/>
          </w:pPr>
          <w:r>
            <w:rPr/>
            <w:t>3.2.2.3 MNSMS</w:t>
            <w:noBreakHyphen/>
            <w:t>DATA</w:t>
            <w:noBreakHyphen/>
            <w:t>INDication</w:t>
            <w:tab/>
          </w:r>
          <w:hyperlink w:anchor="__RefHeading___Toc252891924">
            <w:r>
              <w:rPr>
                <w:rStyle w:val="IndexLink"/>
              </w:rPr>
              <w:t>19</w:t>
            </w:r>
          </w:hyperlink>
        </w:p>
        <w:p>
          <w:pPr>
            <w:pStyle w:val="Contents4"/>
            <w:tabs>
              <w:tab w:val="clear" w:pos="9639"/>
              <w:tab w:val="right" w:pos="9640" w:leader="dot"/>
            </w:tabs>
            <w:rPr/>
          </w:pPr>
          <w:r>
            <w:rPr/>
            <w:t>3.2.2.4 MNSMS</w:t>
            <w:noBreakHyphen/>
            <w:t>ESTablish</w:t>
            <w:noBreakHyphen/>
            <w:t>REQuest</w:t>
            <w:tab/>
          </w:r>
          <w:hyperlink w:anchor="__RefHeading___Toc252891925">
            <w:r>
              <w:rPr>
                <w:rStyle w:val="IndexLink"/>
              </w:rPr>
              <w:t>19</w:t>
            </w:r>
          </w:hyperlink>
        </w:p>
        <w:p>
          <w:pPr>
            <w:pStyle w:val="Contents4"/>
            <w:tabs>
              <w:tab w:val="clear" w:pos="9639"/>
              <w:tab w:val="right" w:pos="9640" w:leader="dot"/>
            </w:tabs>
            <w:rPr/>
          </w:pPr>
          <w:r>
            <w:rPr/>
            <w:t>3.2.2.5 MNSMS</w:t>
            <w:noBreakHyphen/>
            <w:t>ESTablish</w:t>
            <w:noBreakHyphen/>
            <w:t>INDication</w:t>
            <w:tab/>
          </w:r>
          <w:hyperlink w:anchor="__RefHeading___Toc252891926">
            <w:r>
              <w:rPr>
                <w:rStyle w:val="IndexLink"/>
              </w:rPr>
              <w:t>19</w:t>
            </w:r>
          </w:hyperlink>
        </w:p>
        <w:p>
          <w:pPr>
            <w:pStyle w:val="Contents4"/>
            <w:tabs>
              <w:tab w:val="clear" w:pos="9639"/>
              <w:tab w:val="right" w:pos="9640" w:leader="dot"/>
            </w:tabs>
            <w:rPr/>
          </w:pPr>
          <w:r>
            <w:rPr/>
            <w:t>3.2.2.6 MNSMS</w:t>
            <w:noBreakHyphen/>
            <w:t>ERROR</w:t>
            <w:noBreakHyphen/>
            <w:t>INDication</w:t>
            <w:tab/>
          </w:r>
          <w:hyperlink w:anchor="__RefHeading___Toc252891927">
            <w:r>
              <w:rPr>
                <w:rStyle w:val="IndexLink"/>
              </w:rPr>
              <w:t>20</w:t>
            </w:r>
          </w:hyperlink>
        </w:p>
        <w:p>
          <w:pPr>
            <w:pStyle w:val="Contents4"/>
            <w:tabs>
              <w:tab w:val="clear" w:pos="9639"/>
              <w:tab w:val="right" w:pos="9640" w:leader="dot"/>
            </w:tabs>
            <w:rPr/>
          </w:pPr>
          <w:r>
            <w:rPr/>
            <w:t>3.2.2.7 MNSMS</w:t>
            <w:noBreakHyphen/>
            <w:t>RELease</w:t>
            <w:noBreakHyphen/>
            <w:t>REQuest</w:t>
            <w:tab/>
          </w:r>
          <w:hyperlink w:anchor="__RefHeading___Toc252891928">
            <w:r>
              <w:rPr>
                <w:rStyle w:val="IndexLink"/>
              </w:rPr>
              <w:t>20</w:t>
            </w:r>
          </w:hyperlink>
        </w:p>
        <w:p>
          <w:pPr>
            <w:pStyle w:val="Contents2"/>
            <w:tabs>
              <w:tab w:val="clear" w:pos="9639"/>
              <w:tab w:val="right" w:pos="9640" w:leader="dot"/>
            </w:tabs>
            <w:rPr/>
          </w:pPr>
          <w:r>
            <w:rPr/>
            <w:t>3.3 Service provided by SM</w:t>
            <w:noBreakHyphen/>
            <w:t>RL</w:t>
            <w:tab/>
          </w:r>
          <w:hyperlink w:anchor="__RefHeading___Toc252891929">
            <w:r>
              <w:rPr>
                <w:rStyle w:val="IndexLink"/>
              </w:rPr>
              <w:t>20</w:t>
            </w:r>
          </w:hyperlink>
        </w:p>
        <w:p>
          <w:pPr>
            <w:pStyle w:val="Contents3"/>
            <w:tabs>
              <w:tab w:val="clear" w:pos="9639"/>
              <w:tab w:val="right" w:pos="9640" w:leader="dot"/>
            </w:tabs>
            <w:rPr/>
          </w:pPr>
          <w:r>
            <w:rPr/>
            <w:t>3.3.1 Definition of primitives on the MS side</w:t>
            <w:tab/>
          </w:r>
          <w:hyperlink w:anchor="__RefHeading___Toc252891930">
            <w:r>
              <w:rPr>
                <w:rStyle w:val="IndexLink"/>
              </w:rPr>
              <w:t>20</w:t>
            </w:r>
          </w:hyperlink>
        </w:p>
        <w:p>
          <w:pPr>
            <w:pStyle w:val="Contents1"/>
            <w:tabs>
              <w:tab w:val="clear" w:pos="9639"/>
              <w:tab w:val="right" w:pos="9640" w:leader="dot"/>
            </w:tabs>
            <w:rPr/>
          </w:pPr>
          <w:r>
            <w:rPr/>
            <w:t>Table 3.3/3GPP TS 24.011: SM</w:t>
            <w:noBreakHyphen/>
            <w:t>RL service primitives on the mobile station side</w:t>
            <w:tab/>
          </w:r>
          <w:hyperlink w:anchor="__RefHeading___Toc32265_3320553937">
            <w:r>
              <w:rPr>
                <w:rStyle w:val="IndexLink"/>
              </w:rPr>
              <w:t>20</w:t>
            </w:r>
          </w:hyperlink>
        </w:p>
        <w:p>
          <w:pPr>
            <w:pStyle w:val="Contents4"/>
            <w:tabs>
              <w:tab w:val="clear" w:pos="9639"/>
              <w:tab w:val="right" w:pos="9640" w:leader="dot"/>
            </w:tabs>
            <w:rPr/>
          </w:pPr>
          <w:r>
            <w:rPr/>
            <w:t>3.3.1.1 SM</w:t>
            <w:noBreakHyphen/>
            <w:t>RL</w:t>
            <w:noBreakHyphen/>
            <w:t>DATA</w:t>
            <w:noBreakHyphen/>
            <w:t>REQuest</w:t>
            <w:tab/>
          </w:r>
          <w:hyperlink w:anchor="__RefHeading___Toc252891931">
            <w:r>
              <w:rPr>
                <w:rStyle w:val="IndexLink"/>
              </w:rPr>
              <w:t>20</w:t>
            </w:r>
          </w:hyperlink>
        </w:p>
        <w:p>
          <w:pPr>
            <w:pStyle w:val="Contents4"/>
            <w:tabs>
              <w:tab w:val="clear" w:pos="9639"/>
              <w:tab w:val="right" w:pos="9640" w:leader="dot"/>
            </w:tabs>
            <w:rPr/>
          </w:pPr>
          <w:r>
            <w:rPr/>
            <w:t>3.3.1.2 SM</w:t>
            <w:noBreakHyphen/>
            <w:t>RL</w:t>
            <w:noBreakHyphen/>
            <w:t>DATA</w:t>
            <w:noBreakHyphen/>
            <w:t>INDication</w:t>
            <w:tab/>
          </w:r>
          <w:hyperlink w:anchor="__RefHeading___Toc252891932">
            <w:r>
              <w:rPr>
                <w:rStyle w:val="IndexLink"/>
              </w:rPr>
              <w:t>21</w:t>
            </w:r>
          </w:hyperlink>
        </w:p>
        <w:p>
          <w:pPr>
            <w:pStyle w:val="Contents4"/>
            <w:tabs>
              <w:tab w:val="clear" w:pos="9639"/>
              <w:tab w:val="right" w:pos="9640" w:leader="dot"/>
            </w:tabs>
            <w:rPr/>
          </w:pPr>
          <w:r>
            <w:rPr/>
            <w:t>3.3.1.3 SM</w:t>
            <w:noBreakHyphen/>
            <w:t>RL</w:t>
            <w:noBreakHyphen/>
            <w:t>MEMORY</w:t>
            <w:noBreakHyphen/>
            <w:t>AVAILABLE</w:t>
            <w:noBreakHyphen/>
            <w:t>REQuest</w:t>
            <w:tab/>
          </w:r>
          <w:hyperlink w:anchor="__RefHeading___Toc252891933">
            <w:r>
              <w:rPr>
                <w:rStyle w:val="IndexLink"/>
              </w:rPr>
              <w:t>21</w:t>
            </w:r>
          </w:hyperlink>
        </w:p>
        <w:p>
          <w:pPr>
            <w:pStyle w:val="Contents4"/>
            <w:tabs>
              <w:tab w:val="clear" w:pos="9639"/>
              <w:tab w:val="right" w:pos="9640" w:leader="dot"/>
            </w:tabs>
            <w:rPr/>
          </w:pPr>
          <w:r>
            <w:rPr/>
            <w:t>3.3.1.4 SM</w:t>
            <w:noBreakHyphen/>
            <w:t>RL</w:t>
            <w:noBreakHyphen/>
            <w:t>REPORT</w:t>
            <w:noBreakHyphen/>
            <w:t>REQest</w:t>
            <w:tab/>
          </w:r>
          <w:hyperlink w:anchor="__RefHeading___Toc252891934">
            <w:r>
              <w:rPr>
                <w:rStyle w:val="IndexLink"/>
              </w:rPr>
              <w:t>21</w:t>
            </w:r>
          </w:hyperlink>
        </w:p>
        <w:p>
          <w:pPr>
            <w:pStyle w:val="Contents4"/>
            <w:tabs>
              <w:tab w:val="clear" w:pos="9639"/>
              <w:tab w:val="right" w:pos="9640" w:leader="dot"/>
            </w:tabs>
            <w:rPr/>
          </w:pPr>
          <w:r>
            <w:rPr/>
            <w:t>3.3.1.5 SM</w:t>
            <w:noBreakHyphen/>
            <w:t>RL</w:t>
            <w:noBreakHyphen/>
            <w:t>REPORT</w:t>
            <w:noBreakHyphen/>
            <w:t>INDication</w:t>
            <w:tab/>
          </w:r>
          <w:hyperlink w:anchor="__RefHeading___Toc252891935">
            <w:r>
              <w:rPr>
                <w:rStyle w:val="IndexLink"/>
              </w:rPr>
              <w:t>21</w:t>
            </w:r>
          </w:hyperlink>
        </w:p>
        <w:p>
          <w:pPr>
            <w:pStyle w:val="Contents3"/>
            <w:tabs>
              <w:tab w:val="clear" w:pos="9639"/>
              <w:tab w:val="right" w:pos="9640" w:leader="dot"/>
            </w:tabs>
            <w:rPr/>
          </w:pPr>
          <w:r>
            <w:rPr/>
            <w:t>3.3.2 Definition of primitives on the network side</w:t>
            <w:tab/>
          </w:r>
          <w:hyperlink w:anchor="__RefHeading___Toc252891936">
            <w:r>
              <w:rPr>
                <w:rStyle w:val="IndexLink"/>
              </w:rPr>
              <w:t>21</w:t>
            </w:r>
          </w:hyperlink>
        </w:p>
        <w:p>
          <w:pPr>
            <w:pStyle w:val="Contents1"/>
            <w:tabs>
              <w:tab w:val="clear" w:pos="9639"/>
              <w:tab w:val="right" w:pos="9640" w:leader="dot"/>
            </w:tabs>
            <w:rPr/>
          </w:pPr>
          <w:r>
            <w:rPr/>
            <w:t>Table 3.4/3GPP TS 24.011: SM</w:t>
            <w:noBreakHyphen/>
            <w:t>RL service primitives on the network side</w:t>
            <w:tab/>
          </w:r>
          <w:hyperlink w:anchor="__RefHeading___Toc32267_3320553937">
            <w:r>
              <w:rPr>
                <w:rStyle w:val="IndexLink"/>
              </w:rPr>
              <w:t>21</w:t>
            </w:r>
          </w:hyperlink>
        </w:p>
        <w:p>
          <w:pPr>
            <w:pStyle w:val="Contents4"/>
            <w:tabs>
              <w:tab w:val="clear" w:pos="9639"/>
              <w:tab w:val="right" w:pos="9640" w:leader="dot"/>
            </w:tabs>
            <w:rPr/>
          </w:pPr>
          <w:r>
            <w:rPr/>
            <w:t>3.3.2.1 SM</w:t>
            <w:noBreakHyphen/>
            <w:t>RL</w:t>
            <w:noBreakHyphen/>
            <w:t>DATA</w:t>
            <w:noBreakHyphen/>
            <w:t>REQuest</w:t>
            <w:tab/>
          </w:r>
          <w:hyperlink w:anchor="__RefHeading___Toc252891937">
            <w:r>
              <w:rPr>
                <w:rStyle w:val="IndexLink"/>
              </w:rPr>
              <w:t>22</w:t>
            </w:r>
          </w:hyperlink>
        </w:p>
        <w:p>
          <w:pPr>
            <w:pStyle w:val="Contents4"/>
            <w:tabs>
              <w:tab w:val="clear" w:pos="9639"/>
              <w:tab w:val="right" w:pos="9640" w:leader="dot"/>
            </w:tabs>
            <w:rPr/>
          </w:pPr>
          <w:r>
            <w:rPr/>
            <w:t>3.3.2.2 SM</w:t>
            <w:noBreakHyphen/>
            <w:t>RL</w:t>
            <w:noBreakHyphen/>
            <w:t>DATA</w:t>
            <w:noBreakHyphen/>
            <w:t>INDication</w:t>
            <w:tab/>
          </w:r>
          <w:hyperlink w:anchor="__RefHeading___Toc252891938">
            <w:r>
              <w:rPr>
                <w:rStyle w:val="IndexLink"/>
              </w:rPr>
              <w:t>22</w:t>
            </w:r>
          </w:hyperlink>
        </w:p>
        <w:p>
          <w:pPr>
            <w:pStyle w:val="Contents4"/>
            <w:tabs>
              <w:tab w:val="clear" w:pos="9639"/>
              <w:tab w:val="right" w:pos="9640" w:leader="dot"/>
            </w:tabs>
            <w:rPr/>
          </w:pPr>
          <w:r>
            <w:rPr/>
            <w:t>3.3.2.3 SM</w:t>
            <w:noBreakHyphen/>
            <w:t>RL</w:t>
            <w:noBreakHyphen/>
            <w:t>MEMORY</w:t>
            <w:noBreakHyphen/>
            <w:t>AVAILABLE</w:t>
            <w:noBreakHyphen/>
            <w:t>INDication</w:t>
            <w:tab/>
          </w:r>
          <w:hyperlink w:anchor="__RefHeading___Toc252891939">
            <w:r>
              <w:rPr>
                <w:rStyle w:val="IndexLink"/>
              </w:rPr>
              <w:t>22</w:t>
            </w:r>
          </w:hyperlink>
        </w:p>
        <w:p>
          <w:pPr>
            <w:pStyle w:val="Contents4"/>
            <w:tabs>
              <w:tab w:val="clear" w:pos="9639"/>
              <w:tab w:val="right" w:pos="9640" w:leader="dot"/>
            </w:tabs>
            <w:rPr/>
          </w:pPr>
          <w:r>
            <w:rPr/>
            <w:t>3.3.2.4 SM</w:t>
            <w:noBreakHyphen/>
            <w:t>RL</w:t>
            <w:noBreakHyphen/>
            <w:t>REPORT</w:t>
            <w:noBreakHyphen/>
            <w:t>REQuest</w:t>
            <w:tab/>
          </w:r>
          <w:hyperlink w:anchor="__RefHeading___Toc252891940">
            <w:r>
              <w:rPr>
                <w:rStyle w:val="IndexLink"/>
              </w:rPr>
              <w:t>22</w:t>
            </w:r>
          </w:hyperlink>
        </w:p>
        <w:p>
          <w:pPr>
            <w:pStyle w:val="Contents4"/>
            <w:tabs>
              <w:tab w:val="clear" w:pos="9639"/>
              <w:tab w:val="right" w:pos="9640" w:leader="dot"/>
            </w:tabs>
            <w:rPr/>
          </w:pPr>
          <w:r>
            <w:rPr/>
            <w:t>3.3.2.5 SM</w:t>
            <w:noBreakHyphen/>
            <w:t>RL</w:t>
            <w:noBreakHyphen/>
            <w:t>REPORT</w:t>
            <w:noBreakHyphen/>
            <w:t>INDication</w:t>
            <w:tab/>
          </w:r>
          <w:hyperlink w:anchor="__RefHeading___Toc252891941">
            <w:r>
              <w:rPr>
                <w:rStyle w:val="IndexLink"/>
              </w:rPr>
              <w:t>22</w:t>
            </w:r>
          </w:hyperlink>
        </w:p>
        <w:p>
          <w:pPr>
            <w:pStyle w:val="Contents1"/>
            <w:tabs>
              <w:tab w:val="clear" w:pos="9639"/>
              <w:tab w:val="right" w:pos="9640" w:leader="dot"/>
            </w:tabs>
            <w:rPr/>
          </w:pPr>
          <w:r>
            <w:rPr/>
            <w:t>4 [Void]</w:t>
            <w:tab/>
          </w:r>
          <w:hyperlink w:anchor="__RefHeading___Toc252891942">
            <w:r>
              <w:rPr>
                <w:rStyle w:val="IndexLink"/>
              </w:rPr>
              <w:t>22</w:t>
            </w:r>
          </w:hyperlink>
        </w:p>
        <w:p>
          <w:pPr>
            <w:pStyle w:val="Contents1"/>
            <w:tabs>
              <w:tab w:val="clear" w:pos="9639"/>
              <w:tab w:val="right" w:pos="9640" w:leader="dot"/>
            </w:tabs>
            <w:rPr/>
          </w:pPr>
          <w:r>
            <w:rPr/>
            <w:t>5 CM</w:t>
            <w:noBreakHyphen/>
            <w:t>procedures</w:t>
            <w:tab/>
          </w:r>
          <w:hyperlink w:anchor="__RefHeading___Toc252891943">
            <w:r>
              <w:rPr>
                <w:rStyle w:val="IndexLink"/>
              </w:rPr>
              <w:t>22</w:t>
            </w:r>
          </w:hyperlink>
        </w:p>
        <w:p>
          <w:pPr>
            <w:pStyle w:val="Contents2"/>
            <w:tabs>
              <w:tab w:val="clear" w:pos="9639"/>
              <w:tab w:val="right" w:pos="9640" w:leader="dot"/>
            </w:tabs>
            <w:rPr/>
          </w:pPr>
          <w:r>
            <w:rPr/>
            <w:t>5.1 General</w:t>
            <w:tab/>
          </w:r>
          <w:hyperlink w:anchor="__RefHeading___Toc252891944">
            <w:r>
              <w:rPr>
                <w:rStyle w:val="IndexLink"/>
              </w:rPr>
              <w:t>22</w:t>
            </w:r>
          </w:hyperlink>
        </w:p>
        <w:p>
          <w:pPr>
            <w:pStyle w:val="Contents2"/>
            <w:tabs>
              <w:tab w:val="clear" w:pos="9639"/>
              <w:tab w:val="right" w:pos="9640" w:leader="dot"/>
            </w:tabs>
            <w:rPr/>
          </w:pPr>
          <w:r>
            <w:rPr/>
            <w:t>5.2 Short Message Control states</w:t>
            <w:tab/>
          </w:r>
          <w:hyperlink w:anchor="__RefHeading___Toc252891945">
            <w:r>
              <w:rPr>
                <w:rStyle w:val="IndexLink"/>
              </w:rPr>
              <w:t>22</w:t>
            </w:r>
          </w:hyperlink>
        </w:p>
        <w:p>
          <w:pPr>
            <w:pStyle w:val="Contents3"/>
            <w:tabs>
              <w:tab w:val="clear" w:pos="9639"/>
              <w:tab w:val="right" w:pos="9640" w:leader="dot"/>
            </w:tabs>
            <w:rPr/>
          </w:pPr>
          <w:r>
            <w:rPr/>
            <w:t>5.2.1 SMC-CS states at the MS side of the radio interface</w:t>
            <w:tab/>
          </w:r>
          <w:hyperlink w:anchor="__RefHeading___Toc252891946">
            <w:r>
              <w:rPr>
                <w:rStyle w:val="IndexLink"/>
              </w:rPr>
              <w:t>23</w:t>
            </w:r>
          </w:hyperlink>
        </w:p>
        <w:p>
          <w:pPr>
            <w:pStyle w:val="Contents4"/>
            <w:tabs>
              <w:tab w:val="clear" w:pos="9639"/>
              <w:tab w:val="right" w:pos="9640" w:leader="dot"/>
            </w:tabs>
            <w:rPr/>
          </w:pPr>
          <w:r>
            <w:rPr/>
            <w:t>5.2.1.1 Mobile Originating Case</w:t>
            <w:tab/>
          </w:r>
          <w:hyperlink w:anchor="__RefHeading___Toc252891947">
            <w:r>
              <w:rPr>
                <w:rStyle w:val="IndexLink"/>
              </w:rPr>
              <w:t>23</w:t>
            </w:r>
          </w:hyperlink>
        </w:p>
        <w:p>
          <w:pPr>
            <w:pStyle w:val="Contents5"/>
            <w:tabs>
              <w:tab w:val="clear" w:pos="9639"/>
              <w:tab w:val="right" w:pos="9640" w:leader="dot"/>
            </w:tabs>
            <w:rPr/>
          </w:pPr>
          <w:r>
            <w:rPr/>
            <w:t>5.2.1.1.1 MO</w:t>
            <w:noBreakHyphen/>
            <w:t>Idle (State 0)</w:t>
            <w:tab/>
          </w:r>
          <w:hyperlink w:anchor="__RefHeading___Toc252891948">
            <w:r>
              <w:rPr>
                <w:rStyle w:val="IndexLink"/>
              </w:rPr>
              <w:t>23</w:t>
            </w:r>
          </w:hyperlink>
        </w:p>
        <w:p>
          <w:pPr>
            <w:pStyle w:val="Contents5"/>
            <w:tabs>
              <w:tab w:val="clear" w:pos="9639"/>
              <w:tab w:val="right" w:pos="9640" w:leader="dot"/>
            </w:tabs>
            <w:rPr/>
          </w:pPr>
          <w:r>
            <w:rPr/>
            <w:t>5.2.1.1.2 MO</w:t>
            <w:noBreakHyphen/>
            <w:t>MM</w:t>
            <w:noBreakHyphen/>
            <w:t>connection pending (State 1)</w:t>
            <w:tab/>
          </w:r>
          <w:hyperlink w:anchor="__RefHeading___Toc252891949">
            <w:r>
              <w:rPr>
                <w:rStyle w:val="IndexLink"/>
              </w:rPr>
              <w:t>23</w:t>
            </w:r>
          </w:hyperlink>
        </w:p>
        <w:p>
          <w:pPr>
            <w:pStyle w:val="Contents5"/>
            <w:tabs>
              <w:tab w:val="clear" w:pos="9639"/>
              <w:tab w:val="right" w:pos="9640" w:leader="dot"/>
            </w:tabs>
            <w:rPr/>
          </w:pPr>
          <w:r>
            <w:rPr/>
            <w:t>5.2.1.1.3 MO</w:t>
            <w:noBreakHyphen/>
            <w:t>Wait for CP</w:t>
            <w:noBreakHyphen/>
            <w:t>ACK (State 2)</w:t>
            <w:tab/>
          </w:r>
          <w:hyperlink w:anchor="__RefHeading___Toc252891950">
            <w:r>
              <w:rPr>
                <w:rStyle w:val="IndexLink"/>
              </w:rPr>
              <w:t>23</w:t>
            </w:r>
          </w:hyperlink>
        </w:p>
        <w:p>
          <w:pPr>
            <w:pStyle w:val="Contents5"/>
            <w:tabs>
              <w:tab w:val="clear" w:pos="9639"/>
              <w:tab w:val="right" w:pos="9640" w:leader="dot"/>
            </w:tabs>
            <w:rPr/>
          </w:pPr>
          <w:r>
            <w:rPr/>
            <w:t>5.2.1.1.4 MO</w:t>
            <w:noBreakHyphen/>
            <w:t>MM</w:t>
            <w:noBreakHyphen/>
            <w:t>connection established (State 3)</w:t>
            <w:tab/>
          </w:r>
          <w:hyperlink w:anchor="__RefHeading___Toc252891951">
            <w:r>
              <w:rPr>
                <w:rStyle w:val="IndexLink"/>
              </w:rPr>
              <w:t>23</w:t>
            </w:r>
          </w:hyperlink>
        </w:p>
        <w:p>
          <w:pPr>
            <w:pStyle w:val="Contents4"/>
            <w:tabs>
              <w:tab w:val="clear" w:pos="9639"/>
              <w:tab w:val="right" w:pos="9640" w:leader="dot"/>
            </w:tabs>
            <w:rPr/>
          </w:pPr>
          <w:r>
            <w:rPr/>
            <w:t>5.2.1.2 Mobile Terminating case</w:t>
            <w:tab/>
          </w:r>
          <w:hyperlink w:anchor="__RefHeading___Toc252891952">
            <w:r>
              <w:rPr>
                <w:rStyle w:val="IndexLink"/>
              </w:rPr>
              <w:t>23</w:t>
            </w:r>
          </w:hyperlink>
        </w:p>
        <w:p>
          <w:pPr>
            <w:pStyle w:val="Contents5"/>
            <w:tabs>
              <w:tab w:val="clear" w:pos="9639"/>
              <w:tab w:val="right" w:pos="9640" w:leader="dot"/>
            </w:tabs>
            <w:rPr/>
          </w:pPr>
          <w:r>
            <w:rPr/>
            <w:t>5.2.1.2.1 MT</w:t>
            <w:noBreakHyphen/>
            <w:t>Idle (State 0)</w:t>
            <w:tab/>
          </w:r>
          <w:hyperlink w:anchor="__RefHeading___Toc252891953">
            <w:r>
              <w:rPr>
                <w:rStyle w:val="IndexLink"/>
              </w:rPr>
              <w:t>23</w:t>
            </w:r>
          </w:hyperlink>
        </w:p>
        <w:p>
          <w:pPr>
            <w:pStyle w:val="Contents5"/>
            <w:tabs>
              <w:tab w:val="clear" w:pos="9639"/>
              <w:tab w:val="right" w:pos="9640" w:leader="dot"/>
            </w:tabs>
            <w:rPr/>
          </w:pPr>
          <w:r>
            <w:rPr/>
            <w:t>5.2.1.2.2 MT</w:t>
            <w:noBreakHyphen/>
            <w:t>Wait for CP</w:t>
            <w:noBreakHyphen/>
            <w:t>ACK (State 2)</w:t>
            <w:tab/>
          </w:r>
          <w:hyperlink w:anchor="__RefHeading___Toc252891954">
            <w:r>
              <w:rPr>
                <w:rStyle w:val="IndexLink"/>
              </w:rPr>
              <w:t>23</w:t>
            </w:r>
          </w:hyperlink>
        </w:p>
        <w:p>
          <w:pPr>
            <w:pStyle w:val="Contents5"/>
            <w:tabs>
              <w:tab w:val="clear" w:pos="9639"/>
              <w:tab w:val="right" w:pos="9640" w:leader="dot"/>
            </w:tabs>
            <w:rPr/>
          </w:pPr>
          <w:r>
            <w:rPr/>
            <w:t>5.2.1.2.3 MT</w:t>
            <w:noBreakHyphen/>
            <w:t>MM</w:t>
            <w:noBreakHyphen/>
            <w:t>connection established (State 3)</w:t>
            <w:tab/>
          </w:r>
          <w:hyperlink w:anchor="__RefHeading___Toc252891955">
            <w:r>
              <w:rPr>
                <w:rStyle w:val="IndexLink"/>
              </w:rPr>
              <w:t>23</w:t>
            </w:r>
          </w:hyperlink>
        </w:p>
        <w:p>
          <w:pPr>
            <w:pStyle w:val="Contents3"/>
            <w:tabs>
              <w:tab w:val="clear" w:pos="9639"/>
              <w:tab w:val="right" w:pos="9640" w:leader="dot"/>
            </w:tabs>
            <w:rPr/>
          </w:pPr>
          <w:r>
            <w:rPr/>
            <w:t>5.2.2 SMC-GP and SMC-EP states at the MS side of the radio interface</w:t>
            <w:tab/>
          </w:r>
          <w:hyperlink w:anchor="__RefHeading___Toc252891956">
            <w:r>
              <w:rPr>
                <w:rStyle w:val="IndexLink"/>
              </w:rPr>
              <w:t>23</w:t>
            </w:r>
          </w:hyperlink>
        </w:p>
        <w:p>
          <w:pPr>
            <w:pStyle w:val="Contents4"/>
            <w:tabs>
              <w:tab w:val="clear" w:pos="9639"/>
              <w:tab w:val="right" w:pos="9640" w:leader="dot"/>
            </w:tabs>
            <w:rPr/>
          </w:pPr>
          <w:r>
            <w:rPr/>
            <w:t>5.2.2.1 Mobile Originating Case</w:t>
            <w:tab/>
          </w:r>
          <w:hyperlink w:anchor="__RefHeading___Toc252891957">
            <w:r>
              <w:rPr>
                <w:rStyle w:val="IndexLink"/>
              </w:rPr>
              <w:t>23</w:t>
            </w:r>
          </w:hyperlink>
        </w:p>
        <w:p>
          <w:pPr>
            <w:pStyle w:val="Contents5"/>
            <w:tabs>
              <w:tab w:val="clear" w:pos="9639"/>
              <w:tab w:val="right" w:pos="9640" w:leader="dot"/>
            </w:tabs>
            <w:rPr/>
          </w:pPr>
          <w:r>
            <w:rPr/>
            <w:t>5.2.2.1.1 MO</w:t>
            <w:noBreakHyphen/>
            <w:t>Idle (State 0)</w:t>
            <w:tab/>
          </w:r>
          <w:hyperlink w:anchor="__RefHeading___Toc32269_3320553937">
            <w:r>
              <w:rPr>
                <w:rStyle w:val="IndexLink"/>
              </w:rPr>
              <w:t>24</w:t>
            </w:r>
          </w:hyperlink>
        </w:p>
        <w:p>
          <w:pPr>
            <w:pStyle w:val="Contents5"/>
            <w:tabs>
              <w:tab w:val="clear" w:pos="9639"/>
              <w:tab w:val="right" w:pos="9640" w:leader="dot"/>
            </w:tabs>
            <w:rPr/>
          </w:pPr>
          <w:r>
            <w:rPr/>
            <w:t>5.2.2.1.2 MO</w:t>
            <w:noBreakHyphen/>
            <w:t>GMM</w:t>
            <w:noBreakHyphen/>
            <w:t>connection pending (State 1) (Iu mode only)</w:t>
            <w:tab/>
          </w:r>
          <w:hyperlink w:anchor="__RefHeading___Toc252891959">
            <w:r>
              <w:rPr>
                <w:rStyle w:val="IndexLink"/>
              </w:rPr>
              <w:t>24</w:t>
            </w:r>
          </w:hyperlink>
        </w:p>
        <w:p>
          <w:pPr>
            <w:pStyle w:val="Contents5"/>
            <w:tabs>
              <w:tab w:val="clear" w:pos="9639"/>
              <w:tab w:val="right" w:pos="9640" w:leader="dot"/>
            </w:tabs>
            <w:rPr/>
          </w:pPr>
          <w:r>
            <w:rPr/>
            <w:t>5.2.2.1.3 MO</w:t>
            <w:noBreakHyphen/>
            <w:t>Wait for CP</w:t>
            <w:noBreakHyphen/>
            <w:t>ACK (State 2)</w:t>
            <w:tab/>
          </w:r>
          <w:hyperlink w:anchor="__RefHeading___Toc252891960">
            <w:r>
              <w:rPr>
                <w:rStyle w:val="IndexLink"/>
              </w:rPr>
              <w:t>24</w:t>
            </w:r>
          </w:hyperlink>
        </w:p>
        <w:p>
          <w:pPr>
            <w:pStyle w:val="Contents5"/>
            <w:tabs>
              <w:tab w:val="clear" w:pos="9639"/>
              <w:tab w:val="right" w:pos="9640" w:leader="dot"/>
            </w:tabs>
            <w:rPr/>
          </w:pPr>
          <w:r>
            <w:rPr/>
            <w:t>5.2.2.1.4 MO</w:t>
            <w:noBreakHyphen/>
            <w:t>Wait for CP-Data (State 3)</w:t>
            <w:tab/>
          </w:r>
          <w:hyperlink w:anchor="__RefHeading___Toc252891961">
            <w:r>
              <w:rPr>
                <w:rStyle w:val="IndexLink"/>
              </w:rPr>
              <w:t>24</w:t>
            </w:r>
          </w:hyperlink>
        </w:p>
        <w:p>
          <w:pPr>
            <w:pStyle w:val="Contents5"/>
            <w:tabs>
              <w:tab w:val="clear" w:pos="9639"/>
              <w:tab w:val="right" w:pos="9640" w:leader="dot"/>
            </w:tabs>
            <w:rPr/>
          </w:pPr>
          <w:r>
            <w:rPr/>
            <w:t>5.2.2.1.5 MO</w:t>
            <w:noBreakHyphen/>
            <w:t>EMM</w:t>
            <w:noBreakHyphen/>
            <w:t>connection pending (State 4) (S1 mode only)</w:t>
            <w:tab/>
          </w:r>
          <w:hyperlink w:anchor="__RefHeading___Toc252891962">
            <w:r>
              <w:rPr>
                <w:rStyle w:val="IndexLink"/>
              </w:rPr>
              <w:t>24</w:t>
            </w:r>
          </w:hyperlink>
        </w:p>
        <w:p>
          <w:pPr>
            <w:pStyle w:val="Contents4"/>
            <w:tabs>
              <w:tab w:val="clear" w:pos="9639"/>
              <w:tab w:val="right" w:pos="9640" w:leader="dot"/>
            </w:tabs>
            <w:rPr/>
          </w:pPr>
          <w:r>
            <w:rPr/>
            <w:t>5.2.2.2 Mobile Terminating case</w:t>
            <w:tab/>
          </w:r>
          <w:hyperlink w:anchor="__RefHeading___Toc252891963">
            <w:r>
              <w:rPr>
                <w:rStyle w:val="IndexLink"/>
              </w:rPr>
              <w:t>24</w:t>
            </w:r>
          </w:hyperlink>
        </w:p>
        <w:p>
          <w:pPr>
            <w:pStyle w:val="Contents5"/>
            <w:tabs>
              <w:tab w:val="clear" w:pos="9639"/>
              <w:tab w:val="right" w:pos="9640" w:leader="dot"/>
            </w:tabs>
            <w:rPr/>
          </w:pPr>
          <w:r>
            <w:rPr/>
            <w:t>5.2.2.2.1 MT</w:t>
            <w:noBreakHyphen/>
            <w:t>Idle (State 0)</w:t>
            <w:tab/>
          </w:r>
          <w:hyperlink w:anchor="__RefHeading___Toc252891964">
            <w:r>
              <w:rPr>
                <w:rStyle w:val="IndexLink"/>
              </w:rPr>
              <w:t>24</w:t>
            </w:r>
          </w:hyperlink>
        </w:p>
        <w:p>
          <w:pPr>
            <w:pStyle w:val="Contents5"/>
            <w:tabs>
              <w:tab w:val="clear" w:pos="9639"/>
              <w:tab w:val="right" w:pos="9640" w:leader="dot"/>
            </w:tabs>
            <w:rPr/>
          </w:pPr>
          <w:r>
            <w:rPr/>
            <w:t>5.2.2.2.2 MT</w:t>
            <w:noBreakHyphen/>
            <w:t>Wait for RP</w:t>
            <w:noBreakHyphen/>
            <w:t>ACK (State 1)</w:t>
            <w:tab/>
          </w:r>
          <w:hyperlink w:anchor="__RefHeading___Toc252891965">
            <w:r>
              <w:rPr>
                <w:rStyle w:val="IndexLink"/>
              </w:rPr>
              <w:t>24</w:t>
            </w:r>
          </w:hyperlink>
        </w:p>
        <w:p>
          <w:pPr>
            <w:pStyle w:val="Contents5"/>
            <w:tabs>
              <w:tab w:val="clear" w:pos="9639"/>
              <w:tab w:val="right" w:pos="9640" w:leader="dot"/>
            </w:tabs>
            <w:rPr/>
          </w:pPr>
          <w:r>
            <w:rPr/>
            <w:t>5.2.2.2.3 MT</w:t>
            <w:noBreakHyphen/>
            <w:t>Wait for CP-ACK (State 2)</w:t>
            <w:tab/>
          </w:r>
          <w:hyperlink w:anchor="__RefHeading___Toc252891966">
            <w:r>
              <w:rPr>
                <w:rStyle w:val="IndexLink"/>
              </w:rPr>
              <w:t>24</w:t>
            </w:r>
          </w:hyperlink>
        </w:p>
        <w:p>
          <w:pPr>
            <w:pStyle w:val="Contents3"/>
            <w:tabs>
              <w:tab w:val="clear" w:pos="9639"/>
              <w:tab w:val="right" w:pos="9640" w:leader="dot"/>
            </w:tabs>
            <w:rPr/>
          </w:pPr>
          <w:r>
            <w:rPr/>
            <w:t>5.2.3 SMC-CS states at the network side of the radio interface</w:t>
            <w:tab/>
          </w:r>
          <w:hyperlink w:anchor="__RefHeading___Toc252891967">
            <w:r>
              <w:rPr>
                <w:rStyle w:val="IndexLink"/>
              </w:rPr>
              <w:t>24</w:t>
            </w:r>
          </w:hyperlink>
        </w:p>
        <w:p>
          <w:pPr>
            <w:pStyle w:val="Contents4"/>
            <w:tabs>
              <w:tab w:val="clear" w:pos="9639"/>
              <w:tab w:val="right" w:pos="9640" w:leader="dot"/>
            </w:tabs>
            <w:rPr/>
          </w:pPr>
          <w:r>
            <w:rPr/>
            <w:t>5.2.3.1 Mobile Originating Case</w:t>
            <w:tab/>
          </w:r>
          <w:hyperlink w:anchor="__RefHeading___Toc252891968">
            <w:r>
              <w:rPr>
                <w:rStyle w:val="IndexLink"/>
              </w:rPr>
              <w:t>24</w:t>
            </w:r>
          </w:hyperlink>
        </w:p>
        <w:p>
          <w:pPr>
            <w:pStyle w:val="Contents5"/>
            <w:tabs>
              <w:tab w:val="clear" w:pos="9639"/>
              <w:tab w:val="right" w:pos="9640" w:leader="dot"/>
            </w:tabs>
            <w:rPr/>
          </w:pPr>
          <w:r>
            <w:rPr/>
            <w:t>5.2.3.1.1 MO</w:t>
            <w:noBreakHyphen/>
            <w:t>Idle (State 0)</w:t>
            <w:tab/>
          </w:r>
          <w:hyperlink w:anchor="__RefHeading___Toc252891969">
            <w:r>
              <w:rPr>
                <w:rStyle w:val="IndexLink"/>
              </w:rPr>
              <w:t>24</w:t>
            </w:r>
          </w:hyperlink>
        </w:p>
        <w:p>
          <w:pPr>
            <w:pStyle w:val="Contents5"/>
            <w:tabs>
              <w:tab w:val="clear" w:pos="9639"/>
              <w:tab w:val="right" w:pos="9640" w:leader="dot"/>
            </w:tabs>
            <w:rPr/>
          </w:pPr>
          <w:r>
            <w:rPr/>
            <w:t>5.2.3.1.2 MO</w:t>
            <w:noBreakHyphen/>
            <w:t>Wait for CP</w:t>
            <w:noBreakHyphen/>
            <w:t>ACK (State 2)</w:t>
            <w:tab/>
          </w:r>
          <w:hyperlink w:anchor="__RefHeading___Toc252891970">
            <w:r>
              <w:rPr>
                <w:rStyle w:val="IndexLink"/>
              </w:rPr>
              <w:t>24</w:t>
            </w:r>
          </w:hyperlink>
        </w:p>
        <w:p>
          <w:pPr>
            <w:pStyle w:val="Contents5"/>
            <w:tabs>
              <w:tab w:val="clear" w:pos="9639"/>
              <w:tab w:val="right" w:pos="9640" w:leader="dot"/>
            </w:tabs>
            <w:rPr/>
          </w:pPr>
          <w:r>
            <w:rPr/>
            <w:t>5.2.3.1.3 MO</w:t>
            <w:noBreakHyphen/>
            <w:t>MM</w:t>
            <w:noBreakHyphen/>
            <w:t>connection established (State 3)</w:t>
            <w:tab/>
          </w:r>
          <w:hyperlink w:anchor="__RefHeading___Toc252891971">
            <w:r>
              <w:rPr>
                <w:rStyle w:val="IndexLink"/>
              </w:rPr>
              <w:t>24</w:t>
            </w:r>
          </w:hyperlink>
        </w:p>
        <w:p>
          <w:pPr>
            <w:pStyle w:val="Contents4"/>
            <w:tabs>
              <w:tab w:val="clear" w:pos="9639"/>
              <w:tab w:val="right" w:pos="9640" w:leader="dot"/>
            </w:tabs>
            <w:rPr/>
          </w:pPr>
          <w:r>
            <w:rPr/>
            <w:t>5.2.3.2 Mobile Terminating Case</w:t>
            <w:tab/>
          </w:r>
          <w:hyperlink w:anchor="__RefHeading___Toc252891972">
            <w:r>
              <w:rPr>
                <w:rStyle w:val="IndexLink"/>
              </w:rPr>
              <w:t>25</w:t>
            </w:r>
          </w:hyperlink>
        </w:p>
        <w:p>
          <w:pPr>
            <w:pStyle w:val="Contents5"/>
            <w:tabs>
              <w:tab w:val="clear" w:pos="9639"/>
              <w:tab w:val="right" w:pos="9640" w:leader="dot"/>
            </w:tabs>
            <w:rPr/>
          </w:pPr>
          <w:r>
            <w:rPr/>
            <w:t>5.2.3.2.1 MT</w:t>
            <w:noBreakHyphen/>
            <w:t>Idle (State 0)</w:t>
            <w:tab/>
          </w:r>
          <w:hyperlink w:anchor="__RefHeading___Toc252891973">
            <w:r>
              <w:rPr>
                <w:rStyle w:val="IndexLink"/>
              </w:rPr>
              <w:t>25</w:t>
            </w:r>
          </w:hyperlink>
        </w:p>
        <w:p>
          <w:pPr>
            <w:pStyle w:val="Contents5"/>
            <w:tabs>
              <w:tab w:val="clear" w:pos="9639"/>
              <w:tab w:val="right" w:pos="9640" w:leader="dot"/>
            </w:tabs>
            <w:rPr/>
          </w:pPr>
          <w:r>
            <w:rPr/>
            <w:t>5.2.3.2.2 MT</w:t>
            <w:noBreakHyphen/>
            <w:t>MM</w:t>
            <w:noBreakHyphen/>
            <w:t>connection pending (State 1)</w:t>
            <w:tab/>
          </w:r>
          <w:hyperlink w:anchor="__RefHeading___Toc252891974">
            <w:r>
              <w:rPr>
                <w:rStyle w:val="IndexLink"/>
              </w:rPr>
              <w:t>25</w:t>
            </w:r>
          </w:hyperlink>
        </w:p>
        <w:p>
          <w:pPr>
            <w:pStyle w:val="Contents5"/>
            <w:tabs>
              <w:tab w:val="clear" w:pos="9639"/>
              <w:tab w:val="right" w:pos="9640" w:leader="dot"/>
            </w:tabs>
            <w:rPr/>
          </w:pPr>
          <w:r>
            <w:rPr/>
            <w:t>5.2.3.2.3 MT</w:t>
            <w:noBreakHyphen/>
            <w:t>Wait for CP</w:t>
            <w:noBreakHyphen/>
            <w:t>ACK (State 2)</w:t>
            <w:tab/>
          </w:r>
          <w:hyperlink w:anchor="__RefHeading___Toc252891975">
            <w:r>
              <w:rPr>
                <w:rStyle w:val="IndexLink"/>
              </w:rPr>
              <w:t>25</w:t>
            </w:r>
          </w:hyperlink>
        </w:p>
        <w:p>
          <w:pPr>
            <w:pStyle w:val="Contents5"/>
            <w:tabs>
              <w:tab w:val="clear" w:pos="9639"/>
              <w:tab w:val="right" w:pos="9640" w:leader="dot"/>
            </w:tabs>
            <w:rPr/>
          </w:pPr>
          <w:r>
            <w:rPr/>
            <w:t>5.2.3.2.4 MT</w:t>
            <w:noBreakHyphen/>
            <w:t>MM</w:t>
            <w:noBreakHyphen/>
            <w:t>connection established (State 3)</w:t>
            <w:tab/>
          </w:r>
          <w:hyperlink w:anchor="__RefHeading___Toc252891976">
            <w:r>
              <w:rPr>
                <w:rStyle w:val="IndexLink"/>
              </w:rPr>
              <w:t>25</w:t>
            </w:r>
          </w:hyperlink>
        </w:p>
        <w:p>
          <w:pPr>
            <w:pStyle w:val="Contents3"/>
            <w:tabs>
              <w:tab w:val="clear" w:pos="9639"/>
              <w:tab w:val="right" w:pos="9640" w:leader="dot"/>
            </w:tabs>
            <w:rPr/>
          </w:pPr>
          <w:r>
            <w:rPr/>
            <w:t>5.2.4 SMC-GP and SMC-EP states at the network side of the radio interface</w:t>
            <w:tab/>
          </w:r>
          <w:hyperlink w:anchor="__RefHeading___Toc252891977">
            <w:r>
              <w:rPr>
                <w:rStyle w:val="IndexLink"/>
              </w:rPr>
              <w:t>25</w:t>
            </w:r>
          </w:hyperlink>
        </w:p>
        <w:p>
          <w:pPr>
            <w:pStyle w:val="Contents4"/>
            <w:tabs>
              <w:tab w:val="clear" w:pos="9639"/>
              <w:tab w:val="right" w:pos="9640" w:leader="dot"/>
            </w:tabs>
            <w:rPr/>
          </w:pPr>
          <w:r>
            <w:rPr/>
            <w:t>5.2.4.1 Mobile Originating Case</w:t>
            <w:tab/>
          </w:r>
          <w:hyperlink w:anchor="__RefHeading___Toc252891978">
            <w:r>
              <w:rPr>
                <w:rStyle w:val="IndexLink"/>
              </w:rPr>
              <w:t>25</w:t>
            </w:r>
          </w:hyperlink>
        </w:p>
        <w:p>
          <w:pPr>
            <w:pStyle w:val="Contents5"/>
            <w:tabs>
              <w:tab w:val="clear" w:pos="9639"/>
              <w:tab w:val="right" w:pos="9640" w:leader="dot"/>
            </w:tabs>
            <w:rPr/>
          </w:pPr>
          <w:r>
            <w:rPr/>
            <w:t>5.2.4.1.1 MO</w:t>
            <w:noBreakHyphen/>
            <w:t>Idle (State 0)</w:t>
            <w:tab/>
          </w:r>
          <w:hyperlink w:anchor="__RefHeading___Toc252891979">
            <w:r>
              <w:rPr>
                <w:rStyle w:val="IndexLink"/>
              </w:rPr>
              <w:t>25</w:t>
            </w:r>
          </w:hyperlink>
        </w:p>
        <w:p>
          <w:pPr>
            <w:pStyle w:val="Contents5"/>
            <w:tabs>
              <w:tab w:val="clear" w:pos="9639"/>
              <w:tab w:val="right" w:pos="9640" w:leader="dot"/>
            </w:tabs>
            <w:rPr/>
          </w:pPr>
          <w:r>
            <w:rPr/>
            <w:t>5.2.4.1.2 MO</w:t>
            <w:noBreakHyphen/>
            <w:t>Wait for RP</w:t>
            <w:noBreakHyphen/>
            <w:t>ACK (State 1)</w:t>
            <w:tab/>
          </w:r>
          <w:hyperlink w:anchor="__RefHeading___Toc252891980">
            <w:r>
              <w:rPr>
                <w:rStyle w:val="IndexLink"/>
              </w:rPr>
              <w:t>25</w:t>
            </w:r>
          </w:hyperlink>
        </w:p>
        <w:p>
          <w:pPr>
            <w:pStyle w:val="Contents5"/>
            <w:tabs>
              <w:tab w:val="clear" w:pos="9639"/>
              <w:tab w:val="right" w:pos="9640" w:leader="dot"/>
            </w:tabs>
            <w:rPr/>
          </w:pPr>
          <w:r>
            <w:rPr/>
            <w:t>5.2.4.1.3 MO</w:t>
            <w:noBreakHyphen/>
            <w:t>Wait for CP-ACK(State 2)</w:t>
            <w:tab/>
          </w:r>
          <w:hyperlink w:anchor="__RefHeading___Toc252891981">
            <w:r>
              <w:rPr>
                <w:rStyle w:val="IndexLink"/>
              </w:rPr>
              <w:t>25</w:t>
            </w:r>
          </w:hyperlink>
        </w:p>
        <w:p>
          <w:pPr>
            <w:pStyle w:val="Contents4"/>
            <w:tabs>
              <w:tab w:val="clear" w:pos="9639"/>
              <w:tab w:val="right" w:pos="9640" w:leader="dot"/>
            </w:tabs>
            <w:rPr/>
          </w:pPr>
          <w:r>
            <w:rPr/>
            <w:t>5.2.4.2 Mobile Terminating Case</w:t>
            <w:tab/>
          </w:r>
          <w:hyperlink w:anchor="__RefHeading___Toc252891982">
            <w:r>
              <w:rPr>
                <w:rStyle w:val="IndexLink"/>
              </w:rPr>
              <w:t>25</w:t>
            </w:r>
          </w:hyperlink>
        </w:p>
        <w:p>
          <w:pPr>
            <w:pStyle w:val="Contents5"/>
            <w:tabs>
              <w:tab w:val="clear" w:pos="9639"/>
              <w:tab w:val="right" w:pos="9640" w:leader="dot"/>
            </w:tabs>
            <w:rPr/>
          </w:pPr>
          <w:r>
            <w:rPr/>
            <w:t>5.2.4.2.1 MT</w:t>
            <w:noBreakHyphen/>
            <w:t>Idle (State 0)</w:t>
            <w:tab/>
          </w:r>
          <w:hyperlink w:anchor="__RefHeading___Toc252891983">
            <w:r>
              <w:rPr>
                <w:rStyle w:val="IndexLink"/>
              </w:rPr>
              <w:t>26</w:t>
            </w:r>
          </w:hyperlink>
        </w:p>
        <w:p>
          <w:pPr>
            <w:pStyle w:val="Contents5"/>
            <w:tabs>
              <w:tab w:val="clear" w:pos="9639"/>
              <w:tab w:val="right" w:pos="9640" w:leader="dot"/>
            </w:tabs>
            <w:rPr/>
          </w:pPr>
          <w:r>
            <w:rPr/>
            <w:t>5.2.4.2.2 MT</w:t>
            <w:noBreakHyphen/>
            <w:t>Wait for CP</w:t>
            <w:noBreakHyphen/>
            <w:t>ACK (State 1)</w:t>
            <w:tab/>
          </w:r>
          <w:hyperlink w:anchor="__RefHeading___Toc252891984">
            <w:r>
              <w:rPr>
                <w:rStyle w:val="IndexLink"/>
              </w:rPr>
              <w:t>26</w:t>
            </w:r>
          </w:hyperlink>
        </w:p>
        <w:p>
          <w:pPr>
            <w:pStyle w:val="Contents5"/>
            <w:tabs>
              <w:tab w:val="clear" w:pos="9639"/>
              <w:tab w:val="right" w:pos="9640" w:leader="dot"/>
            </w:tabs>
            <w:rPr/>
          </w:pPr>
          <w:r>
            <w:rPr/>
            <w:t>5.2.4.2.3 MT</w:t>
            <w:noBreakHyphen/>
            <w:t>Wait for CP DATA (State 2)</w:t>
            <w:tab/>
          </w:r>
          <w:hyperlink w:anchor="__RefHeading___Toc252891985">
            <w:r>
              <w:rPr>
                <w:rStyle w:val="IndexLink"/>
              </w:rPr>
              <w:t>26</w:t>
            </w:r>
          </w:hyperlink>
        </w:p>
        <w:p>
          <w:pPr>
            <w:pStyle w:val="Contents2"/>
            <w:tabs>
              <w:tab w:val="clear" w:pos="9639"/>
              <w:tab w:val="right" w:pos="9640" w:leader="dot"/>
            </w:tabs>
            <w:rPr/>
          </w:pPr>
          <w:r>
            <w:rPr/>
            <w:t>5.3 Short Message Control procedures</w:t>
            <w:tab/>
          </w:r>
          <w:hyperlink w:anchor="__RefHeading___Toc252891986">
            <w:r>
              <w:rPr>
                <w:rStyle w:val="IndexLink"/>
              </w:rPr>
              <w:t>26</w:t>
            </w:r>
          </w:hyperlink>
        </w:p>
        <w:p>
          <w:pPr>
            <w:pStyle w:val="Contents3"/>
            <w:tabs>
              <w:tab w:val="clear" w:pos="9639"/>
              <w:tab w:val="right" w:pos="9640" w:leader="dot"/>
            </w:tabs>
            <w:rPr/>
          </w:pPr>
          <w:r>
            <w:rPr/>
            <w:t>5.3.1 MM</w:t>
            <w:noBreakHyphen/>
            <w:t>connection establishment for circuit switched service</w:t>
            <w:tab/>
          </w:r>
          <w:hyperlink w:anchor="__RefHeading___Toc252891987">
            <w:r>
              <w:rPr>
                <w:rStyle w:val="IndexLink"/>
              </w:rPr>
              <w:t>26</w:t>
            </w:r>
          </w:hyperlink>
        </w:p>
        <w:p>
          <w:pPr>
            <w:pStyle w:val="Contents3"/>
            <w:tabs>
              <w:tab w:val="clear" w:pos="9639"/>
              <w:tab w:val="right" w:pos="9640" w:leader="dot"/>
            </w:tabs>
            <w:rPr/>
          </w:pPr>
          <w:r>
            <w:rPr/>
            <w:t>5.3.2 RPDU transfer</w:t>
            <w:tab/>
          </w:r>
          <w:hyperlink w:anchor="__RefHeading___Toc252891988">
            <w:r>
              <w:rPr>
                <w:rStyle w:val="IndexLink"/>
              </w:rPr>
              <w:t>26</w:t>
            </w:r>
          </w:hyperlink>
        </w:p>
        <w:p>
          <w:pPr>
            <w:pStyle w:val="Contents4"/>
            <w:tabs>
              <w:tab w:val="clear" w:pos="9639"/>
              <w:tab w:val="right" w:pos="9640" w:leader="dot"/>
            </w:tabs>
            <w:rPr/>
          </w:pPr>
          <w:r>
            <w:rPr/>
            <w:t>5.3.2.1 RPDU transfer for circuit switched service</w:t>
            <w:tab/>
          </w:r>
          <w:hyperlink w:anchor="__RefHeading___Toc252891989">
            <w:r>
              <w:rPr>
                <w:rStyle w:val="IndexLink"/>
              </w:rPr>
              <w:t>26</w:t>
            </w:r>
          </w:hyperlink>
        </w:p>
        <w:p>
          <w:pPr>
            <w:pStyle w:val="Contents4"/>
            <w:tabs>
              <w:tab w:val="clear" w:pos="9639"/>
              <w:tab w:val="right" w:pos="9640" w:leader="dot"/>
            </w:tabs>
            <w:rPr/>
          </w:pPr>
          <w:r>
            <w:rPr/>
            <w:t>5.3.2.2 RPDU transfer for GPRS and EPS</w:t>
            <w:tab/>
          </w:r>
          <w:hyperlink w:anchor="__RefHeading___Toc252891990">
            <w:r>
              <w:rPr>
                <w:rStyle w:val="IndexLink"/>
              </w:rPr>
              <w:t>27</w:t>
            </w:r>
          </w:hyperlink>
        </w:p>
        <w:p>
          <w:pPr>
            <w:pStyle w:val="Contents3"/>
            <w:tabs>
              <w:tab w:val="clear" w:pos="9639"/>
              <w:tab w:val="right" w:pos="9640" w:leader="dot"/>
            </w:tabs>
            <w:rPr/>
          </w:pPr>
          <w:r>
            <w:rPr/>
            <w:t>5.3.3 Release of MM and CM connections</w:t>
            <w:tab/>
          </w:r>
          <w:hyperlink w:anchor="__RefHeading___Toc252891991">
            <w:r>
              <w:rPr>
                <w:rStyle w:val="IndexLink"/>
              </w:rPr>
              <w:t>28</w:t>
            </w:r>
          </w:hyperlink>
        </w:p>
        <w:p>
          <w:pPr>
            <w:pStyle w:val="Contents3"/>
            <w:tabs>
              <w:tab w:val="clear" w:pos="9639"/>
              <w:tab w:val="right" w:pos="9640" w:leader="dot"/>
            </w:tabs>
            <w:rPr/>
          </w:pPr>
          <w:r>
            <w:rPr/>
            <w:t>5.3.4 Abnormal cases</w:t>
            <w:tab/>
          </w:r>
          <w:hyperlink w:anchor="__RefHeading___Toc252891992">
            <w:r>
              <w:rPr>
                <w:rStyle w:val="IndexLink"/>
              </w:rPr>
              <w:t>28</w:t>
            </w:r>
          </w:hyperlink>
        </w:p>
        <w:p>
          <w:pPr>
            <w:pStyle w:val="Contents2"/>
            <w:tabs>
              <w:tab w:val="clear" w:pos="9639"/>
              <w:tab w:val="right" w:pos="9640" w:leader="dot"/>
            </w:tabs>
            <w:rPr/>
          </w:pPr>
          <w:r>
            <w:rPr/>
            <w:t>5.4 Concatenating short message or notification transfers</w:t>
            <w:tab/>
          </w:r>
          <w:hyperlink w:anchor="__RefHeading___Toc252891993">
            <w:r>
              <w:rPr>
                <w:rStyle w:val="IndexLink"/>
              </w:rPr>
              <w:t>29</w:t>
            </w:r>
          </w:hyperlink>
        </w:p>
        <w:p>
          <w:pPr>
            <w:pStyle w:val="Contents1"/>
            <w:tabs>
              <w:tab w:val="clear" w:pos="9639"/>
              <w:tab w:val="right" w:pos="9640" w:leader="dot"/>
            </w:tabs>
            <w:rPr/>
          </w:pPr>
          <w:r>
            <w:rPr/>
            <w:t>6 SM</w:t>
            <w:noBreakHyphen/>
            <w:t>RL</w:t>
            <w:noBreakHyphen/>
            <w:t>procedures</w:t>
            <w:tab/>
          </w:r>
          <w:hyperlink w:anchor="__RefHeading___Toc252891994">
            <w:r>
              <w:rPr>
                <w:rStyle w:val="IndexLink"/>
              </w:rPr>
              <w:t>30</w:t>
            </w:r>
          </w:hyperlink>
        </w:p>
        <w:p>
          <w:pPr>
            <w:pStyle w:val="Contents2"/>
            <w:tabs>
              <w:tab w:val="clear" w:pos="9639"/>
              <w:tab w:val="right" w:pos="9640" w:leader="dot"/>
            </w:tabs>
            <w:rPr/>
          </w:pPr>
          <w:r>
            <w:rPr/>
            <w:t>6.1 General</w:t>
            <w:tab/>
          </w:r>
          <w:hyperlink w:anchor="__RefHeading___Toc252891995">
            <w:r>
              <w:rPr>
                <w:rStyle w:val="IndexLink"/>
              </w:rPr>
              <w:t>30</w:t>
            </w:r>
          </w:hyperlink>
        </w:p>
        <w:p>
          <w:pPr>
            <w:pStyle w:val="Contents2"/>
            <w:tabs>
              <w:tab w:val="clear" w:pos="9639"/>
              <w:tab w:val="right" w:pos="9640" w:leader="dot"/>
            </w:tabs>
            <w:rPr/>
          </w:pPr>
          <w:r>
            <w:rPr/>
            <w:t>6.2 Transition states of SMR entity</w:t>
            <w:tab/>
          </w:r>
          <w:hyperlink w:anchor="__RefHeading___Toc252891996">
            <w:r>
              <w:rPr>
                <w:rStyle w:val="IndexLink"/>
              </w:rPr>
              <w:t>30</w:t>
            </w:r>
          </w:hyperlink>
        </w:p>
        <w:p>
          <w:pPr>
            <w:pStyle w:val="Contents3"/>
            <w:tabs>
              <w:tab w:val="clear" w:pos="9639"/>
              <w:tab w:val="right" w:pos="9640" w:leader="dot"/>
            </w:tabs>
            <w:rPr/>
          </w:pPr>
          <w:r>
            <w:rPr/>
            <w:t>6.2.1 SMR</w:t>
            <w:noBreakHyphen/>
            <w:t>states at the MS</w:t>
            <w:noBreakHyphen/>
            <w:t>side of the radio interface</w:t>
            <w:tab/>
          </w:r>
          <w:hyperlink w:anchor="__RefHeading___Toc252891997">
            <w:r>
              <w:rPr>
                <w:rStyle w:val="IndexLink"/>
              </w:rPr>
              <w:t>30</w:t>
            </w:r>
          </w:hyperlink>
        </w:p>
        <w:p>
          <w:pPr>
            <w:pStyle w:val="Contents4"/>
            <w:tabs>
              <w:tab w:val="clear" w:pos="9639"/>
              <w:tab w:val="right" w:pos="9640" w:leader="dot"/>
            </w:tabs>
            <w:rPr/>
          </w:pPr>
          <w:r>
            <w:rPr/>
            <w:t>6.2.1.1 Idle (State 0)</w:t>
            <w:tab/>
          </w:r>
          <w:hyperlink w:anchor="__RefHeading___Toc252891998">
            <w:r>
              <w:rPr>
                <w:rStyle w:val="IndexLink"/>
              </w:rPr>
              <w:t>30</w:t>
            </w:r>
          </w:hyperlink>
        </w:p>
        <w:p>
          <w:pPr>
            <w:pStyle w:val="Contents4"/>
            <w:tabs>
              <w:tab w:val="clear" w:pos="9639"/>
              <w:tab w:val="right" w:pos="9640" w:leader="dot"/>
            </w:tabs>
            <w:rPr/>
          </w:pPr>
          <w:r>
            <w:rPr/>
            <w:t>6.2.1.2 Wait for RP</w:t>
            <w:noBreakHyphen/>
            <w:t>ACK (State 1)</w:t>
            <w:tab/>
          </w:r>
          <w:hyperlink w:anchor="__RefHeading___Toc252891999">
            <w:r>
              <w:rPr>
                <w:rStyle w:val="IndexLink"/>
              </w:rPr>
              <w:t>30</w:t>
            </w:r>
          </w:hyperlink>
        </w:p>
        <w:p>
          <w:pPr>
            <w:pStyle w:val="Contents4"/>
            <w:tabs>
              <w:tab w:val="clear" w:pos="9639"/>
              <w:tab w:val="right" w:pos="9640" w:leader="dot"/>
            </w:tabs>
            <w:rPr/>
          </w:pPr>
          <w:r>
            <w:rPr/>
            <w:t>6.2.1.2a Wait to send RP</w:t>
            <w:noBreakHyphen/>
            <w:t>ACK (State 3)</w:t>
            <w:tab/>
          </w:r>
          <w:hyperlink w:anchor="__RefHeading___Toc252892000">
            <w:r>
              <w:rPr>
                <w:rStyle w:val="IndexLink"/>
              </w:rPr>
              <w:t>30</w:t>
            </w:r>
          </w:hyperlink>
        </w:p>
        <w:p>
          <w:pPr>
            <w:pStyle w:val="Contents4"/>
            <w:tabs>
              <w:tab w:val="clear" w:pos="9639"/>
              <w:tab w:val="right" w:pos="9640" w:leader="dot"/>
            </w:tabs>
            <w:rPr/>
          </w:pPr>
          <w:r>
            <w:rPr/>
            <w:t>6.2.1.3 Wait for RETRANS TIMER (State 4)</w:t>
            <w:tab/>
          </w:r>
          <w:hyperlink w:anchor="__RefHeading___Toc252892001">
            <w:r>
              <w:rPr>
                <w:rStyle w:val="IndexLink"/>
              </w:rPr>
              <w:t>30</w:t>
            </w:r>
          </w:hyperlink>
        </w:p>
        <w:p>
          <w:pPr>
            <w:pStyle w:val="Contents3"/>
            <w:tabs>
              <w:tab w:val="clear" w:pos="9639"/>
              <w:tab w:val="right" w:pos="9640" w:leader="dot"/>
            </w:tabs>
            <w:rPr/>
          </w:pPr>
          <w:r>
            <w:rPr/>
            <w:t>6.2.2 SMR</w:t>
            <w:noBreakHyphen/>
            <w:t>states at the network side of the radio interface</w:t>
            <w:tab/>
          </w:r>
          <w:hyperlink w:anchor="__RefHeading___Toc252892002">
            <w:r>
              <w:rPr>
                <w:rStyle w:val="IndexLink"/>
              </w:rPr>
              <w:t>30</w:t>
            </w:r>
          </w:hyperlink>
        </w:p>
        <w:p>
          <w:pPr>
            <w:pStyle w:val="Contents4"/>
            <w:tabs>
              <w:tab w:val="clear" w:pos="9639"/>
              <w:tab w:val="right" w:pos="9640" w:leader="dot"/>
            </w:tabs>
            <w:rPr/>
          </w:pPr>
          <w:r>
            <w:rPr/>
            <w:t>6.2.2.1 Idle (State 0)</w:t>
            <w:tab/>
          </w:r>
          <w:hyperlink w:anchor="__RefHeading___Toc252892003">
            <w:r>
              <w:rPr>
                <w:rStyle w:val="IndexLink"/>
              </w:rPr>
              <w:t>30</w:t>
            </w:r>
          </w:hyperlink>
        </w:p>
        <w:p>
          <w:pPr>
            <w:pStyle w:val="Contents4"/>
            <w:tabs>
              <w:tab w:val="clear" w:pos="9639"/>
              <w:tab w:val="right" w:pos="9640" w:leader="dot"/>
            </w:tabs>
            <w:rPr/>
          </w:pPr>
          <w:r>
            <w:rPr/>
            <w:t>6.2.2.2 Wait for RP</w:t>
            <w:noBreakHyphen/>
            <w:t>ACK (State 1)</w:t>
            <w:tab/>
          </w:r>
          <w:hyperlink w:anchor="__RefHeading___Toc252892004">
            <w:r>
              <w:rPr>
                <w:rStyle w:val="IndexLink"/>
              </w:rPr>
              <w:t>31</w:t>
            </w:r>
          </w:hyperlink>
        </w:p>
        <w:p>
          <w:pPr>
            <w:pStyle w:val="Contents4"/>
            <w:tabs>
              <w:tab w:val="clear" w:pos="9639"/>
              <w:tab w:val="right" w:pos="9640" w:leader="dot"/>
            </w:tabs>
            <w:rPr/>
          </w:pPr>
          <w:r>
            <w:rPr/>
            <w:t>6.2.2.3 Wait to send RP</w:t>
            <w:noBreakHyphen/>
            <w:t>ACK (State 3)</w:t>
            <w:tab/>
          </w:r>
          <w:hyperlink w:anchor="__RefHeading___Toc252892005">
            <w:r>
              <w:rPr>
                <w:rStyle w:val="IndexLink"/>
              </w:rPr>
              <w:t>31</w:t>
            </w:r>
          </w:hyperlink>
        </w:p>
        <w:p>
          <w:pPr>
            <w:pStyle w:val="Contents2"/>
            <w:tabs>
              <w:tab w:val="clear" w:pos="9639"/>
              <w:tab w:val="right" w:pos="9640" w:leader="dot"/>
            </w:tabs>
            <w:rPr/>
          </w:pPr>
          <w:r>
            <w:rPr/>
            <w:t>6.3 Short Message Relay procedures</w:t>
            <w:tab/>
          </w:r>
          <w:hyperlink w:anchor="__RefHeading___Toc252892006">
            <w:r>
              <w:rPr>
                <w:rStyle w:val="IndexLink"/>
              </w:rPr>
              <w:t>31</w:t>
            </w:r>
          </w:hyperlink>
        </w:p>
        <w:p>
          <w:pPr>
            <w:pStyle w:val="Contents3"/>
            <w:tabs>
              <w:tab w:val="clear" w:pos="9639"/>
              <w:tab w:val="right" w:pos="9640" w:leader="dot"/>
            </w:tabs>
            <w:rPr/>
          </w:pPr>
          <w:r>
            <w:rPr/>
            <w:t>6.3.1 TPDU relaying</w:t>
            <w:tab/>
          </w:r>
          <w:hyperlink w:anchor="__RefHeading___Toc252892007">
            <w:r>
              <w:rPr>
                <w:rStyle w:val="IndexLink"/>
              </w:rPr>
              <w:t>31</w:t>
            </w:r>
          </w:hyperlink>
        </w:p>
        <w:p>
          <w:pPr>
            <w:pStyle w:val="Contents3"/>
            <w:tabs>
              <w:tab w:val="clear" w:pos="9639"/>
              <w:tab w:val="right" w:pos="9640" w:leader="dot"/>
            </w:tabs>
            <w:rPr/>
          </w:pPr>
          <w:r>
            <w:rPr/>
            <w:t>6.3.2 [Void]</w:t>
            <w:tab/>
          </w:r>
          <w:hyperlink w:anchor="__RefHeading___Toc252892008">
            <w:r>
              <w:rPr>
                <w:rStyle w:val="IndexLink"/>
              </w:rPr>
              <w:t>32</w:t>
            </w:r>
          </w:hyperlink>
        </w:p>
        <w:p>
          <w:pPr>
            <w:pStyle w:val="Contents3"/>
            <w:tabs>
              <w:tab w:val="clear" w:pos="9639"/>
              <w:tab w:val="right" w:pos="9640" w:leader="dot"/>
            </w:tabs>
            <w:rPr/>
          </w:pPr>
          <w:r>
            <w:rPr/>
            <w:t>6.3.3 Notification relaying</w:t>
            <w:tab/>
          </w:r>
          <w:hyperlink w:anchor="__RefHeading___Toc252892009">
            <w:r>
              <w:rPr>
                <w:rStyle w:val="IndexLink"/>
              </w:rPr>
              <w:t>32</w:t>
            </w:r>
          </w:hyperlink>
        </w:p>
        <w:p>
          <w:pPr>
            <w:pStyle w:val="Contents4"/>
            <w:tabs>
              <w:tab w:val="clear" w:pos="9639"/>
              <w:tab w:val="right" w:pos="9640" w:leader="dot"/>
            </w:tabs>
            <w:rPr/>
          </w:pPr>
          <w:r>
            <w:rPr/>
            <w:t>6.3.3.1 MS side</w:t>
            <w:tab/>
          </w:r>
          <w:hyperlink w:anchor="__RefHeading___Toc252892010">
            <w:r>
              <w:rPr>
                <w:rStyle w:val="IndexLink"/>
              </w:rPr>
              <w:t>32</w:t>
            </w:r>
          </w:hyperlink>
        </w:p>
        <w:p>
          <w:pPr>
            <w:pStyle w:val="Contents5"/>
            <w:tabs>
              <w:tab w:val="clear" w:pos="9639"/>
              <w:tab w:val="right" w:pos="9640" w:leader="dot"/>
            </w:tabs>
            <w:rPr/>
          </w:pPr>
          <w:r>
            <w:rPr/>
            <w:t>6.3.3.1.1 Idle state</w:t>
            <w:tab/>
          </w:r>
          <w:hyperlink w:anchor="__RefHeading___Toc252892011">
            <w:r>
              <w:rPr>
                <w:rStyle w:val="IndexLink"/>
              </w:rPr>
              <w:t>32</w:t>
            </w:r>
          </w:hyperlink>
        </w:p>
        <w:p>
          <w:pPr>
            <w:pStyle w:val="Contents5"/>
            <w:tabs>
              <w:tab w:val="clear" w:pos="9639"/>
              <w:tab w:val="right" w:pos="9640" w:leader="dot"/>
            </w:tabs>
            <w:rPr/>
          </w:pPr>
          <w:r>
            <w:rPr/>
            <w:t>6.3.3.1.2 Wait for RP</w:t>
            <w:noBreakHyphen/>
            <w:t>ACK state</w:t>
            <w:tab/>
          </w:r>
          <w:hyperlink w:anchor="__RefHeading___Toc252892012">
            <w:r>
              <w:rPr>
                <w:rStyle w:val="IndexLink"/>
              </w:rPr>
              <w:t>32</w:t>
            </w:r>
          </w:hyperlink>
        </w:p>
        <w:p>
          <w:pPr>
            <w:pStyle w:val="Contents5"/>
            <w:tabs>
              <w:tab w:val="clear" w:pos="9639"/>
              <w:tab w:val="right" w:pos="9640" w:leader="dot"/>
            </w:tabs>
            <w:rPr/>
          </w:pPr>
          <w:r>
            <w:rPr/>
            <w:t>6.3.3.1.3 Wait for RETRANS Timer state</w:t>
            <w:tab/>
          </w:r>
          <w:hyperlink w:anchor="__RefHeading___Toc252892013">
            <w:r>
              <w:rPr>
                <w:rStyle w:val="IndexLink"/>
              </w:rPr>
              <w:t>33</w:t>
            </w:r>
          </w:hyperlink>
        </w:p>
        <w:p>
          <w:pPr>
            <w:pStyle w:val="Contents4"/>
            <w:tabs>
              <w:tab w:val="clear" w:pos="9639"/>
              <w:tab w:val="right" w:pos="9640" w:leader="dot"/>
            </w:tabs>
            <w:rPr/>
          </w:pPr>
          <w:r>
            <w:rPr/>
            <w:t>6.3.3.2 Network side</w:t>
            <w:tab/>
          </w:r>
          <w:hyperlink w:anchor="__RefHeading___Toc252892014">
            <w:r>
              <w:rPr>
                <w:rStyle w:val="IndexLink"/>
              </w:rPr>
              <w:t>33</w:t>
            </w:r>
          </w:hyperlink>
        </w:p>
        <w:p>
          <w:pPr>
            <w:pStyle w:val="Contents5"/>
            <w:tabs>
              <w:tab w:val="clear" w:pos="9639"/>
              <w:tab w:val="right" w:pos="9640" w:leader="dot"/>
            </w:tabs>
            <w:rPr/>
          </w:pPr>
          <w:r>
            <w:rPr/>
            <w:t>6.3.3.2.1 Idle state</w:t>
            <w:tab/>
          </w:r>
          <w:hyperlink w:anchor="__RefHeading___Toc252892015">
            <w:r>
              <w:rPr>
                <w:rStyle w:val="IndexLink"/>
              </w:rPr>
              <w:t>33</w:t>
            </w:r>
          </w:hyperlink>
        </w:p>
        <w:p>
          <w:pPr>
            <w:pStyle w:val="Contents5"/>
            <w:tabs>
              <w:tab w:val="clear" w:pos="9639"/>
              <w:tab w:val="right" w:pos="9640" w:leader="dot"/>
            </w:tabs>
            <w:rPr/>
          </w:pPr>
          <w:r>
            <w:rPr/>
            <w:t>6.3.3.2.2 Wait to Send RP</w:t>
            <w:noBreakHyphen/>
            <w:t>ACK state</w:t>
            <w:tab/>
          </w:r>
          <w:hyperlink w:anchor="__RefHeading___Toc252892016">
            <w:r>
              <w:rPr>
                <w:rStyle w:val="IndexLink"/>
              </w:rPr>
              <w:t>33</w:t>
            </w:r>
          </w:hyperlink>
        </w:p>
        <w:p>
          <w:pPr>
            <w:pStyle w:val="Contents3"/>
            <w:tabs>
              <w:tab w:val="clear" w:pos="9639"/>
              <w:tab w:val="right" w:pos="9640" w:leader="dot"/>
            </w:tabs>
            <w:rPr/>
          </w:pPr>
          <w:r>
            <w:rPr/>
            <w:t>6.3.4 Abnormal cases</w:t>
            <w:tab/>
          </w:r>
          <w:hyperlink w:anchor="__RefHeading___Toc252892017">
            <w:r>
              <w:rPr>
                <w:rStyle w:val="IndexLink"/>
              </w:rPr>
              <w:t>33</w:t>
            </w:r>
          </w:hyperlink>
        </w:p>
        <w:p>
          <w:pPr>
            <w:pStyle w:val="Contents1"/>
            <w:tabs>
              <w:tab w:val="clear" w:pos="9639"/>
              <w:tab w:val="right" w:pos="9640" w:leader="dot"/>
            </w:tabs>
            <w:rPr/>
          </w:pPr>
          <w:r>
            <w:rPr/>
            <w:t>7 Message functional definitions and content</w:t>
            <w:tab/>
          </w:r>
          <w:hyperlink w:anchor="__RefHeading___Toc252892018">
            <w:r>
              <w:rPr>
                <w:rStyle w:val="IndexLink"/>
              </w:rPr>
              <w:t>33</w:t>
            </w:r>
          </w:hyperlink>
        </w:p>
        <w:p>
          <w:pPr>
            <w:pStyle w:val="Contents2"/>
            <w:tabs>
              <w:tab w:val="clear" w:pos="9639"/>
              <w:tab w:val="right" w:pos="9640" w:leader="dot"/>
            </w:tabs>
            <w:rPr/>
          </w:pPr>
          <w:r>
            <w:rPr/>
            <w:t>7.1 General</w:t>
            <w:tab/>
          </w:r>
          <w:hyperlink w:anchor="__RefHeading___Toc252892019">
            <w:r>
              <w:rPr>
                <w:rStyle w:val="IndexLink"/>
              </w:rPr>
              <w:t>33</w:t>
            </w:r>
          </w:hyperlink>
        </w:p>
        <w:p>
          <w:pPr>
            <w:pStyle w:val="Contents2"/>
            <w:tabs>
              <w:tab w:val="clear" w:pos="9639"/>
              <w:tab w:val="right" w:pos="9640" w:leader="dot"/>
            </w:tabs>
            <w:rPr/>
          </w:pPr>
          <w:r>
            <w:rPr/>
            <w:t>7.2 Messages for short message or notification transfer on CM</w:t>
            <w:tab/>
          </w:r>
          <w:hyperlink w:anchor="__RefHeading___Toc252892020">
            <w:r>
              <w:rPr>
                <w:rStyle w:val="IndexLink"/>
              </w:rPr>
              <w:t>34</w:t>
            </w:r>
          </w:hyperlink>
        </w:p>
        <w:p>
          <w:pPr>
            <w:pStyle w:val="Contents3"/>
            <w:tabs>
              <w:tab w:val="clear" w:pos="9639"/>
              <w:tab w:val="right" w:pos="9640" w:leader="dot"/>
            </w:tabs>
            <w:rPr/>
          </w:pPr>
          <w:r>
            <w:rPr/>
            <w:t>7.2.1 CP</w:t>
            <w:noBreakHyphen/>
            <w:t>DATA</w:t>
            <w:tab/>
          </w:r>
          <w:hyperlink w:anchor="__RefHeading___Toc252892021">
            <w:r>
              <w:rPr>
                <w:rStyle w:val="IndexLink"/>
              </w:rPr>
              <w:t>34</w:t>
            </w:r>
          </w:hyperlink>
        </w:p>
        <w:p>
          <w:pPr>
            <w:pStyle w:val="Contents1"/>
            <w:tabs>
              <w:tab w:val="clear" w:pos="9639"/>
              <w:tab w:val="right" w:pos="9640" w:leader="dot"/>
            </w:tabs>
            <w:rPr/>
          </w:pPr>
          <w:r>
            <w:rPr/>
            <w:t>Table 7.1/3GPP TS 24.011: CP</w:t>
            <w:noBreakHyphen/>
            <w:t>DATA message content</w:t>
            <w:tab/>
          </w:r>
          <w:hyperlink w:anchor="__RefHeading___Toc32271_3320553937">
            <w:r>
              <w:rPr>
                <w:rStyle w:val="IndexLink"/>
              </w:rPr>
              <w:t>34</w:t>
            </w:r>
          </w:hyperlink>
        </w:p>
        <w:p>
          <w:pPr>
            <w:pStyle w:val="Contents3"/>
            <w:tabs>
              <w:tab w:val="clear" w:pos="9639"/>
              <w:tab w:val="right" w:pos="9640" w:leader="dot"/>
            </w:tabs>
            <w:rPr/>
          </w:pPr>
          <w:r>
            <w:rPr/>
            <w:t>7.2.2 CP</w:t>
            <w:noBreakHyphen/>
            <w:t>ACK</w:t>
            <w:tab/>
          </w:r>
          <w:hyperlink w:anchor="__RefHeading___Toc252892022">
            <w:r>
              <w:rPr>
                <w:rStyle w:val="IndexLink"/>
              </w:rPr>
              <w:t>34</w:t>
            </w:r>
          </w:hyperlink>
        </w:p>
        <w:p>
          <w:pPr>
            <w:pStyle w:val="Contents1"/>
            <w:tabs>
              <w:tab w:val="clear" w:pos="9639"/>
              <w:tab w:val="right" w:pos="9640" w:leader="dot"/>
            </w:tabs>
            <w:rPr/>
          </w:pPr>
          <w:r>
            <w:rPr/>
            <w:t>Table 7.2/3GPP TS 24.011: CP</w:t>
            <w:noBreakHyphen/>
            <w:t>ACK message content</w:t>
            <w:tab/>
          </w:r>
          <w:hyperlink w:anchor="__RefHeading___Toc32273_3320553937">
            <w:r>
              <w:rPr>
                <w:rStyle w:val="IndexLink"/>
              </w:rPr>
              <w:t>34</w:t>
            </w:r>
          </w:hyperlink>
        </w:p>
        <w:p>
          <w:pPr>
            <w:pStyle w:val="Contents3"/>
            <w:tabs>
              <w:tab w:val="clear" w:pos="9639"/>
              <w:tab w:val="right" w:pos="9640" w:leader="dot"/>
            </w:tabs>
            <w:rPr/>
          </w:pPr>
          <w:r>
            <w:rPr/>
            <w:t>7.2.3 CP</w:t>
            <w:noBreakHyphen/>
            <w:t>ERROR</w:t>
            <w:tab/>
          </w:r>
          <w:hyperlink w:anchor="__RefHeading___Toc252892023">
            <w:r>
              <w:rPr>
                <w:rStyle w:val="IndexLink"/>
              </w:rPr>
              <w:t>34</w:t>
            </w:r>
          </w:hyperlink>
        </w:p>
        <w:p>
          <w:pPr>
            <w:pStyle w:val="Contents1"/>
            <w:tabs>
              <w:tab w:val="clear" w:pos="9639"/>
              <w:tab w:val="right" w:pos="9640" w:leader="dot"/>
            </w:tabs>
            <w:rPr/>
          </w:pPr>
          <w:r>
            <w:rPr/>
            <w:t>Table 7.3/3GPP TS 24.011: CP</w:t>
            <w:noBreakHyphen/>
            <w:t>ERROR message content</w:t>
            <w:tab/>
          </w:r>
          <w:hyperlink w:anchor="__RefHeading___Toc32275_3320553937">
            <w:r>
              <w:rPr>
                <w:rStyle w:val="IndexLink"/>
              </w:rPr>
              <w:t>34</w:t>
            </w:r>
          </w:hyperlink>
        </w:p>
        <w:p>
          <w:pPr>
            <w:pStyle w:val="Contents2"/>
            <w:tabs>
              <w:tab w:val="clear" w:pos="9639"/>
              <w:tab w:val="right" w:pos="9640" w:leader="dot"/>
            </w:tabs>
            <w:rPr/>
          </w:pPr>
          <w:r>
            <w:rPr/>
            <w:t>7.3 Messages for short message and notification transfer on SM</w:t>
            <w:noBreakHyphen/>
            <w:t>RL</w:t>
            <w:tab/>
          </w:r>
          <w:hyperlink w:anchor="__RefHeading___Toc252892024">
            <w:r>
              <w:rPr>
                <w:rStyle w:val="IndexLink"/>
              </w:rPr>
              <w:t>35</w:t>
            </w:r>
          </w:hyperlink>
        </w:p>
        <w:p>
          <w:pPr>
            <w:pStyle w:val="Contents3"/>
            <w:tabs>
              <w:tab w:val="clear" w:pos="9639"/>
              <w:tab w:val="right" w:pos="9640" w:leader="dot"/>
            </w:tabs>
            <w:rPr/>
          </w:pPr>
          <w:r>
            <w:rPr/>
            <w:t>7.3.1 RP</w:t>
            <w:noBreakHyphen/>
            <w:t>DATA</w:t>
            <w:tab/>
          </w:r>
          <w:hyperlink w:anchor="__RefHeading___Toc252892025">
            <w:r>
              <w:rPr>
                <w:rStyle w:val="IndexLink"/>
              </w:rPr>
              <w:t>35</w:t>
            </w:r>
          </w:hyperlink>
        </w:p>
        <w:p>
          <w:pPr>
            <w:pStyle w:val="Contents4"/>
            <w:tabs>
              <w:tab w:val="clear" w:pos="9639"/>
              <w:tab w:val="right" w:pos="9640" w:leader="dot"/>
            </w:tabs>
            <w:rPr/>
          </w:pPr>
          <w:r>
            <w:rPr/>
            <w:t>7.3.1.1 RP</w:t>
            <w:noBreakHyphen/>
            <w:t>DATA (Network to Mobile Station)</w:t>
            <w:tab/>
          </w:r>
          <w:hyperlink w:anchor="__RefHeading___Toc252892026">
            <w:r>
              <w:rPr>
                <w:rStyle w:val="IndexLink"/>
              </w:rPr>
              <w:t>35</w:t>
            </w:r>
          </w:hyperlink>
        </w:p>
        <w:p>
          <w:pPr>
            <w:pStyle w:val="Contents1"/>
            <w:tabs>
              <w:tab w:val="clear" w:pos="9639"/>
              <w:tab w:val="right" w:pos="9640" w:leader="dot"/>
            </w:tabs>
            <w:rPr/>
          </w:pPr>
          <w:r>
            <w:rPr/>
            <w:t>Table 7.4/3GPP TS 24.011: RP</w:t>
            <w:noBreakHyphen/>
            <w:t>DATA message content</w:t>
            <w:tab/>
          </w:r>
          <w:hyperlink w:anchor="__RefHeading___Toc32277_3320553937">
            <w:r>
              <w:rPr>
                <w:rStyle w:val="IndexLink"/>
              </w:rPr>
              <w:t>35</w:t>
            </w:r>
          </w:hyperlink>
        </w:p>
        <w:p>
          <w:pPr>
            <w:pStyle w:val="Contents4"/>
            <w:tabs>
              <w:tab w:val="clear" w:pos="9639"/>
              <w:tab w:val="right" w:pos="9640" w:leader="dot"/>
            </w:tabs>
            <w:rPr/>
          </w:pPr>
          <w:r>
            <w:rPr/>
            <w:t>7.3.1.2 RP</w:t>
            <w:noBreakHyphen/>
            <w:t>DATA (Mobile Station to Network)</w:t>
            <w:tab/>
          </w:r>
          <w:hyperlink w:anchor="__RefHeading___Toc252892027">
            <w:r>
              <w:rPr>
                <w:rStyle w:val="IndexLink"/>
              </w:rPr>
              <w:t>35</w:t>
            </w:r>
          </w:hyperlink>
        </w:p>
        <w:p>
          <w:pPr>
            <w:pStyle w:val="Contents1"/>
            <w:tabs>
              <w:tab w:val="clear" w:pos="9639"/>
              <w:tab w:val="right" w:pos="9640" w:leader="dot"/>
            </w:tabs>
            <w:rPr/>
          </w:pPr>
          <w:r>
            <w:rPr/>
            <w:t>Table 7.5/3GPP TS 24.011: RP</w:t>
            <w:noBreakHyphen/>
            <w:t>DATA message content</w:t>
            <w:tab/>
          </w:r>
          <w:hyperlink w:anchor="__RefHeading___Toc32279_3320553937">
            <w:r>
              <w:rPr>
                <w:rStyle w:val="IndexLink"/>
              </w:rPr>
              <w:t>35</w:t>
            </w:r>
          </w:hyperlink>
        </w:p>
        <w:p>
          <w:pPr>
            <w:pStyle w:val="Contents3"/>
            <w:tabs>
              <w:tab w:val="clear" w:pos="9639"/>
              <w:tab w:val="right" w:pos="9640" w:leader="dot"/>
            </w:tabs>
            <w:rPr/>
          </w:pPr>
          <w:r>
            <w:rPr/>
            <w:t>7.3.2 RP</w:t>
            <w:noBreakHyphen/>
            <w:t>SMMA</w:t>
            <w:tab/>
          </w:r>
          <w:hyperlink w:anchor="__RefHeading___Toc252892028">
            <w:r>
              <w:rPr>
                <w:rStyle w:val="IndexLink"/>
              </w:rPr>
              <w:t>35</w:t>
            </w:r>
          </w:hyperlink>
        </w:p>
        <w:p>
          <w:pPr>
            <w:pStyle w:val="Contents1"/>
            <w:tabs>
              <w:tab w:val="clear" w:pos="9639"/>
              <w:tab w:val="right" w:pos="9640" w:leader="dot"/>
            </w:tabs>
            <w:rPr/>
          </w:pPr>
          <w:r>
            <w:rPr/>
            <w:t>Table 7.6/3GPP TS 24.011: RP</w:t>
            <w:noBreakHyphen/>
            <w:t>SMMA message content</w:t>
            <w:tab/>
          </w:r>
          <w:hyperlink w:anchor="__RefHeading___Toc32281_3320553937">
            <w:r>
              <w:rPr>
                <w:rStyle w:val="IndexLink"/>
              </w:rPr>
              <w:t>35</w:t>
            </w:r>
          </w:hyperlink>
        </w:p>
        <w:p>
          <w:pPr>
            <w:pStyle w:val="Contents3"/>
            <w:tabs>
              <w:tab w:val="clear" w:pos="9639"/>
              <w:tab w:val="right" w:pos="9640" w:leader="dot"/>
            </w:tabs>
            <w:rPr/>
          </w:pPr>
          <w:r>
            <w:rPr/>
            <w:t>7.3.3 RP</w:t>
            <w:noBreakHyphen/>
            <w:t>ACK</w:t>
            <w:tab/>
          </w:r>
          <w:hyperlink w:anchor="__RefHeading___Toc252892029">
            <w:r>
              <w:rPr>
                <w:rStyle w:val="IndexLink"/>
              </w:rPr>
              <w:t>35</w:t>
            </w:r>
          </w:hyperlink>
        </w:p>
        <w:p>
          <w:pPr>
            <w:pStyle w:val="Contents1"/>
            <w:tabs>
              <w:tab w:val="clear" w:pos="9639"/>
              <w:tab w:val="right" w:pos="9640" w:leader="dot"/>
            </w:tabs>
            <w:rPr/>
          </w:pPr>
          <w:r>
            <w:rPr/>
            <w:t>Table 7.7/3GPP TS 24.011: RP</w:t>
            <w:noBreakHyphen/>
            <w:t>ACK message content</w:t>
            <w:tab/>
          </w:r>
          <w:hyperlink w:anchor="__RefHeading___Toc32283_3320553937">
            <w:r>
              <w:rPr>
                <w:rStyle w:val="IndexLink"/>
              </w:rPr>
              <w:t>36</w:t>
            </w:r>
          </w:hyperlink>
        </w:p>
        <w:p>
          <w:pPr>
            <w:pStyle w:val="Contents3"/>
            <w:tabs>
              <w:tab w:val="clear" w:pos="9639"/>
              <w:tab w:val="right" w:pos="9640" w:leader="dot"/>
            </w:tabs>
            <w:rPr/>
          </w:pPr>
          <w:r>
            <w:rPr/>
            <w:t>7.3.4 RP</w:t>
            <w:noBreakHyphen/>
            <w:t>ERROR</w:t>
            <w:tab/>
          </w:r>
          <w:hyperlink w:anchor="__RefHeading___Toc252892030">
            <w:r>
              <w:rPr>
                <w:rStyle w:val="IndexLink"/>
              </w:rPr>
              <w:t>36</w:t>
            </w:r>
          </w:hyperlink>
        </w:p>
        <w:p>
          <w:pPr>
            <w:pStyle w:val="Contents1"/>
            <w:tabs>
              <w:tab w:val="clear" w:pos="9639"/>
              <w:tab w:val="right" w:pos="9640" w:leader="dot"/>
            </w:tabs>
            <w:rPr/>
          </w:pPr>
          <w:r>
            <w:rPr/>
            <w:t>Table 7.8/3GPP TS 24.011: RP</w:t>
            <w:noBreakHyphen/>
            <w:t>ERROR message content</w:t>
            <w:tab/>
          </w:r>
          <w:hyperlink w:anchor="__RefHeading___Toc32285_3320553937">
            <w:r>
              <w:rPr>
                <w:rStyle w:val="IndexLink"/>
              </w:rPr>
              <w:t>36</w:t>
            </w:r>
          </w:hyperlink>
        </w:p>
        <w:p>
          <w:pPr>
            <w:pStyle w:val="Contents1"/>
            <w:tabs>
              <w:tab w:val="clear" w:pos="9639"/>
              <w:tab w:val="right" w:pos="9640" w:leader="dot"/>
            </w:tabs>
            <w:rPr/>
          </w:pPr>
          <w:r>
            <w:rPr/>
            <w:t>8 Message format and information elements coding</w:t>
            <w:tab/>
          </w:r>
          <w:hyperlink w:anchor="__RefHeading___Toc252892031">
            <w:r>
              <w:rPr>
                <w:rStyle w:val="IndexLink"/>
              </w:rPr>
              <w:t>36</w:t>
            </w:r>
          </w:hyperlink>
        </w:p>
        <w:p>
          <w:pPr>
            <w:pStyle w:val="Contents2"/>
            <w:tabs>
              <w:tab w:val="clear" w:pos="9639"/>
              <w:tab w:val="right" w:pos="9640" w:leader="dot"/>
            </w:tabs>
            <w:rPr/>
          </w:pPr>
          <w:r>
            <w:rPr/>
            <w:t>8.1 CP</w:t>
            <w:noBreakHyphen/>
            <w:t>messages</w:t>
            <w:tab/>
          </w:r>
          <w:hyperlink w:anchor="__RefHeading___Toc252892032">
            <w:r>
              <w:rPr>
                <w:rStyle w:val="IndexLink"/>
              </w:rPr>
              <w:t>36</w:t>
            </w:r>
          </w:hyperlink>
        </w:p>
        <w:p>
          <w:pPr>
            <w:pStyle w:val="Contents3"/>
            <w:tabs>
              <w:tab w:val="clear" w:pos="9639"/>
              <w:tab w:val="right" w:pos="9640" w:leader="dot"/>
            </w:tabs>
            <w:rPr/>
          </w:pPr>
          <w:r>
            <w:rPr/>
            <w:t>8.1.1 General</w:t>
            <w:tab/>
          </w:r>
          <w:hyperlink w:anchor="__RefHeading___Toc252892033">
            <w:r>
              <w:rPr>
                <w:rStyle w:val="IndexLink"/>
              </w:rPr>
              <w:t>36</w:t>
            </w:r>
          </w:hyperlink>
        </w:p>
        <w:p>
          <w:pPr>
            <w:pStyle w:val="Contents1"/>
            <w:tabs>
              <w:tab w:val="clear" w:pos="9639"/>
              <w:tab w:val="right" w:pos="9640" w:leader="dot"/>
            </w:tabs>
            <w:rPr/>
          </w:pPr>
          <w:r>
            <w:rPr/>
            <w:t>Figure 8.1/3GPP TS 24.011</w:t>
            <w:tab/>
          </w:r>
          <w:hyperlink w:anchor="__RefHeading___Toc32287_3320553937">
            <w:r>
              <w:rPr>
                <w:rStyle w:val="IndexLink"/>
              </w:rPr>
              <w:t>36</w:t>
            </w:r>
          </w:hyperlink>
        </w:p>
        <w:p>
          <w:pPr>
            <w:pStyle w:val="Contents3"/>
            <w:tabs>
              <w:tab w:val="clear" w:pos="9639"/>
              <w:tab w:val="right" w:pos="9640" w:leader="dot"/>
            </w:tabs>
            <w:rPr/>
          </w:pPr>
          <w:r>
            <w:rPr/>
            <w:t>8.1.2 Protocol Discriminator and Transaction Identifier</w:t>
            <w:tab/>
          </w:r>
          <w:hyperlink w:anchor="__RefHeading___Toc252892034">
            <w:r>
              <w:rPr>
                <w:rStyle w:val="IndexLink"/>
              </w:rPr>
              <w:t>36</w:t>
            </w:r>
          </w:hyperlink>
        </w:p>
        <w:p>
          <w:pPr>
            <w:pStyle w:val="Contents3"/>
            <w:tabs>
              <w:tab w:val="clear" w:pos="9639"/>
              <w:tab w:val="right" w:pos="9640" w:leader="dot"/>
            </w:tabs>
            <w:rPr/>
          </w:pPr>
          <w:r>
            <w:rPr/>
            <w:t>8.1.3 Message type</w:t>
            <w:tab/>
          </w:r>
          <w:hyperlink w:anchor="__RefHeading___Toc252892035">
            <w:r>
              <w:rPr>
                <w:rStyle w:val="IndexLink"/>
              </w:rPr>
              <w:t>37</w:t>
            </w:r>
          </w:hyperlink>
        </w:p>
        <w:p>
          <w:pPr>
            <w:pStyle w:val="Contents1"/>
            <w:tabs>
              <w:tab w:val="clear" w:pos="9639"/>
              <w:tab w:val="right" w:pos="9640" w:leader="dot"/>
            </w:tabs>
            <w:rPr/>
          </w:pPr>
          <w:r>
            <w:rPr/>
            <w:t>Table 8.1/3GPP TS 24.011: Message types for short message and notification transfer on CM</w:t>
            <w:tab/>
          </w:r>
          <w:hyperlink w:anchor="__RefHeading___Toc32289_3320553937">
            <w:r>
              <w:rPr>
                <w:rStyle w:val="IndexLink"/>
              </w:rPr>
              <w:t>37</w:t>
            </w:r>
          </w:hyperlink>
        </w:p>
        <w:p>
          <w:pPr>
            <w:pStyle w:val="Contents3"/>
            <w:tabs>
              <w:tab w:val="clear" w:pos="9639"/>
              <w:tab w:val="right" w:pos="9640" w:leader="dot"/>
            </w:tabs>
            <w:rPr/>
          </w:pPr>
          <w:r>
            <w:rPr/>
            <w:t>8.1.4 Other required information elements</w:t>
            <w:tab/>
          </w:r>
          <w:hyperlink w:anchor="__RefHeading___Toc252892036">
            <w:r>
              <w:rPr>
                <w:rStyle w:val="IndexLink"/>
              </w:rPr>
              <w:t>37</w:t>
            </w:r>
          </w:hyperlink>
        </w:p>
        <w:p>
          <w:pPr>
            <w:pStyle w:val="Contents4"/>
            <w:tabs>
              <w:tab w:val="clear" w:pos="9639"/>
              <w:tab w:val="right" w:pos="9640" w:leader="dot"/>
            </w:tabs>
            <w:rPr/>
          </w:pPr>
          <w:r>
            <w:rPr/>
            <w:t>8.1.4.1 CP</w:t>
            <w:noBreakHyphen/>
            <w:t>User data element</w:t>
            <w:tab/>
          </w:r>
          <w:hyperlink w:anchor="__RefHeading___Toc252892037">
            <w:r>
              <w:rPr>
                <w:rStyle w:val="IndexLink"/>
              </w:rPr>
              <w:t>37</w:t>
            </w:r>
          </w:hyperlink>
        </w:p>
        <w:p>
          <w:pPr>
            <w:pStyle w:val="Contents1"/>
            <w:tabs>
              <w:tab w:val="clear" w:pos="9639"/>
              <w:tab w:val="right" w:pos="9640" w:leader="dot"/>
            </w:tabs>
            <w:rPr/>
          </w:pPr>
          <w:r>
            <w:rPr/>
            <w:t>Figure 8.2/3GPP TS 24.011: CP</w:t>
            <w:noBreakHyphen/>
            <w:t>User data element layout</w:t>
            <w:tab/>
          </w:r>
          <w:hyperlink w:anchor="__RefHeading___Toc32291_3320553937">
            <w:r>
              <w:rPr>
                <w:rStyle w:val="IndexLink"/>
              </w:rPr>
              <w:t>37</w:t>
            </w:r>
          </w:hyperlink>
        </w:p>
        <w:p>
          <w:pPr>
            <w:pStyle w:val="Contents4"/>
            <w:tabs>
              <w:tab w:val="clear" w:pos="9639"/>
              <w:tab w:val="right" w:pos="9640" w:leader="dot"/>
            </w:tabs>
            <w:rPr/>
          </w:pPr>
          <w:r>
            <w:rPr/>
            <w:t>8.1.4.2 CP</w:t>
            <w:noBreakHyphen/>
            <w:t>Cause element</w:t>
            <w:tab/>
          </w:r>
          <w:hyperlink w:anchor="__RefHeading___Toc252892038">
            <w:r>
              <w:rPr>
                <w:rStyle w:val="IndexLink"/>
              </w:rPr>
              <w:t>37</w:t>
            </w:r>
          </w:hyperlink>
        </w:p>
        <w:p>
          <w:pPr>
            <w:pStyle w:val="Contents1"/>
            <w:tabs>
              <w:tab w:val="clear" w:pos="9639"/>
              <w:tab w:val="right" w:pos="9640" w:leader="dot"/>
            </w:tabs>
            <w:rPr/>
          </w:pPr>
          <w:r>
            <w:rPr/>
            <w:t>Figure 8.3/3GPP TS 24.011: CP</w:t>
            <w:noBreakHyphen/>
            <w:t>Cause element layout</w:t>
            <w:tab/>
          </w:r>
          <w:hyperlink w:anchor="__RefHeading___Toc32293_3320553937">
            <w:r>
              <w:rPr>
                <w:rStyle w:val="IndexLink"/>
              </w:rPr>
              <w:t>37</w:t>
            </w:r>
          </w:hyperlink>
        </w:p>
        <w:p>
          <w:pPr>
            <w:pStyle w:val="Contents1"/>
            <w:tabs>
              <w:tab w:val="clear" w:pos="9639"/>
              <w:tab w:val="right" w:pos="9640" w:leader="dot"/>
            </w:tabs>
            <w:rPr/>
          </w:pPr>
          <w:r>
            <w:rPr/>
            <w:t>Table 8.2/3GPP TS 24.011: Content and coding of CP</w:t>
            <w:noBreakHyphen/>
            <w:t>Cause</w:t>
            <w:tab/>
          </w:r>
          <w:hyperlink w:anchor="__RefHeading___Toc32295_3320553937">
            <w:r>
              <w:rPr>
                <w:rStyle w:val="IndexLink"/>
              </w:rPr>
              <w:t>38</w:t>
            </w:r>
          </w:hyperlink>
        </w:p>
        <w:p>
          <w:pPr>
            <w:pStyle w:val="Contents2"/>
            <w:tabs>
              <w:tab w:val="clear" w:pos="9639"/>
              <w:tab w:val="right" w:pos="9640" w:leader="dot"/>
            </w:tabs>
            <w:rPr/>
          </w:pPr>
          <w:r>
            <w:rPr/>
            <w:t>8.2 RP</w:t>
            <w:noBreakHyphen/>
            <w:t>messages</w:t>
            <w:tab/>
          </w:r>
          <w:hyperlink w:anchor="__RefHeading___Toc252892039">
            <w:r>
              <w:rPr>
                <w:rStyle w:val="IndexLink"/>
              </w:rPr>
              <w:t>38</w:t>
            </w:r>
          </w:hyperlink>
        </w:p>
        <w:p>
          <w:pPr>
            <w:pStyle w:val="Contents3"/>
            <w:tabs>
              <w:tab w:val="clear" w:pos="9639"/>
              <w:tab w:val="right" w:pos="9640" w:leader="dot"/>
            </w:tabs>
            <w:rPr/>
          </w:pPr>
          <w:r>
            <w:rPr/>
            <w:t>8.2.1 General</w:t>
            <w:tab/>
          </w:r>
          <w:hyperlink w:anchor="__RefHeading___Toc252892040">
            <w:r>
              <w:rPr>
                <w:rStyle w:val="IndexLink"/>
              </w:rPr>
              <w:t>38</w:t>
            </w:r>
          </w:hyperlink>
        </w:p>
        <w:p>
          <w:pPr>
            <w:pStyle w:val="Contents1"/>
            <w:tabs>
              <w:tab w:val="clear" w:pos="9639"/>
              <w:tab w:val="right" w:pos="9640" w:leader="dot"/>
            </w:tabs>
            <w:rPr/>
          </w:pPr>
          <w:r>
            <w:rPr/>
            <w:t>Figure 8.4/3GPP TS 24.011</w:t>
            <w:tab/>
          </w:r>
          <w:hyperlink w:anchor="__RefHeading___Toc32297_3320553937">
            <w:r>
              <w:rPr>
                <w:rStyle w:val="IndexLink"/>
              </w:rPr>
              <w:t>38</w:t>
            </w:r>
          </w:hyperlink>
        </w:p>
        <w:p>
          <w:pPr>
            <w:pStyle w:val="Contents3"/>
            <w:tabs>
              <w:tab w:val="clear" w:pos="9639"/>
              <w:tab w:val="right" w:pos="9640" w:leader="dot"/>
            </w:tabs>
            <w:rPr/>
          </w:pPr>
          <w:r>
            <w:rPr/>
            <w:t>8.2.2 Message type indicator (MTI)</w:t>
            <w:tab/>
          </w:r>
          <w:hyperlink w:anchor="__RefHeading___Toc252892041">
            <w:r>
              <w:rPr>
                <w:rStyle w:val="IndexLink"/>
              </w:rPr>
              <w:t>38</w:t>
            </w:r>
          </w:hyperlink>
        </w:p>
        <w:p>
          <w:pPr>
            <w:pStyle w:val="Contents1"/>
            <w:tabs>
              <w:tab w:val="clear" w:pos="9639"/>
              <w:tab w:val="right" w:pos="9640" w:leader="dot"/>
            </w:tabs>
            <w:rPr/>
          </w:pPr>
          <w:r>
            <w:rPr/>
            <w:t>Table 8.3/3GPP TS 24.011: Coding of Message Type Indicator</w:t>
            <w:tab/>
          </w:r>
          <w:hyperlink w:anchor="__RefHeading___Toc32299_3320553937">
            <w:r>
              <w:rPr>
                <w:rStyle w:val="IndexLink"/>
              </w:rPr>
              <w:t>39</w:t>
            </w:r>
          </w:hyperlink>
        </w:p>
        <w:p>
          <w:pPr>
            <w:pStyle w:val="Contents3"/>
            <w:tabs>
              <w:tab w:val="clear" w:pos="9639"/>
              <w:tab w:val="right" w:pos="9640" w:leader="dot"/>
            </w:tabs>
            <w:rPr/>
          </w:pPr>
          <w:r>
            <w:rPr/>
            <w:t>8.2.3 Message reference</w:t>
            <w:tab/>
          </w:r>
          <w:hyperlink w:anchor="__RefHeading___Toc252892042">
            <w:r>
              <w:rPr>
                <w:rStyle w:val="IndexLink"/>
              </w:rPr>
              <w:t>39</w:t>
            </w:r>
          </w:hyperlink>
        </w:p>
        <w:p>
          <w:pPr>
            <w:pStyle w:val="Contents3"/>
            <w:tabs>
              <w:tab w:val="clear" w:pos="9639"/>
              <w:tab w:val="right" w:pos="9640" w:leader="dot"/>
            </w:tabs>
            <w:rPr/>
          </w:pPr>
          <w:r>
            <w:rPr/>
            <w:t>8.2.4 [Void]</w:t>
            <w:tab/>
          </w:r>
          <w:hyperlink w:anchor="__RefHeading___Toc252892043">
            <w:r>
              <w:rPr>
                <w:rStyle w:val="IndexLink"/>
              </w:rPr>
              <w:t>39</w:t>
            </w:r>
          </w:hyperlink>
        </w:p>
        <w:p>
          <w:pPr>
            <w:pStyle w:val="Contents3"/>
            <w:tabs>
              <w:tab w:val="clear" w:pos="9639"/>
              <w:tab w:val="right" w:pos="9640" w:leader="dot"/>
            </w:tabs>
            <w:rPr/>
          </w:pPr>
          <w:r>
            <w:rPr/>
            <w:t>8.2.5 Other required information elements</w:t>
            <w:tab/>
          </w:r>
          <w:hyperlink w:anchor="__RefHeading___Toc252892044">
            <w:r>
              <w:rPr>
                <w:rStyle w:val="IndexLink"/>
              </w:rPr>
              <w:t>39</w:t>
            </w:r>
          </w:hyperlink>
        </w:p>
        <w:p>
          <w:pPr>
            <w:pStyle w:val="Contents4"/>
            <w:tabs>
              <w:tab w:val="clear" w:pos="9639"/>
              <w:tab w:val="right" w:pos="9640" w:leader="dot"/>
            </w:tabs>
            <w:rPr/>
          </w:pPr>
          <w:r>
            <w:rPr/>
            <w:t>8.2.5.1 Originator address element</w:t>
            <w:tab/>
          </w:r>
          <w:hyperlink w:anchor="__RefHeading___Toc252892045">
            <w:r>
              <w:rPr>
                <w:rStyle w:val="IndexLink"/>
              </w:rPr>
              <w:t>39</w:t>
            </w:r>
          </w:hyperlink>
        </w:p>
        <w:p>
          <w:pPr>
            <w:pStyle w:val="Contents1"/>
            <w:tabs>
              <w:tab w:val="clear" w:pos="9639"/>
              <w:tab w:val="right" w:pos="9640" w:leader="dot"/>
            </w:tabs>
            <w:rPr/>
          </w:pPr>
          <w:r>
            <w:rPr/>
            <w:t>Figure 8.5/3GPP TS 24.011: RP</w:t>
            <w:noBreakHyphen/>
            <w:t>Originator Address information element</w:t>
            <w:tab/>
          </w:r>
          <w:hyperlink w:anchor="__RefHeading___Toc32301_3320553937">
            <w:r>
              <w:rPr>
                <w:rStyle w:val="IndexLink"/>
              </w:rPr>
              <w:t>39</w:t>
            </w:r>
          </w:hyperlink>
        </w:p>
        <w:p>
          <w:pPr>
            <w:pStyle w:val="Contents4"/>
            <w:tabs>
              <w:tab w:val="clear" w:pos="9639"/>
              <w:tab w:val="right" w:pos="9640" w:leader="dot"/>
            </w:tabs>
            <w:rPr/>
          </w:pPr>
          <w:r>
            <w:rPr/>
            <w:t>8.2.5.2 Destination address element</w:t>
            <w:tab/>
          </w:r>
          <w:hyperlink w:anchor="__RefHeading___Toc252892046">
            <w:r>
              <w:rPr>
                <w:rStyle w:val="IndexLink"/>
              </w:rPr>
              <w:t>40</w:t>
            </w:r>
          </w:hyperlink>
        </w:p>
        <w:p>
          <w:pPr>
            <w:pStyle w:val="Contents1"/>
            <w:tabs>
              <w:tab w:val="clear" w:pos="9639"/>
              <w:tab w:val="right" w:pos="9640" w:leader="dot"/>
            </w:tabs>
            <w:rPr/>
          </w:pPr>
          <w:r>
            <w:rPr/>
            <w:t>Figure 8.6/3GPP TS 24.011: RP</w:t>
            <w:noBreakHyphen/>
            <w:t>Destination Address information element</w:t>
            <w:tab/>
          </w:r>
          <w:hyperlink w:anchor="__RefHeading___Toc32303_3320553937">
            <w:r>
              <w:rPr>
                <w:rStyle w:val="IndexLink"/>
              </w:rPr>
              <w:t>40</w:t>
            </w:r>
          </w:hyperlink>
        </w:p>
        <w:p>
          <w:pPr>
            <w:pStyle w:val="Contents4"/>
            <w:tabs>
              <w:tab w:val="clear" w:pos="9639"/>
              <w:tab w:val="right" w:pos="9640" w:leader="dot"/>
            </w:tabs>
            <w:rPr/>
          </w:pPr>
          <w:r>
            <w:rPr/>
            <w:t>8.2.5.3 RP</w:t>
            <w:noBreakHyphen/>
            <w:t>User data element</w:t>
            <w:tab/>
          </w:r>
          <w:hyperlink w:anchor="__RefHeading___Toc252892047">
            <w:r>
              <w:rPr>
                <w:rStyle w:val="IndexLink"/>
              </w:rPr>
              <w:t>40</w:t>
            </w:r>
          </w:hyperlink>
        </w:p>
        <w:p>
          <w:pPr>
            <w:pStyle w:val="Contents1"/>
            <w:tabs>
              <w:tab w:val="clear" w:pos="9639"/>
              <w:tab w:val="right" w:pos="9640" w:leader="dot"/>
            </w:tabs>
            <w:rPr/>
          </w:pPr>
          <w:r>
            <w:rPr/>
            <w:t>Figure 8.7/3GPP TS 24.011: RP</w:t>
            <w:noBreakHyphen/>
            <w:t>User data element layout</w:t>
            <w:tab/>
          </w:r>
          <w:hyperlink w:anchor="__RefHeading___Toc32305_3320553937">
            <w:r>
              <w:rPr>
                <w:rStyle w:val="IndexLink"/>
              </w:rPr>
              <w:t>41</w:t>
            </w:r>
          </w:hyperlink>
        </w:p>
        <w:p>
          <w:pPr>
            <w:pStyle w:val="Contents4"/>
            <w:tabs>
              <w:tab w:val="clear" w:pos="9639"/>
              <w:tab w:val="right" w:pos="9640" w:leader="dot"/>
            </w:tabs>
            <w:rPr/>
          </w:pPr>
          <w:r>
            <w:rPr/>
            <w:t>8.2.5.4 RP</w:t>
            <w:noBreakHyphen/>
            <w:t>Cause element</w:t>
            <w:tab/>
          </w:r>
          <w:hyperlink w:anchor="__RefHeading___Toc252892048">
            <w:r>
              <w:rPr>
                <w:rStyle w:val="IndexLink"/>
              </w:rPr>
              <w:t>41</w:t>
            </w:r>
          </w:hyperlink>
        </w:p>
        <w:p>
          <w:pPr>
            <w:pStyle w:val="Contents1"/>
            <w:tabs>
              <w:tab w:val="clear" w:pos="9639"/>
              <w:tab w:val="right" w:pos="9640" w:leader="dot"/>
            </w:tabs>
            <w:rPr/>
          </w:pPr>
          <w:r>
            <w:rPr/>
            <w:t>Figure 8.8/3GPP TS 24.011: RP</w:t>
            <w:noBreakHyphen/>
            <w:t>Cause element layout</w:t>
            <w:tab/>
          </w:r>
          <w:hyperlink w:anchor="__RefHeading___Toc32307_3320553937">
            <w:r>
              <w:rPr>
                <w:rStyle w:val="IndexLink"/>
              </w:rPr>
              <w:t>41</w:t>
            </w:r>
          </w:hyperlink>
        </w:p>
        <w:p>
          <w:pPr>
            <w:pStyle w:val="Contents1"/>
            <w:tabs>
              <w:tab w:val="clear" w:pos="9639"/>
              <w:tab w:val="right" w:pos="9640" w:leader="dot"/>
            </w:tabs>
            <w:rPr/>
          </w:pPr>
          <w:r>
            <w:rPr/>
            <w:t>9 Handling of unknown, unforeseen, and erroneous protocol data</w:t>
            <w:tab/>
          </w:r>
          <w:hyperlink w:anchor="__RefHeading___Toc252892049">
            <w:r>
              <w:rPr>
                <w:rStyle w:val="IndexLink"/>
              </w:rPr>
              <w:t>43</w:t>
            </w:r>
          </w:hyperlink>
        </w:p>
        <w:p>
          <w:pPr>
            <w:pStyle w:val="Contents2"/>
            <w:tabs>
              <w:tab w:val="clear" w:pos="9639"/>
              <w:tab w:val="right" w:pos="9640" w:leader="dot"/>
            </w:tabs>
            <w:rPr/>
          </w:pPr>
          <w:r>
            <w:rPr/>
            <w:t>9.1 General</w:t>
            <w:tab/>
          </w:r>
          <w:hyperlink w:anchor="__RefHeading___Toc252892050">
            <w:r>
              <w:rPr>
                <w:rStyle w:val="IndexLink"/>
              </w:rPr>
              <w:t>43</w:t>
            </w:r>
          </w:hyperlink>
        </w:p>
        <w:p>
          <w:pPr>
            <w:pStyle w:val="Contents2"/>
            <w:tabs>
              <w:tab w:val="clear" w:pos="9639"/>
              <w:tab w:val="right" w:pos="9640" w:leader="dot"/>
            </w:tabs>
            <w:rPr/>
          </w:pPr>
          <w:r>
            <w:rPr/>
            <w:t>9.2 CP Error Handling</w:t>
            <w:tab/>
          </w:r>
          <w:hyperlink w:anchor="__RefHeading___Toc252892051">
            <w:r>
              <w:rPr>
                <w:rStyle w:val="IndexLink"/>
              </w:rPr>
              <w:t>43</w:t>
            </w:r>
          </w:hyperlink>
        </w:p>
        <w:p>
          <w:pPr>
            <w:pStyle w:val="Contents3"/>
            <w:tabs>
              <w:tab w:val="clear" w:pos="9639"/>
              <w:tab w:val="right" w:pos="9640" w:leader="dot"/>
            </w:tabs>
            <w:rPr/>
          </w:pPr>
          <w:r>
            <w:rPr/>
            <w:t>9.2.1 Message too short</w:t>
            <w:tab/>
          </w:r>
          <w:hyperlink w:anchor="__RefHeading___Toc252892052">
            <w:r>
              <w:rPr>
                <w:rStyle w:val="IndexLink"/>
              </w:rPr>
              <w:t>44</w:t>
            </w:r>
          </w:hyperlink>
        </w:p>
        <w:p>
          <w:pPr>
            <w:pStyle w:val="Contents3"/>
            <w:tabs>
              <w:tab w:val="clear" w:pos="9639"/>
              <w:tab w:val="right" w:pos="9640" w:leader="dot"/>
            </w:tabs>
            <w:rPr/>
          </w:pPr>
          <w:r>
            <w:rPr/>
            <w:t>9.2.2 Unknown or unforeseen transaction identifier</w:t>
            <w:tab/>
          </w:r>
          <w:hyperlink w:anchor="__RefHeading___Toc252892053">
            <w:r>
              <w:rPr>
                <w:rStyle w:val="IndexLink"/>
              </w:rPr>
              <w:t>44</w:t>
            </w:r>
          </w:hyperlink>
        </w:p>
        <w:p>
          <w:pPr>
            <w:pStyle w:val="Contents3"/>
            <w:tabs>
              <w:tab w:val="clear" w:pos="9639"/>
              <w:tab w:val="right" w:pos="9640" w:leader="dot"/>
            </w:tabs>
            <w:rPr/>
          </w:pPr>
          <w:r>
            <w:rPr/>
            <w:t>9.2.3 Unknown or unforeseen message type</w:t>
            <w:tab/>
          </w:r>
          <w:hyperlink w:anchor="__RefHeading___Toc252892054">
            <w:r>
              <w:rPr>
                <w:rStyle w:val="IndexLink"/>
              </w:rPr>
              <w:t>44</w:t>
            </w:r>
          </w:hyperlink>
        </w:p>
        <w:p>
          <w:pPr>
            <w:pStyle w:val="Contents3"/>
            <w:tabs>
              <w:tab w:val="clear" w:pos="9639"/>
              <w:tab w:val="right" w:pos="9640" w:leader="dot"/>
            </w:tabs>
            <w:rPr/>
          </w:pPr>
          <w:r>
            <w:rPr/>
            <w:t>9.2.4 Non</w:t>
            <w:noBreakHyphen/>
            <w:t>semantical mandatory information element errors</w:t>
            <w:tab/>
          </w:r>
          <w:hyperlink w:anchor="__RefHeading___Toc252892055">
            <w:r>
              <w:rPr>
                <w:rStyle w:val="IndexLink"/>
              </w:rPr>
              <w:t>44</w:t>
            </w:r>
          </w:hyperlink>
        </w:p>
        <w:p>
          <w:pPr>
            <w:pStyle w:val="Contents3"/>
            <w:tabs>
              <w:tab w:val="clear" w:pos="9639"/>
              <w:tab w:val="right" w:pos="9640" w:leader="dot"/>
            </w:tabs>
            <w:rPr/>
          </w:pPr>
          <w:r>
            <w:rPr/>
            <w:t>9.2.5 Messages with semantically incorrect contents</w:t>
            <w:tab/>
          </w:r>
          <w:hyperlink w:anchor="__RefHeading___Toc252892056">
            <w:r>
              <w:rPr>
                <w:rStyle w:val="IndexLink"/>
              </w:rPr>
              <w:t>45</w:t>
            </w:r>
          </w:hyperlink>
        </w:p>
        <w:p>
          <w:pPr>
            <w:pStyle w:val="Contents2"/>
            <w:tabs>
              <w:tab w:val="clear" w:pos="9639"/>
              <w:tab w:val="right" w:pos="9640" w:leader="dot"/>
            </w:tabs>
            <w:rPr/>
          </w:pPr>
          <w:r>
            <w:rPr/>
            <w:t>9.3 RP Error Handling</w:t>
            <w:tab/>
          </w:r>
          <w:hyperlink w:anchor="__RefHeading___Toc252892057">
            <w:r>
              <w:rPr>
                <w:rStyle w:val="IndexLink"/>
              </w:rPr>
              <w:t>45</w:t>
            </w:r>
          </w:hyperlink>
        </w:p>
        <w:p>
          <w:pPr>
            <w:pStyle w:val="Contents3"/>
            <w:tabs>
              <w:tab w:val="clear" w:pos="9639"/>
              <w:tab w:val="right" w:pos="9640" w:leader="dot"/>
            </w:tabs>
            <w:rPr/>
          </w:pPr>
          <w:r>
            <w:rPr/>
            <w:t>9.3.1 Message too short</w:t>
            <w:tab/>
          </w:r>
          <w:hyperlink w:anchor="__RefHeading___Toc252892058">
            <w:r>
              <w:rPr>
                <w:rStyle w:val="IndexLink"/>
              </w:rPr>
              <w:t>45</w:t>
            </w:r>
          </w:hyperlink>
        </w:p>
        <w:p>
          <w:pPr>
            <w:pStyle w:val="Contents3"/>
            <w:tabs>
              <w:tab w:val="clear" w:pos="9639"/>
              <w:tab w:val="right" w:pos="9640" w:leader="dot"/>
            </w:tabs>
            <w:rPr/>
          </w:pPr>
          <w:r>
            <w:rPr/>
            <w:t>9.3.2 Unknown or unforeseen Message Reference</w:t>
            <w:tab/>
          </w:r>
          <w:hyperlink w:anchor="__RefHeading___Toc252892059">
            <w:r>
              <w:rPr>
                <w:rStyle w:val="IndexLink"/>
              </w:rPr>
              <w:t>45</w:t>
            </w:r>
          </w:hyperlink>
        </w:p>
        <w:p>
          <w:pPr>
            <w:pStyle w:val="Contents3"/>
            <w:tabs>
              <w:tab w:val="clear" w:pos="9639"/>
              <w:tab w:val="right" w:pos="9640" w:leader="dot"/>
            </w:tabs>
            <w:rPr/>
          </w:pPr>
          <w:r>
            <w:rPr/>
            <w:t>9.3.3 Unknown or unforeseen message type</w:t>
            <w:tab/>
          </w:r>
          <w:hyperlink w:anchor="__RefHeading___Toc252892060">
            <w:r>
              <w:rPr>
                <w:rStyle w:val="IndexLink"/>
              </w:rPr>
              <w:t>45</w:t>
            </w:r>
          </w:hyperlink>
        </w:p>
        <w:p>
          <w:pPr>
            <w:pStyle w:val="Contents3"/>
            <w:tabs>
              <w:tab w:val="clear" w:pos="9639"/>
              <w:tab w:val="right" w:pos="9640" w:leader="dot"/>
            </w:tabs>
            <w:rPr/>
          </w:pPr>
          <w:r>
            <w:rPr/>
            <w:t>9.3.4 Non</w:t>
            <w:noBreakHyphen/>
            <w:t>semantical mandatory information element errors</w:t>
            <w:tab/>
          </w:r>
          <w:hyperlink w:anchor="__RefHeading___Toc252892061">
            <w:r>
              <w:rPr>
                <w:rStyle w:val="IndexLink"/>
              </w:rPr>
              <w:t>46</w:t>
            </w:r>
          </w:hyperlink>
        </w:p>
        <w:p>
          <w:pPr>
            <w:pStyle w:val="Contents3"/>
            <w:tabs>
              <w:tab w:val="clear" w:pos="9639"/>
              <w:tab w:val="right" w:pos="9640" w:leader="dot"/>
            </w:tabs>
            <w:rPr/>
          </w:pPr>
          <w:r>
            <w:rPr/>
            <w:t>9.3.5 Messages with semantically incorrect contents</w:t>
            <w:tab/>
          </w:r>
          <w:hyperlink w:anchor="__RefHeading___Toc252892062">
            <w:r>
              <w:rPr>
                <w:rStyle w:val="IndexLink"/>
              </w:rPr>
              <w:t>46</w:t>
            </w:r>
          </w:hyperlink>
        </w:p>
        <w:p>
          <w:pPr>
            <w:pStyle w:val="Contents1"/>
            <w:tabs>
              <w:tab w:val="clear" w:pos="9639"/>
              <w:tab w:val="right" w:pos="9640" w:leader="dot"/>
            </w:tabs>
            <w:rPr/>
          </w:pPr>
          <w:r>
            <w:rPr/>
            <w:t>10 Timers</w:t>
            <w:tab/>
          </w:r>
          <w:hyperlink w:anchor="__RefHeading___Toc252892063">
            <w:r>
              <w:rPr>
                <w:rStyle w:val="IndexLink"/>
              </w:rPr>
              <w:t>46</w:t>
            </w:r>
          </w:hyperlink>
        </w:p>
        <w:p>
          <w:pPr>
            <w:pStyle w:val="Contents8"/>
            <w:tabs>
              <w:tab w:val="clear" w:pos="9639"/>
              <w:tab w:val="right" w:pos="9640" w:leader="dot"/>
            </w:tabs>
            <w:rPr/>
          </w:pPr>
          <w:r>
            <w:rPr/>
            <w:t>Annex A (informative): Arrow diagrams</w:t>
            <w:tab/>
          </w:r>
          <w:hyperlink w:anchor="__RefHeading___Toc252892064">
            <w:r>
              <w:rPr>
                <w:rStyle w:val="IndexLink"/>
              </w:rPr>
              <w:t>47</w:t>
            </w:r>
          </w:hyperlink>
        </w:p>
        <w:p>
          <w:pPr>
            <w:pStyle w:val="Contents1"/>
            <w:tabs>
              <w:tab w:val="clear" w:pos="9639"/>
              <w:tab w:val="right" w:pos="9640" w:leader="dot"/>
            </w:tabs>
            <w:rPr/>
          </w:pPr>
          <w:r>
            <w:rPr/>
            <w:t>Arrow diagram A7:</w:t>
            <w:tab/>
          </w:r>
          <w:hyperlink w:anchor="__RefHeading___Toc32309_3320553937">
            <w:r>
              <w:rPr>
                <w:rStyle w:val="IndexLink"/>
              </w:rPr>
              <w:t>47</w:t>
            </w:r>
          </w:hyperlink>
        </w:p>
        <w:p>
          <w:pPr>
            <w:pStyle w:val="Contents1"/>
            <w:tabs>
              <w:tab w:val="clear" w:pos="9639"/>
              <w:tab w:val="right" w:pos="9640" w:leader="dot"/>
            </w:tabs>
            <w:rPr/>
          </w:pPr>
          <w:r>
            <w:rPr/>
            <w:t>Arrow diagram A8:</w:t>
            <w:tab/>
          </w:r>
          <w:hyperlink w:anchor="__RefHeading___Toc32311_3320553937">
            <w:r>
              <w:rPr>
                <w:rStyle w:val="IndexLink"/>
              </w:rPr>
              <w:t>47</w:t>
            </w:r>
          </w:hyperlink>
        </w:p>
        <w:p>
          <w:pPr>
            <w:pStyle w:val="Contents1"/>
            <w:tabs>
              <w:tab w:val="clear" w:pos="9639"/>
              <w:tab w:val="right" w:pos="9640" w:leader="dot"/>
            </w:tabs>
            <w:rPr/>
          </w:pPr>
          <w:r>
            <w:rPr/>
            <w:t>Mobile Terminated Messaging on CM-sublayer</w:t>
            <w:tab/>
          </w:r>
          <w:hyperlink w:anchor="__RefHeading___Toc32313_3320553937">
            <w:r>
              <w:rPr>
                <w:rStyle w:val="IndexLink"/>
              </w:rPr>
              <w:t>50</w:t>
            </w:r>
          </w:hyperlink>
        </w:p>
        <w:p>
          <w:pPr>
            <w:pStyle w:val="Contents1"/>
            <w:tabs>
              <w:tab w:val="clear" w:pos="9639"/>
              <w:tab w:val="right" w:pos="9640" w:leader="dot"/>
            </w:tabs>
            <w:rPr/>
          </w:pPr>
          <w:r>
            <w:rPr/>
            <w:t>Arrow diagram A6</w:t>
            <w:tab/>
          </w:r>
          <w:hyperlink w:anchor="__RefHeading___Toc32315_3320553937">
            <w:r>
              <w:rPr>
                <w:rStyle w:val="IndexLink"/>
              </w:rPr>
              <w:t>52</w:t>
            </w:r>
          </w:hyperlink>
        </w:p>
        <w:p>
          <w:pPr>
            <w:pStyle w:val="Contents1"/>
            <w:tabs>
              <w:tab w:val="clear" w:pos="9639"/>
              <w:tab w:val="right" w:pos="9640" w:leader="dot"/>
            </w:tabs>
            <w:rPr/>
          </w:pPr>
          <w:r>
            <w:rPr/>
            <w:t>Arrow diagram A7</w:t>
            <w:tab/>
          </w:r>
          <w:hyperlink w:anchor="__RefHeading___Toc32317_3320553937">
            <w:r>
              <w:rPr>
                <w:rStyle w:val="IndexLink"/>
              </w:rPr>
              <w:t>53</w:t>
            </w:r>
          </w:hyperlink>
        </w:p>
        <w:p>
          <w:pPr>
            <w:pStyle w:val="Contents1"/>
            <w:tabs>
              <w:tab w:val="clear" w:pos="9639"/>
              <w:tab w:val="right" w:pos="9640" w:leader="dot"/>
            </w:tabs>
            <w:rPr/>
          </w:pPr>
          <w:r>
            <w:rPr/>
            <w:t>Arrow diagram A8</w:t>
            <w:tab/>
          </w:r>
          <w:hyperlink w:anchor="__RefHeading___Toc32319_3320553937">
            <w:r>
              <w:rPr>
                <w:rStyle w:val="IndexLink"/>
              </w:rPr>
              <w:t>54</w:t>
            </w:r>
          </w:hyperlink>
        </w:p>
        <w:p>
          <w:pPr>
            <w:pStyle w:val="Contents8"/>
            <w:tabs>
              <w:tab w:val="clear" w:pos="9639"/>
              <w:tab w:val="right" w:pos="9640" w:leader="dot"/>
            </w:tabs>
            <w:rPr/>
          </w:pPr>
          <w:r>
            <w:rPr/>
            <w:t>Annex B (normative): SDL</w:t>
            <w:noBreakHyphen/>
            <w:t>description of the CM</w:t>
            <w:noBreakHyphen/>
            <w:t>layer</w:t>
            <w:tab/>
          </w:r>
          <w:hyperlink w:anchor="__RefHeading___Toc252892065">
            <w:r>
              <w:rPr>
                <w:rStyle w:val="IndexLink"/>
              </w:rPr>
              <w:t>55</w:t>
            </w:r>
          </w:hyperlink>
        </w:p>
        <w:p>
          <w:pPr>
            <w:pStyle w:val="Contents1"/>
            <w:tabs>
              <w:tab w:val="clear" w:pos="9639"/>
              <w:tab w:val="right" w:pos="9640" w:leader="dot"/>
            </w:tabs>
            <w:rPr/>
          </w:pPr>
          <w:r>
            <w:rPr/>
            <w:t>B.1 Introduction</w:t>
            <w:tab/>
          </w:r>
          <w:hyperlink w:anchor="__RefHeading___Toc252892066">
            <w:r>
              <w:rPr>
                <w:rStyle w:val="IndexLink"/>
              </w:rPr>
              <w:t>55</w:t>
            </w:r>
          </w:hyperlink>
        </w:p>
        <w:p>
          <w:pPr>
            <w:pStyle w:val="Contents1"/>
            <w:tabs>
              <w:tab w:val="clear" w:pos="9639"/>
              <w:tab w:val="right" w:pos="9640" w:leader="dot"/>
            </w:tabs>
            <w:rPr/>
          </w:pPr>
          <w:r>
            <w:rPr/>
            <w:t>NOTE: This message is a retransmission from the MS</w:t>
            <w:tab/>
          </w:r>
          <w:hyperlink w:anchor="__RefHeading___Toc32321_3320553937">
            <w:r>
              <w:rPr>
                <w:rStyle w:val="IndexLink"/>
              </w:rPr>
              <w:t>66</w:t>
            </w:r>
          </w:hyperlink>
        </w:p>
        <w:p>
          <w:pPr>
            <w:pStyle w:val="Contents1"/>
            <w:tabs>
              <w:tab w:val="clear" w:pos="9639"/>
              <w:tab w:val="right" w:pos="9640" w:leader="dot"/>
            </w:tabs>
            <w:rPr/>
          </w:pPr>
          <w:r>
            <w:rPr/>
            <w:t>NOTE: The release is delayed until the next state</w:t>
            <w:tab/>
          </w:r>
          <w:hyperlink w:anchor="__RefHeading___Toc32323_3320553937">
            <w:r>
              <w:rPr>
                <w:rStyle w:val="IndexLink"/>
              </w:rPr>
              <w:t>69</w:t>
            </w:r>
          </w:hyperlink>
        </w:p>
        <w:p>
          <w:pPr>
            <w:pStyle w:val="Contents8"/>
            <w:tabs>
              <w:tab w:val="clear" w:pos="9639"/>
              <w:tab w:val="right" w:pos="9640" w:leader="dot"/>
            </w:tabs>
            <w:rPr/>
          </w:pPr>
          <w:r>
            <w:rPr/>
            <w:t>Annex C (informative): Arrow diagrams</w:t>
            <w:tab/>
          </w:r>
          <w:hyperlink w:anchor="__RefHeading___Toc252892067">
            <w:r>
              <w:rPr>
                <w:rStyle w:val="IndexLink"/>
              </w:rPr>
              <w:t>84</w:t>
            </w:r>
          </w:hyperlink>
        </w:p>
        <w:p>
          <w:pPr>
            <w:pStyle w:val="Contents1"/>
            <w:tabs>
              <w:tab w:val="clear" w:pos="9639"/>
              <w:tab w:val="right" w:pos="9640" w:leader="dot"/>
            </w:tabs>
            <w:rPr/>
          </w:pPr>
          <w:r>
            <w:rPr/>
            <w:t>Arrow diagram C1</w:t>
            <w:tab/>
          </w:r>
          <w:hyperlink w:anchor="__RefHeading___Toc32325_3320553937">
            <w:r>
              <w:rPr>
                <w:rStyle w:val="IndexLink"/>
              </w:rPr>
              <w:t>86</w:t>
            </w:r>
          </w:hyperlink>
        </w:p>
        <w:p>
          <w:pPr>
            <w:pStyle w:val="Contents1"/>
            <w:tabs>
              <w:tab w:val="clear" w:pos="9639"/>
              <w:tab w:val="right" w:pos="9640" w:leader="dot"/>
            </w:tabs>
            <w:rPr/>
          </w:pPr>
          <w:r>
            <w:rPr/>
            <w:t>Arrow diagram C2</w:t>
            <w:tab/>
          </w:r>
          <w:hyperlink w:anchor="__RefHeading___Toc32327_3320553937">
            <w:r>
              <w:rPr>
                <w:rStyle w:val="IndexLink"/>
              </w:rPr>
              <w:t>87</w:t>
            </w:r>
          </w:hyperlink>
        </w:p>
        <w:p>
          <w:pPr>
            <w:pStyle w:val="Contents1"/>
            <w:tabs>
              <w:tab w:val="clear" w:pos="9639"/>
              <w:tab w:val="right" w:pos="9640" w:leader="dot"/>
            </w:tabs>
            <w:rPr/>
          </w:pPr>
          <w:r>
            <w:rPr/>
            <w:t>Arrow diagram C3</w:t>
            <w:tab/>
          </w:r>
          <w:hyperlink w:anchor="__RefHeading___Toc32329_3320553937">
            <w:r>
              <w:rPr>
                <w:rStyle w:val="IndexLink"/>
              </w:rPr>
              <w:t>88</w:t>
            </w:r>
          </w:hyperlink>
        </w:p>
        <w:p>
          <w:pPr>
            <w:pStyle w:val="Contents1"/>
            <w:tabs>
              <w:tab w:val="clear" w:pos="9639"/>
              <w:tab w:val="right" w:pos="9640" w:leader="dot"/>
            </w:tabs>
            <w:rPr/>
          </w:pPr>
          <w:r>
            <w:rPr/>
            <w:t>Arrow diagram C4</w:t>
            <w:tab/>
          </w:r>
          <w:hyperlink w:anchor="__RefHeading___Toc32331_3320553937">
            <w:r>
              <w:rPr>
                <w:rStyle w:val="IndexLink"/>
              </w:rPr>
              <w:t>89</w:t>
            </w:r>
          </w:hyperlink>
        </w:p>
        <w:p>
          <w:pPr>
            <w:pStyle w:val="Contents8"/>
            <w:tabs>
              <w:tab w:val="clear" w:pos="9639"/>
              <w:tab w:val="right" w:pos="9640" w:leader="dot"/>
            </w:tabs>
            <w:rPr/>
          </w:pPr>
          <w:r>
            <w:rPr/>
            <w:t>Annex D (normative): SDL</w:t>
            <w:noBreakHyphen/>
            <w:t>description of the short message relay layer</w:t>
            <w:tab/>
          </w:r>
          <w:hyperlink w:anchor="__RefHeading___Toc252892068">
            <w:r>
              <w:rPr>
                <w:rStyle w:val="IndexLink"/>
              </w:rPr>
              <w:t>90</w:t>
            </w:r>
          </w:hyperlink>
        </w:p>
        <w:p>
          <w:pPr>
            <w:pStyle w:val="Contents1"/>
            <w:tabs>
              <w:tab w:val="clear" w:pos="9639"/>
              <w:tab w:val="right" w:pos="9640" w:leader="dot"/>
            </w:tabs>
            <w:rPr/>
          </w:pPr>
          <w:r>
            <w:rPr/>
            <w:t>D.1 Introduction</w:t>
            <w:tab/>
          </w:r>
          <w:hyperlink w:anchor="__RefHeading___Toc252892069">
            <w:r>
              <w:rPr>
                <w:rStyle w:val="IndexLink"/>
              </w:rPr>
              <w:t>90</w:t>
            </w:r>
          </w:hyperlink>
        </w:p>
        <w:p>
          <w:pPr>
            <w:pStyle w:val="Contents8"/>
            <w:tabs>
              <w:tab w:val="clear" w:pos="9639"/>
              <w:tab w:val="right" w:pos="9640" w:leader="dot"/>
            </w:tabs>
            <w:rPr/>
          </w:pPr>
          <w:r>
            <w:rPr/>
            <w:t>Annex E (informative): Cause definition</w:t>
            <w:tab/>
          </w:r>
          <w:hyperlink w:anchor="__RefHeading___Toc252892070">
            <w:r>
              <w:rPr>
                <w:rStyle w:val="IndexLink"/>
              </w:rPr>
              <w:t>98</w:t>
            </w:r>
          </w:hyperlink>
        </w:p>
        <w:p>
          <w:pPr>
            <w:pStyle w:val="Contents1"/>
            <w:tabs>
              <w:tab w:val="clear" w:pos="9639"/>
              <w:tab w:val="right" w:pos="9640" w:leader="dot"/>
            </w:tabs>
            <w:rPr/>
          </w:pPr>
          <w:r>
            <w:rPr/>
            <w:t>E</w:t>
            <w:noBreakHyphen/>
            <w:t>3: RP</w:t>
            <w:noBreakHyphen/>
            <w:t>cause definition mobile terminating SM</w:t>
            <w:noBreakHyphen/>
            <w:t>transfer.</w:t>
            <w:tab/>
          </w:r>
          <w:hyperlink w:anchor="__RefHeading___Toc32333_3320553937">
            <w:r>
              <w:rPr>
                <w:rStyle w:val="IndexLink"/>
              </w:rPr>
              <w:t>100</w:t>
            </w:r>
          </w:hyperlink>
        </w:p>
        <w:p>
          <w:pPr>
            <w:pStyle w:val="Contents8"/>
            <w:tabs>
              <w:tab w:val="clear" w:pos="9639"/>
              <w:tab w:val="right" w:pos="9640" w:leader="dot"/>
            </w:tabs>
            <w:rPr/>
          </w:pPr>
          <w:r>
            <w:rPr/>
            <w:t>Annex F (informative): LAPDm SAPI 3 handling for short message service</w:t>
            <w:tab/>
          </w:r>
          <w:hyperlink w:anchor="__RefHeading___Toc252892071">
            <w:r>
              <w:rPr>
                <w:rStyle w:val="IndexLink"/>
              </w:rPr>
              <w:t>103</w:t>
            </w:r>
          </w:hyperlink>
        </w:p>
        <w:p>
          <w:pPr>
            <w:pStyle w:val="Contents1"/>
            <w:tabs>
              <w:tab w:val="clear" w:pos="9639"/>
              <w:tab w:val="right" w:pos="9640" w:leader="dot"/>
            </w:tabs>
            <w:rPr/>
          </w:pPr>
          <w:r>
            <w:rPr/>
            <w:t>Figure F1/3GPP TS 24.011: Mobile originated Short Message on SDCCH</w:t>
            <w:tab/>
          </w:r>
          <w:hyperlink w:anchor="__RefHeading___Toc32335_3320553937">
            <w:r>
              <w:rPr>
                <w:rStyle w:val="IndexLink"/>
              </w:rPr>
              <w:t>104</w:t>
            </w:r>
          </w:hyperlink>
        </w:p>
        <w:p>
          <w:pPr>
            <w:pStyle w:val="Contents1"/>
            <w:tabs>
              <w:tab w:val="clear" w:pos="9639"/>
              <w:tab w:val="right" w:pos="9640" w:leader="dot"/>
            </w:tabs>
            <w:rPr/>
          </w:pPr>
          <w:r>
            <w:rPr/>
            <w:t>Figure F2/3GPP TS 24.011: Mobile terminated Short Message on SDCCH</w:t>
            <w:tab/>
          </w:r>
          <w:hyperlink w:anchor="__RefHeading___Toc32337_3320553937">
            <w:r>
              <w:rPr>
                <w:rStyle w:val="IndexLink"/>
              </w:rPr>
              <w:t>105</w:t>
            </w:r>
          </w:hyperlink>
        </w:p>
        <w:p>
          <w:pPr>
            <w:pStyle w:val="Contents1"/>
            <w:tabs>
              <w:tab w:val="clear" w:pos="9639"/>
              <w:tab w:val="right" w:pos="9640" w:leader="dot"/>
            </w:tabs>
            <w:rPr/>
          </w:pPr>
          <w:r>
            <w:rPr/>
            <w:t>Figure F3/3GPP TS 24.011: Mobile originated Short Message on SACCH</w:t>
            <w:tab/>
          </w:r>
          <w:hyperlink w:anchor="__RefHeading___Toc32339_3320553937">
            <w:r>
              <w:rPr>
                <w:rStyle w:val="IndexLink"/>
              </w:rPr>
              <w:t>106</w:t>
            </w:r>
          </w:hyperlink>
        </w:p>
        <w:p>
          <w:pPr>
            <w:pStyle w:val="Contents1"/>
            <w:tabs>
              <w:tab w:val="clear" w:pos="9639"/>
              <w:tab w:val="right" w:pos="9640" w:leader="dot"/>
            </w:tabs>
            <w:rPr/>
          </w:pPr>
          <w:r>
            <w:rPr/>
            <w:t>Figure F4/3GPP TS 24.011: Mobile terminated Short Message on SACCH</w:t>
            <w:tab/>
          </w:r>
          <w:hyperlink w:anchor="__RefHeading___Toc32341_3320553937">
            <w:r>
              <w:rPr>
                <w:rStyle w:val="IndexLink"/>
              </w:rPr>
              <w:t>107</w:t>
            </w:r>
          </w:hyperlink>
        </w:p>
        <w:p>
          <w:pPr>
            <w:pStyle w:val="Contents1"/>
            <w:tabs>
              <w:tab w:val="clear" w:pos="9639"/>
              <w:tab w:val="right" w:pos="9640" w:leader="dot"/>
            </w:tabs>
            <w:rPr/>
          </w:pPr>
          <w:r>
            <w:rPr/>
            <w:t>Figure F5/3GPP TS 24.011: Inter/MSC handover during Short Message transfer on SACCH</w:t>
            <w:tab/>
          </w:r>
          <w:hyperlink w:anchor="__RefHeading___Toc32343_3320553937">
            <w:r>
              <w:rPr>
                <w:rStyle w:val="IndexLink"/>
              </w:rPr>
              <w:t>108</w:t>
            </w:r>
          </w:hyperlink>
        </w:p>
        <w:p>
          <w:pPr>
            <w:pStyle w:val="Contents1"/>
            <w:tabs>
              <w:tab w:val="clear" w:pos="9639"/>
              <w:tab w:val="right" w:pos="9640" w:leader="dot"/>
            </w:tabs>
            <w:rPr/>
          </w:pPr>
          <w:r>
            <w:rPr/>
            <w:t>Figure F6/3GPP TS 24.011: Inter/MSC handover during Short Message transfer on SDCCH</w:t>
            <w:tab/>
          </w:r>
          <w:hyperlink w:anchor="__RefHeading___Toc32345_3320553937">
            <w:r>
              <w:rPr>
                <w:rStyle w:val="IndexLink"/>
              </w:rPr>
              <w:t>109</w:t>
            </w:r>
          </w:hyperlink>
        </w:p>
        <w:p>
          <w:pPr>
            <w:pStyle w:val="Contents8"/>
            <w:tabs>
              <w:tab w:val="clear" w:pos="9639"/>
              <w:tab w:val="right" w:pos="9640" w:leader="dot"/>
            </w:tabs>
            <w:rPr/>
          </w:pPr>
          <w:r>
            <w:rPr/>
            <w:t>Annex G (informative): Change history</w:t>
            <w:tab/>
          </w:r>
          <w:hyperlink w:anchor="__RefHeading___Toc252892072">
            <w:r>
              <w:rPr>
                <w:rStyle w:val="IndexLink"/>
              </w:rPr>
              <w:t>110</w:t>
            </w:r>
          </w:hyperlink>
          <w:r>
            <w:rPr>
              <w:rStyle w:val="IndexLink"/>
            </w:rPr>
            <w:fldChar w:fldCharType="end"/>
          </w:r>
        </w:p>
      </w:sdtContent>
    </w:sdt>
    <w:p>
      <w:pPr>
        <w:pStyle w:val="Normal"/>
        <w:rPr>
          <w:rFonts w:eastAsia="Times New Roman"/>
          <w:b/>
          <w:b/>
          <w:sz w:val="22"/>
          <w:szCs w:val="24"/>
          <w:lang w:val="en-US" w:eastAsia="en-US"/>
        </w:rPr>
      </w:pPr>
      <w:r>
        <w:rPr>
          <w:rFonts w:eastAsia="Times New Roman"/>
          <w:b/>
          <w:sz w:val="22"/>
          <w:szCs w:val="24"/>
          <w:lang w:val="en-US" w:eastAsia="en-US"/>
        </w:rPr>
      </w:r>
      <w:r>
        <w:br w:type="page"/>
      </w:r>
    </w:p>
    <w:p>
      <w:pPr>
        <w:pStyle w:val="Heading1"/>
        <w:ind w:start="1134" w:hanging="1134"/>
        <w:rPr/>
      </w:pPr>
      <w:bookmarkStart w:id="7" w:name="__RefHeading___Toc252891898"/>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defines the Short Message Service (SMS) support on mobile radio interface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start="1134" w:hanging="1134"/>
        <w:rPr/>
      </w:pPr>
      <w:bookmarkStart w:id="8" w:name="__RefHeading___Toc252891899"/>
      <w:bookmarkEnd w:id="8"/>
      <w:r>
        <w:rPr/>
        <w:t>1</w:t>
        <w:tab/>
        <w:t>Scope</w:t>
      </w:r>
    </w:p>
    <w:p>
      <w:pPr>
        <w:pStyle w:val="Normal"/>
        <w:rPr/>
      </w:pPr>
      <w:r>
        <w:rPr/>
        <w:t>The present document specifies the procedures used across the mobile radio interface by the signalling layer 3 function Short Message Control (SMC) and Short Message Relay function (SM</w:t>
        <w:noBreakHyphen/>
        <w:t>RL) for circuit switched in A/Gb mode, GPRS and EPS.</w:t>
      </w:r>
    </w:p>
    <w:p>
      <w:pPr>
        <w:pStyle w:val="Heading2"/>
        <w:rPr/>
      </w:pPr>
      <w:bookmarkStart w:id="9" w:name="__RefHeading___Toc252891900"/>
      <w:bookmarkEnd w:id="9"/>
      <w:r>
        <w:rPr/>
        <w:t>1.1</w:t>
        <w:tab/>
        <w:t>References</w:t>
      </w:r>
    </w:p>
    <w:p>
      <w:pPr>
        <w:pStyle w:val="Normal"/>
        <w:rPr/>
      </w:pPr>
      <w:r>
        <w:rPr/>
        <w:t>The following documents contain provisions which, through reference in this text, constitute provisions of the present document.</w:t>
      </w:r>
    </w:p>
    <w:p>
      <w:pPr>
        <w:pStyle w:val="ListBullet"/>
        <w:numPr>
          <w:ilvl w:val="0"/>
          <w:numId w:val="4"/>
        </w:numPr>
        <w:ind w:start="568" w:hanging="284"/>
        <w:rPr/>
      </w:pPr>
      <w:r>
        <w:rPr/>
        <w:t>References are either specific (identified by date of publication, edition number, version number, etc.) or non</w:t>
        <w:noBreakHyphen/>
        <w:t>specific.</w:t>
      </w:r>
    </w:p>
    <w:p>
      <w:pPr>
        <w:pStyle w:val="ListBullet"/>
        <w:numPr>
          <w:ilvl w:val="0"/>
          <w:numId w:val="4"/>
        </w:numPr>
        <w:ind w:start="568" w:hanging="284"/>
        <w:rPr/>
      </w:pPr>
      <w:r>
        <w:rPr/>
        <w:t>For a specific reference, subsequent revisions do not apply.</w:t>
      </w:r>
      <w:r>
        <w:rPr>
          <w:lang w:eastAsia="en-US"/>
        </w:rPr>
        <w:t xml:space="preserve"> </w:t>
      </w:r>
    </w:p>
    <w:p>
      <w:pPr>
        <w:pStyle w:val="ListBullet"/>
        <w:numPr>
          <w:ilvl w:val="0"/>
          <w:numId w:val="4"/>
        </w:numPr>
        <w:ind w:start="568" w:hanging="284"/>
        <w:rPr/>
      </w:pPr>
      <w:r>
        <w:rPr/>
        <w:t>For a non-specific reference, the latest version applies.</w:t>
      </w:r>
      <w:r>
        <w:rPr>
          <w:lang w:eastAsia="en-US"/>
        </w:rPr>
        <w:t xml:space="preserve"> In the case of a reference to a 3GPP document (including a GSM document), a non-specific reference implicitly refers to the latest version of that document </w:t>
      </w:r>
      <w:r>
        <w:rPr>
          <w:i/>
          <w:lang w:eastAsia="en-US"/>
        </w:rPr>
        <w:t>in the same Release as the present document</w:t>
      </w:r>
      <w:r>
        <w:rPr>
          <w:lang w:eastAsia="en-US"/>
        </w:rPr>
        <w:t>.</w:t>
      </w:r>
    </w:p>
    <w:p>
      <w:pPr>
        <w:pStyle w:val="EX"/>
        <w:rPr/>
      </w:pPr>
      <w:r>
        <w:rPr/>
        <w:t>[1]</w:t>
        <w:tab/>
        <w:t>Void.</w:t>
      </w:r>
    </w:p>
    <w:p>
      <w:pPr>
        <w:pStyle w:val="EX"/>
        <w:rPr/>
      </w:pPr>
      <w:r>
        <w:rPr/>
        <w:t>[1a]</w:t>
        <w:tab/>
      </w:r>
      <w:r>
        <w:rPr/>
        <w:t>3GPP </w:t>
      </w:r>
      <w:r>
        <w:rPr/>
        <w:t>TR</w:t>
      </w:r>
      <w:r>
        <w:rPr/>
        <w:t> </w:t>
      </w:r>
      <w:r>
        <w:rPr/>
        <w:t xml:space="preserve">21.905: </w:t>
      </w:r>
      <w:r>
        <w:rPr/>
        <w:t>"Vocabulary for 3GPP Specifications"</w:t>
      </w:r>
      <w:r>
        <w:rPr/>
        <w:t>.</w:t>
      </w:r>
    </w:p>
    <w:p>
      <w:pPr>
        <w:pStyle w:val="EX"/>
        <w:rPr/>
      </w:pPr>
      <w:r>
        <w:rPr/>
        <w:t>[2]</w:t>
        <w:tab/>
        <w:t>3GPP TS </w:t>
      </w:r>
      <w:r>
        <w:rPr/>
        <w:t>23.040</w:t>
      </w:r>
      <w:r>
        <w:rPr/>
        <w:t>: "Technical realization of the Short Message Service (SMS) Point</w:t>
        <w:noBreakHyphen/>
        <w:t>to</w:t>
        <w:noBreakHyphen/>
        <w:t>Point (PP)".</w:t>
      </w:r>
    </w:p>
    <w:p>
      <w:pPr>
        <w:pStyle w:val="EX"/>
        <w:rPr/>
      </w:pPr>
      <w:r>
        <w:rPr/>
        <w:t>[3a]</w:t>
        <w:tab/>
        <w:t>3GPP </w:t>
      </w:r>
      <w:r>
        <w:rPr/>
        <w:t>TS</w:t>
      </w:r>
      <w:r>
        <w:rPr/>
        <w:t> </w:t>
      </w:r>
      <w:r>
        <w:rPr/>
        <w:t>23.060</w:t>
      </w:r>
      <w:r>
        <w:rPr/>
        <w:t>: "General Packet Radio Service (GPRS); Service description; Stage 2".</w:t>
      </w:r>
    </w:p>
    <w:p>
      <w:pPr>
        <w:pStyle w:val="EX"/>
        <w:rPr/>
      </w:pPr>
      <w:r>
        <w:rPr/>
        <w:t>[3]</w:t>
        <w:tab/>
        <w:t>3GPP TS </w:t>
      </w:r>
      <w:r>
        <w:rPr/>
        <w:t>44.006</w:t>
      </w:r>
      <w:r>
        <w:rPr/>
        <w:t xml:space="preserve">: "Mobile Station </w:t>
        <w:noBreakHyphen/>
        <w:t xml:space="preserve"> Base Station System (MS </w:t>
        <w:noBreakHyphen/>
        <w:t xml:space="preserve"> BSS) interface</w:t>
      </w:r>
      <w:r>
        <w:rPr/>
        <w:t>;</w:t>
      </w:r>
      <w:r>
        <w:rPr/>
        <w:t xml:space="preserve"> Data Link (DL) layer specification".</w:t>
      </w:r>
    </w:p>
    <w:p>
      <w:pPr>
        <w:pStyle w:val="EX"/>
        <w:rPr/>
      </w:pPr>
      <w:r>
        <w:rPr/>
        <w:t>[4]</w:t>
        <w:tab/>
        <w:t>3GPP </w:t>
      </w:r>
      <w:r>
        <w:rPr/>
        <w:t>TS</w:t>
      </w:r>
      <w:r>
        <w:rPr/>
        <w:t> </w:t>
      </w:r>
      <w:r>
        <w:rPr/>
        <w:t>24.007</w:t>
      </w:r>
      <w:r>
        <w:rPr/>
        <w:t>: "Mobile radio interface signalling layer 3; General aspects".</w:t>
      </w:r>
    </w:p>
    <w:p>
      <w:pPr>
        <w:pStyle w:val="EX"/>
        <w:rPr/>
      </w:pPr>
      <w:r>
        <w:rPr/>
        <w:t>[5]</w:t>
        <w:tab/>
        <w:t>3GPP </w:t>
      </w:r>
      <w:r>
        <w:rPr/>
        <w:t>TS</w:t>
      </w:r>
      <w:r>
        <w:rPr/>
        <w:t> </w:t>
      </w:r>
      <w:r>
        <w:rPr/>
        <w:t>24.008</w:t>
      </w:r>
      <w:r>
        <w:rPr/>
        <w:t>: "Mobile radio interface layer 3 specification".</w:t>
      </w:r>
    </w:p>
    <w:p>
      <w:pPr>
        <w:pStyle w:val="EX"/>
        <w:rPr/>
      </w:pPr>
      <w:r>
        <w:rPr/>
        <w:t>[5a]</w:t>
        <w:tab/>
        <w:t>3GPP</w:t>
      </w:r>
      <w:r>
        <w:rPr/>
        <w:t> </w:t>
      </w:r>
      <w:r>
        <w:rPr/>
        <w:t>TS</w:t>
      </w:r>
      <w:r>
        <w:rPr/>
        <w:t> </w:t>
      </w:r>
      <w:r>
        <w:rPr/>
        <w:t xml:space="preserve">25.331: </w:t>
      </w:r>
      <w:r>
        <w:rPr/>
        <w:t>"Radio Resource Control (RRC); Protocol Specification"</w:t>
      </w:r>
      <w:r>
        <w:rPr/>
        <w:t>.</w:t>
      </w:r>
    </w:p>
    <w:p>
      <w:pPr>
        <w:pStyle w:val="EX"/>
        <w:rPr/>
      </w:pPr>
      <w:r>
        <w:rPr/>
        <w:t>[5b]</w:t>
        <w:tab/>
        <w:t>3GPP</w:t>
      </w:r>
      <w:r>
        <w:rPr/>
        <w:t> </w:t>
      </w:r>
      <w:r>
        <w:rPr/>
        <w:t>TS</w:t>
      </w:r>
      <w:r>
        <w:rPr/>
        <w:t> </w:t>
      </w:r>
      <w:r>
        <w:rPr/>
        <w:t xml:space="preserve">33.102: </w:t>
      </w:r>
      <w:r>
        <w:rPr/>
        <w:t>"3G Security;</w:t>
      </w:r>
      <w:r>
        <w:rPr/>
        <w:t xml:space="preserve"> </w:t>
      </w:r>
      <w:r>
        <w:rPr/>
        <w:t>Security Architecture"</w:t>
      </w:r>
      <w:r>
        <w:rPr/>
        <w:t>.</w:t>
      </w:r>
    </w:p>
    <w:p>
      <w:pPr>
        <w:pStyle w:val="EX"/>
        <w:rPr/>
      </w:pPr>
      <w:r>
        <w:rPr/>
        <w:t>[5c]</w:t>
        <w:tab/>
        <w:t>3GPP</w:t>
      </w:r>
      <w:r>
        <w:rPr/>
        <w:t> </w:t>
      </w:r>
      <w:r>
        <w:rPr/>
        <w:t>TS</w:t>
      </w:r>
      <w:r>
        <w:rPr/>
        <w:t> </w:t>
      </w:r>
      <w:r>
        <w:rPr/>
        <w:t xml:space="preserve">42.017: </w:t>
      </w:r>
      <w:r>
        <w:rPr/>
        <w:t>"Subscriber Identity Modules (SIM); Functional characteristics"</w:t>
      </w:r>
      <w:r>
        <w:rPr/>
        <w:t>.</w:t>
      </w:r>
    </w:p>
    <w:p>
      <w:pPr>
        <w:pStyle w:val="EX"/>
        <w:rPr/>
      </w:pPr>
      <w:r>
        <w:rPr/>
        <w:t>[6a]</w:t>
        <w:tab/>
        <w:t>3GPP TS </w:t>
      </w:r>
      <w:r>
        <w:rPr/>
        <w:t>44.064</w:t>
      </w:r>
      <w:r>
        <w:rPr/>
        <w:t>: "General Packet Radio Service (GPRS); Logical Link Control (LLC) layer specification ".</w:t>
      </w:r>
    </w:p>
    <w:p>
      <w:pPr>
        <w:pStyle w:val="EX"/>
        <w:rPr/>
      </w:pPr>
      <w:r>
        <w:rPr/>
        <w:t>[6]</w:t>
        <w:tab/>
        <w:t xml:space="preserve">ISO 7498: "Information processing systems </w:t>
        <w:noBreakHyphen/>
        <w:t xml:space="preserve"> Open Systems Interconnection </w:t>
        <w:noBreakHyphen/>
        <w:t xml:space="preserve"> Basic Reference Model".</w:t>
      </w:r>
    </w:p>
    <w:p>
      <w:pPr>
        <w:pStyle w:val="EX"/>
        <w:rPr/>
      </w:pPr>
      <w:r>
        <w:rPr/>
        <w:t>[7]</w:t>
        <w:tab/>
        <w:t>3GPP TS </w:t>
      </w:r>
      <w:r>
        <w:rPr/>
        <w:t>44.018</w:t>
      </w:r>
      <w:r>
        <w:rPr/>
        <w:t>: "</w:t>
      </w:r>
      <w:r>
        <w:rPr/>
        <w:t>Mobile radio interface layer 3 specification;</w:t>
      </w:r>
      <w:r>
        <w:rPr/>
        <w:t xml:space="preserve"> Radio</w:t>
      </w:r>
      <w:r>
        <w:rPr/>
        <w:t xml:space="preserve"> Resource Control</w:t>
      </w:r>
      <w:r>
        <w:rPr/>
        <w:t xml:space="preserve"> </w:t>
      </w:r>
      <w:r>
        <w:rPr/>
        <w:t>Protocol</w:t>
      </w:r>
      <w:r>
        <w:rPr/>
        <w:t>".</w:t>
      </w:r>
    </w:p>
    <w:p>
      <w:pPr>
        <w:pStyle w:val="EX"/>
        <w:rPr/>
      </w:pPr>
      <w:r>
        <w:rPr/>
        <w:t>[8]</w:t>
        <w:tab/>
        <w:t>3GPP </w:t>
      </w:r>
      <w:r>
        <w:rPr/>
        <w:t>TS</w:t>
      </w:r>
      <w:r>
        <w:rPr/>
        <w:t> </w:t>
      </w:r>
      <w:r>
        <w:rPr/>
        <w:t>2</w:t>
      </w:r>
      <w:r>
        <w:rPr/>
        <w:t>5.413: "UTRAN Iu interface RANAP signalling".</w:t>
      </w:r>
    </w:p>
    <w:p>
      <w:pPr>
        <w:pStyle w:val="EX"/>
        <w:rPr/>
      </w:pPr>
      <w:r>
        <w:rPr/>
        <w:t>[9]</w:t>
        <w:tab/>
        <w:t>3GPP TS 23.401: "General Packet Radio Service (GPRS) enhancements for Evolved Universal Terrestrial Radio Access Network (E-UTRAN) access"</w:t>
      </w:r>
    </w:p>
    <w:p>
      <w:pPr>
        <w:pStyle w:val="EX"/>
        <w:rPr/>
      </w:pPr>
      <w:r>
        <w:rPr/>
        <w:t>[10]</w:t>
        <w:tab/>
        <w:t>3GPP TS 24.301: "Non-Access-Stratum (NAS) protocol for Evolved Packet System (EPS); Stage 3"</w:t>
      </w:r>
    </w:p>
    <w:p>
      <w:pPr>
        <w:pStyle w:val="EX"/>
        <w:rPr/>
      </w:pPr>
      <w:r>
        <w:rPr/>
        <w:t>[11]</w:t>
        <w:tab/>
        <w:t>3GPP TS 23.272: "Circuit Switched Fallback in Evolved Packet System; Stage 2"</w:t>
      </w:r>
    </w:p>
    <w:p>
      <w:pPr>
        <w:pStyle w:val="EX"/>
        <w:rPr/>
      </w:pPr>
      <w:r>
        <w:rPr/>
        <w:t>[12]</w:t>
        <w:tab/>
        <w:t>3GPP TS 29.118: "Mobility Management Entity (MME) – Visitor Location Register (VLR) SGs interface specification"</w:t>
      </w:r>
    </w:p>
    <w:p>
      <w:pPr>
        <w:pStyle w:val="Heading2"/>
        <w:rPr/>
      </w:pPr>
      <w:bookmarkStart w:id="10" w:name="__RefHeading___Toc252891901"/>
      <w:bookmarkEnd w:id="10"/>
      <w:r>
        <w:rPr/>
        <w:t>1.2</w:t>
        <w:tab/>
        <w:t>Abbreviations</w:t>
      </w:r>
    </w:p>
    <w:p>
      <w:pPr>
        <w:pStyle w:val="Normal"/>
        <w:rPr/>
      </w:pPr>
      <w:r>
        <w:rPr/>
        <w:t>For the purpose of the present document, the abbreviations given in 3GPP TR 21.905 [1a] and the following apply:</w:t>
      </w:r>
    </w:p>
    <w:p>
      <w:pPr>
        <w:pStyle w:val="EX"/>
        <w:rPr/>
      </w:pPr>
      <w:r>
        <w:rPr>
          <w:b/>
        </w:rPr>
        <w:t>RR connection:</w:t>
      </w:r>
      <w:r>
        <w:rPr/>
        <w:t xml:space="preserve"> a RR connection is a dedicated physical circuit switched domain connection used by the two RR or RRC peer entities to support the upper layers' exchange of information flows.</w:t>
      </w:r>
    </w:p>
    <w:p>
      <w:pPr>
        <w:pStyle w:val="EX"/>
        <w:rPr/>
      </w:pPr>
      <w:r>
        <w:rPr>
          <w:b/>
        </w:rPr>
        <w:t xml:space="preserve">PS signalling connection: </w:t>
      </w:r>
      <w:r>
        <w:rPr/>
        <w:t>is a peer to peer UMTS connection between MS and CN packet domain node.</w:t>
      </w:r>
    </w:p>
    <w:p>
      <w:pPr>
        <w:pStyle w:val="EX"/>
        <w:rPr/>
      </w:pPr>
      <w:r>
        <w:rPr>
          <w:b/>
        </w:rPr>
        <w:t xml:space="preserve">GPRS: </w:t>
      </w:r>
      <w:r>
        <w:rPr/>
        <w:t>Packet Services for GSM and UMTS system.</w:t>
      </w:r>
    </w:p>
    <w:p>
      <w:pPr>
        <w:pStyle w:val="EX"/>
        <w:rPr/>
      </w:pPr>
      <w:r>
        <w:rPr/>
        <w:t xml:space="preserve">The label </w:t>
      </w:r>
      <w:r>
        <w:rPr>
          <w:b/>
        </w:rPr>
        <w:t xml:space="preserve">(A/Gb mode only): </w:t>
      </w:r>
      <w:r>
        <w:rPr/>
        <w:t>indicates this section or paragraph applies only to GSM system. For multi system case this is determined by the current serving radio access network.</w:t>
      </w:r>
    </w:p>
    <w:p>
      <w:pPr>
        <w:pStyle w:val="EX"/>
        <w:rPr/>
      </w:pPr>
      <w:r>
        <w:rPr/>
        <w:t xml:space="preserve">The label </w:t>
      </w:r>
      <w:r>
        <w:rPr>
          <w:b/>
        </w:rPr>
        <w:t>(</w:t>
      </w:r>
      <w:r>
        <w:rPr>
          <w:b/>
        </w:rPr>
        <w:t>Iu mode</w:t>
      </w:r>
      <w:r>
        <w:rPr>
          <w:b/>
        </w:rPr>
        <w:t xml:space="preserve"> only): </w:t>
      </w:r>
      <w:r>
        <w:rPr/>
        <w:t>indicates this section or paragraph applies only to UMTS system. For multi system case this is determined by the current serving radio access network.</w:t>
      </w:r>
    </w:p>
    <w:p>
      <w:pPr>
        <w:pStyle w:val="EX"/>
        <w:rPr/>
      </w:pPr>
      <w:r>
        <w:rPr/>
        <w:t xml:space="preserve">The label </w:t>
      </w:r>
      <w:r>
        <w:rPr>
          <w:b/>
        </w:rPr>
        <w:t>(S1</w:t>
      </w:r>
      <w:r>
        <w:rPr>
          <w:b/>
        </w:rPr>
        <w:t xml:space="preserve"> mode</w:t>
      </w:r>
      <w:r>
        <w:rPr>
          <w:b/>
        </w:rPr>
        <w:t xml:space="preserve"> only): </w:t>
      </w:r>
      <w:r>
        <w:rPr/>
        <w:t>indicates this section or paragraph applies only to Evolved Packet Core (EPC) and E-UTRAN access. For multi system case this is determined by the current serving radio access network.</w:t>
      </w:r>
    </w:p>
    <w:p>
      <w:pPr>
        <w:pStyle w:val="EX"/>
        <w:rPr/>
      </w:pPr>
      <w:r>
        <w:rPr>
          <w:b/>
        </w:rPr>
        <w:t xml:space="preserve">In </w:t>
      </w:r>
      <w:r>
        <w:rPr>
          <w:b/>
        </w:rPr>
        <w:t>A/Gb mode</w:t>
      </w:r>
      <w:r>
        <w:rPr>
          <w:b/>
        </w:rPr>
        <w:t xml:space="preserve">,...: </w:t>
      </w:r>
      <w:r>
        <w:rPr/>
        <w:t>Indicates this paragraph applies only to GSM System. For multi system case this is determined by the current serving radio access network.</w:t>
      </w:r>
    </w:p>
    <w:p>
      <w:pPr>
        <w:pStyle w:val="EX"/>
        <w:rPr/>
      </w:pPr>
      <w:r>
        <w:rPr>
          <w:b/>
        </w:rPr>
        <w:t xml:space="preserve">In </w:t>
      </w:r>
      <w:r>
        <w:rPr>
          <w:b/>
        </w:rPr>
        <w:t>Iu mode</w:t>
      </w:r>
      <w:r>
        <w:rPr>
          <w:b/>
        </w:rPr>
        <w:t xml:space="preserve">,...: </w:t>
      </w:r>
      <w:r>
        <w:rPr/>
        <w:t>Indicates this paragraph applies only to UMTS System. For multi system case this is determined by the current serving radio access network.</w:t>
      </w:r>
    </w:p>
    <w:p>
      <w:pPr>
        <w:pStyle w:val="EX"/>
        <w:rPr/>
      </w:pPr>
      <w:r>
        <w:rPr>
          <w:b/>
        </w:rPr>
        <w:t>In S1</w:t>
      </w:r>
      <w:r>
        <w:rPr>
          <w:b/>
        </w:rPr>
        <w:t xml:space="preserve"> mode</w:t>
      </w:r>
      <w:r>
        <w:rPr>
          <w:b/>
        </w:rPr>
        <w:t xml:space="preserve">,...: </w:t>
      </w:r>
      <w:r>
        <w:rPr/>
        <w:t>Indicates this paragraph applies only to Evolved Packet Core and E-UTRAN access. For multi system case this is determined by the current serving radio access network.</w:t>
      </w:r>
    </w:p>
    <w:p>
      <w:pPr>
        <w:pStyle w:val="EX"/>
        <w:rPr/>
      </w:pPr>
      <w:r>
        <w:rPr>
          <w:b/>
        </w:rPr>
        <w:t xml:space="preserve">SIM: </w:t>
      </w:r>
      <w:r>
        <w:rPr/>
        <w:t>Subscriber Identity Module (see 3GPP TS </w:t>
      </w:r>
      <w:r>
        <w:rPr/>
        <w:t>42.017</w:t>
      </w:r>
      <w:r>
        <w:rPr/>
        <w:t> [5c]</w:t>
      </w:r>
      <w:r>
        <w:rPr/>
        <w:t>). This specification makes no distinction between SIM and USIM.</w:t>
      </w:r>
    </w:p>
    <w:p>
      <w:pPr>
        <w:pStyle w:val="EX"/>
        <w:rPr/>
      </w:pPr>
      <w:r>
        <w:rPr>
          <w:b/>
        </w:rPr>
        <w:t xml:space="preserve">MS: </w:t>
      </w:r>
      <w:r>
        <w:rPr/>
        <w:t>Mobile Station. This specification makes no distinction between MS and UE.</w:t>
      </w:r>
    </w:p>
    <w:p>
      <w:pPr>
        <w:pStyle w:val="Heading1"/>
        <w:ind w:start="1134" w:hanging="1134"/>
        <w:rPr/>
      </w:pPr>
      <w:bookmarkStart w:id="11" w:name="__RefHeading___Toc252891902"/>
      <w:bookmarkEnd w:id="11"/>
      <w:r>
        <w:rPr/>
        <w:t>2</w:t>
        <w:tab/>
        <w:t>Overview of Short Message Service (SMS) support</w:t>
      </w:r>
    </w:p>
    <w:p>
      <w:pPr>
        <w:pStyle w:val="Normal"/>
        <w:rPr/>
      </w:pPr>
      <w:r>
        <w:rPr/>
        <w:t xml:space="preserve">The purpose of the Short Message Service is to provide the means to transfer messages between a GSM PLMN Mobile Station (MS) and a Short Message Entity via a Service Centre, as described in </w:t>
      </w:r>
      <w:r>
        <w:rPr/>
        <w:t>3GPP</w:t>
      </w:r>
      <w:r>
        <w:rPr/>
        <w:t> </w:t>
      </w:r>
      <w:r>
        <w:rPr/>
        <w:t>TS</w:t>
      </w:r>
      <w:r>
        <w:rPr/>
        <w:t> </w:t>
      </w:r>
      <w:r>
        <w:rPr/>
        <w:t>23.040</w:t>
      </w:r>
      <w:r>
        <w:rPr/>
        <w:t> </w:t>
      </w:r>
      <w:r>
        <w:rPr/>
        <w:t>[</w:t>
      </w:r>
      <w:r>
        <w:rPr/>
        <w:t>2</w:t>
      </w:r>
      <w:r>
        <w:rPr/>
        <w:t xml:space="preserve">]. The terms "MO" </w:t>
        <w:noBreakHyphen/>
        <w:t xml:space="preserve"> Mobile Originating </w:t>
        <w:noBreakHyphen/>
        <w:t xml:space="preserve"> and "MT" </w:t>
        <w:noBreakHyphen/>
        <w:t xml:space="preserve"> Mobile Terminating </w:t>
        <w:noBreakHyphen/>
        <w:t xml:space="preserve"> are used to indicate the direction in which the short message is sent.</w:t>
      </w:r>
    </w:p>
    <w:p>
      <w:pPr>
        <w:pStyle w:val="Normal"/>
        <w:rPr/>
      </w:pPr>
      <w:r>
        <w:rPr/>
        <w:t xml:space="preserve">The present document describes the procedures necessary to support the Short Message Service between the MS and the MSC or SGSN and vice versa, as described in </w:t>
      </w:r>
      <w:r>
        <w:rPr/>
        <w:t>3GPP</w:t>
      </w:r>
      <w:r>
        <w:rPr/>
        <w:t> </w:t>
      </w:r>
      <w:r>
        <w:rPr/>
        <w:t>TS</w:t>
      </w:r>
      <w:r>
        <w:rPr/>
        <w:t> </w:t>
      </w:r>
      <w:r>
        <w:rPr/>
        <w:t>23.040</w:t>
      </w:r>
      <w:r>
        <w:rPr/>
        <w:t> [2]</w:t>
      </w:r>
      <w:r>
        <w:rPr/>
        <w:t>.</w:t>
      </w:r>
    </w:p>
    <w:p>
      <w:pPr>
        <w:pStyle w:val="Normal"/>
        <w:rPr/>
      </w:pPr>
      <w:r>
        <w:rPr/>
        <w:t xml:space="preserve">The procedures are based on services provided by the Mobility Management sublayer as described in </w:t>
      </w:r>
      <w:r>
        <w:rPr/>
        <w:t>3GPP</w:t>
      </w:r>
      <w:r>
        <w:rPr/>
        <w:t> </w:t>
      </w:r>
      <w:r>
        <w:rPr/>
        <w:t>TS</w:t>
      </w:r>
      <w:r>
        <w:rPr/>
        <w:t> </w:t>
      </w:r>
      <w:r>
        <w:rPr/>
        <w:t>24.007</w:t>
      </w:r>
      <w:r>
        <w:rPr/>
        <w:t> [4]</w:t>
      </w:r>
      <w:r>
        <w:rPr/>
        <w:t>/3GPP TS </w:t>
      </w:r>
      <w:r>
        <w:rPr/>
        <w:t>24.008</w:t>
      </w:r>
      <w:r>
        <w:rPr/>
        <w:t> </w:t>
      </w:r>
      <w:r>
        <w:rPr/>
        <w:t>[</w:t>
      </w:r>
      <w:r>
        <w:rPr/>
        <w:t>5]</w:t>
      </w:r>
      <w:r>
        <w:rPr/>
        <w:t xml:space="preserve"> for </w:t>
      </w:r>
      <w:r>
        <w:rPr/>
        <w:t>CS</w:t>
      </w:r>
      <w:r>
        <w:rPr/>
        <w:t xml:space="preserve"> in A/Gb mode</w:t>
      </w:r>
      <w:r>
        <w:rPr/>
        <w:t xml:space="preserve"> and CS/PS</w:t>
      </w:r>
      <w:r>
        <w:rPr/>
        <w:t xml:space="preserve"> services in Iu mode, 3GPP 24.301 [10] for CS/PS services in S1 mode, and the Logical Link Control layer described in 3GPP TS </w:t>
      </w:r>
      <w:r>
        <w:rPr/>
        <w:t>44.064</w:t>
      </w:r>
      <w:r>
        <w:rPr/>
        <w:t> [6a]</w:t>
      </w:r>
      <w:r>
        <w:rPr/>
        <w:t xml:space="preserve"> for GPRS services. For CS/PS service in S1 mode the network also uses procedures described in 3GPP 29.118 [12].</w:t>
      </w:r>
    </w:p>
    <w:p>
      <w:pPr>
        <w:pStyle w:val="Heading2"/>
        <w:rPr/>
      </w:pPr>
      <w:bookmarkStart w:id="12" w:name="__RefHeading___Toc252891903"/>
      <w:bookmarkEnd w:id="12"/>
      <w:r>
        <w:rPr/>
        <w:t>2.1</w:t>
        <w:tab/>
        <w:t>Protocols and protocol architecture</w:t>
      </w:r>
    </w:p>
    <w:p>
      <w:pPr>
        <w:pStyle w:val="Normal"/>
        <w:rPr/>
      </w:pPr>
      <w:r>
        <w:rPr/>
        <w:t>In Iu mode only, integrity protected signalling (see 3GPP TS 24.008 [5], subclause 'Integrity Protection of Signalling Messages' and in general, see 3GPP TS 33.102 [5b]) is mandatory. In Iu mode only, all protocols shall use integrity protected signalling. Integrity protection of all SMS signalling messages is the responsibility of lower layers. It is the network which activates integrity protection. This is done using the security mode control procedure (3GPP TS 25.331 [5a]).</w:t>
      </w:r>
    </w:p>
    <w:p>
      <w:pPr>
        <w:pStyle w:val="Normal"/>
        <w:rPr/>
      </w:pPr>
      <w:r>
        <w:rPr/>
        <w:t xml:space="preserve">The hierarchical model in figure 2.1a shows the layer structure of the MSC and the MS </w:t>
      </w:r>
      <w:r>
        <w:rPr/>
        <w:t xml:space="preserve">in A/Gb mode. The </w:t>
      </w:r>
      <w:r>
        <w:rPr/>
        <w:t>hierarchical</w:t>
      </w:r>
      <w:r>
        <w:rPr/>
        <w:t xml:space="preserve"> model in </w:t>
      </w:r>
      <w:r>
        <w:rPr/>
        <w:t>f</w:t>
      </w:r>
      <w:r>
        <w:rPr/>
        <w:t>igure</w:t>
      </w:r>
      <w:r>
        <w:rPr/>
        <w:t> </w:t>
      </w:r>
      <w:r>
        <w:rPr/>
        <w:t>2.1c shows the layer structure of the SGSN and the MS in Iu mode</w:t>
      </w:r>
      <w:r>
        <w:rPr/>
        <w:t>. The hierarchical model in figure 2.1d shows the layer structure of the MSC and the MS in S1 mode.</w:t>
      </w:r>
    </w:p>
    <w:p>
      <w:pPr>
        <w:pStyle w:val="TH"/>
        <w:rPr/>
      </w:pPr>
      <w:r>
        <w:rPr/>
      </w:r>
    </w:p>
    <w:tbl>
      <w:tblPr>
        <w:tblW w:w="8151" w:type="dxa"/>
        <w:jc w:val="center"/>
        <w:tblInd w:w="0" w:type="dxa"/>
        <w:tblCellMar>
          <w:top w:w="0" w:type="dxa"/>
          <w:start w:w="27" w:type="dxa"/>
          <w:bottom w:w="0" w:type="dxa"/>
          <w:end w:w="27" w:type="dxa"/>
        </w:tblCellMar>
      </w:tblPr>
      <w:tblGrid>
        <w:gridCol w:w="1383"/>
        <w:gridCol w:w="567"/>
        <w:gridCol w:w="236"/>
        <w:gridCol w:w="77"/>
        <w:gridCol w:w="677"/>
        <w:gridCol w:w="77"/>
        <w:gridCol w:w="4239"/>
        <w:gridCol w:w="77"/>
        <w:gridCol w:w="677"/>
        <w:gridCol w:w="141"/>
      </w:tblGrid>
      <w:tr>
        <w:trPr>
          <w:trHeight w:val="468" w:hRule="atLeast"/>
        </w:trPr>
        <w:tc>
          <w:tcPr>
            <w:tcW w:w="1383" w:type="dxa"/>
            <w:tcBorders/>
          </w:tcPr>
          <w:p>
            <w:pPr>
              <w:pStyle w:val="TAH"/>
              <w:snapToGrid w:val="false"/>
              <w:rPr/>
            </w:pPr>
            <w:r>
              <w:rPr/>
            </w:r>
          </w:p>
        </w:tc>
        <w:tc>
          <w:tcPr>
            <w:tcW w:w="567" w:type="dxa"/>
            <w:tcBorders/>
          </w:tcPr>
          <w:p>
            <w:pPr>
              <w:pStyle w:val="TAH"/>
              <w:snapToGrid w:val="false"/>
              <w:rPr/>
            </w:pPr>
            <w:r>
              <w:rPr/>
            </w:r>
          </w:p>
        </w:tc>
        <w:tc>
          <w:tcPr>
            <w:tcW w:w="236" w:type="dxa"/>
            <w:tcBorders/>
          </w:tcPr>
          <w:p>
            <w:pPr>
              <w:pStyle w:val="TAH"/>
              <w:snapToGrid w:val="false"/>
              <w:rPr/>
            </w:pPr>
            <w:r>
              <w:rPr/>
            </w:r>
          </w:p>
        </w:tc>
        <w:tc>
          <w:tcPr>
            <w:tcW w:w="77" w:type="dxa"/>
            <w:tcBorders/>
          </w:tcPr>
          <w:p>
            <w:pPr>
              <w:pStyle w:val="TAH"/>
              <w:snapToGrid w:val="false"/>
              <w:rPr/>
            </w:pPr>
            <w:r>
              <w:rPr/>
            </w:r>
          </w:p>
        </w:tc>
        <w:tc>
          <w:tcPr>
            <w:tcW w:w="677" w:type="dxa"/>
            <w:tcBorders>
              <w:top w:val="single" w:sz="6" w:space="0" w:color="000000"/>
              <w:start w:val="single" w:sz="6" w:space="0" w:color="000000"/>
              <w:bottom w:val="single" w:sz="6" w:space="0" w:color="000000"/>
            </w:tcBorders>
          </w:tcPr>
          <w:p>
            <w:pPr>
              <w:pStyle w:val="TAH"/>
              <w:rPr/>
            </w:pPr>
            <w:r>
              <w:rPr/>
              <w:t>MSC</w:t>
            </w:r>
          </w:p>
        </w:tc>
        <w:tc>
          <w:tcPr>
            <w:tcW w:w="77" w:type="dxa"/>
            <w:tcBorders>
              <w:start w:val="single" w:sz="6" w:space="0" w:color="000000"/>
            </w:tcBorders>
          </w:tcPr>
          <w:p>
            <w:pPr>
              <w:pStyle w:val="TAH"/>
              <w:snapToGrid w:val="false"/>
              <w:rPr/>
            </w:pPr>
            <w:r>
              <w:rPr/>
            </w:r>
          </w:p>
        </w:tc>
        <w:tc>
          <w:tcPr>
            <w:tcW w:w="4239" w:type="dxa"/>
            <w:tcBorders/>
          </w:tcPr>
          <w:p>
            <w:pPr>
              <w:pStyle w:val="TAH"/>
              <w:snapToGrid w:val="false"/>
              <w:rPr/>
            </w:pPr>
            <w:r>
              <w:rPr/>
            </w:r>
          </w:p>
        </w:tc>
        <w:tc>
          <w:tcPr>
            <w:tcW w:w="77" w:type="dxa"/>
            <w:tcBorders/>
          </w:tcPr>
          <w:p>
            <w:pPr>
              <w:pStyle w:val="TAH"/>
              <w:snapToGrid w:val="false"/>
              <w:rPr/>
            </w:pPr>
            <w:r>
              <w:rPr/>
            </w:r>
          </w:p>
        </w:tc>
        <w:tc>
          <w:tcPr>
            <w:tcW w:w="677" w:type="dxa"/>
            <w:tcBorders>
              <w:top w:val="single" w:sz="6" w:space="0" w:color="000000"/>
              <w:start w:val="single" w:sz="6" w:space="0" w:color="000000"/>
              <w:bottom w:val="single" w:sz="6" w:space="0" w:color="000000"/>
            </w:tcBorders>
          </w:tcPr>
          <w:p>
            <w:pPr>
              <w:pStyle w:val="TAH"/>
              <w:rPr/>
            </w:pPr>
            <w:r>
              <w:rPr/>
              <w:t>MS</w:t>
            </w:r>
          </w:p>
        </w:tc>
        <w:tc>
          <w:tcPr>
            <w:tcW w:w="141" w:type="dxa"/>
            <w:tcBorders>
              <w:start w:val="single" w:sz="6" w:space="0" w:color="000000"/>
            </w:tcBorders>
          </w:tcPr>
          <w:p>
            <w:pPr>
              <w:pStyle w:val="TAH"/>
              <w:snapToGrid w:val="false"/>
              <w:rPr/>
            </w:pPr>
            <w:r>
              <w:rPr/>
            </w:r>
          </w:p>
        </w:tc>
      </w:tr>
      <w:tr>
        <w:trPr>
          <w:trHeight w:val="468" w:hRule="atLeast"/>
        </w:trPr>
        <w:tc>
          <w:tcPr>
            <w:tcW w:w="1383" w:type="dxa"/>
            <w:tcBorders/>
          </w:tcPr>
          <w:p>
            <w:pPr>
              <w:pStyle w:val="TAL"/>
              <w:snapToGrid w:val="false"/>
              <w:rPr/>
            </w:pPr>
            <w:r>
              <w:rPr/>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77" w:type="dxa"/>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141" w:type="dxa"/>
            <w:tcBorders/>
          </w:tcPr>
          <w:p>
            <w:pPr>
              <w:pStyle w:val="TH"/>
              <w:snapToGrid w:val="false"/>
              <w:spacing w:before="60" w:after="180"/>
              <w:rPr/>
            </w:pPr>
            <w:r>
              <w:rPr/>
            </w:r>
          </w:p>
        </w:tc>
      </w:tr>
      <w:tr>
        <w:trPr>
          <w:trHeight w:val="468" w:hRule="atLeast"/>
        </w:trPr>
        <w:tc>
          <w:tcPr>
            <w:tcW w:w="1383" w:type="dxa"/>
            <w:tcBorders>
              <w:top w:val="single" w:sz="6" w:space="0" w:color="000000"/>
              <w:bottom w:val="single" w:sz="6" w:space="0" w:color="000000"/>
            </w:tcBorders>
          </w:tcPr>
          <w:p>
            <w:pPr>
              <w:pStyle w:val="TAL"/>
              <w:rPr/>
            </w:pPr>
            <w:r>
              <w:rPr/>
              <w:t>SM</w:t>
              <w:noBreakHyphen/>
              <w:t>AL</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77" w:type="dxa"/>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141" w:type="dxa"/>
            <w:tcBorders>
              <w:start w:val="single" w:sz="6" w:space="0" w:color="000000"/>
            </w:tcBorders>
          </w:tcPr>
          <w:p>
            <w:pPr>
              <w:pStyle w:val="TH"/>
              <w:snapToGrid w:val="false"/>
              <w:spacing w:before="60" w:after="180"/>
              <w:rPr/>
            </w:pPr>
            <w:r>
              <w:rPr/>
            </w:r>
          </w:p>
        </w:tc>
      </w:tr>
      <w:tr>
        <w:trPr>
          <w:trHeight w:val="468" w:hRule="atLeast"/>
        </w:trPr>
        <w:tc>
          <w:tcPr>
            <w:tcW w:w="1383" w:type="dxa"/>
            <w:tcBorders>
              <w:top w:val="single" w:sz="6" w:space="0" w:color="000000"/>
              <w:bottom w:val="single" w:sz="6" w:space="0" w:color="000000"/>
            </w:tcBorders>
          </w:tcPr>
          <w:p>
            <w:pPr>
              <w:pStyle w:val="TAL"/>
              <w:rPr/>
            </w:pPr>
            <w:r>
              <w:rPr/>
              <w:t>SM</w:t>
              <w:noBreakHyphen/>
              <w:t>TL</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77" w:type="dxa"/>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141" w:type="dxa"/>
            <w:tcBorders>
              <w:start w:val="single" w:sz="6" w:space="0" w:color="000000"/>
            </w:tcBorders>
          </w:tcPr>
          <w:p>
            <w:pPr>
              <w:pStyle w:val="TH"/>
              <w:snapToGrid w:val="false"/>
              <w:spacing w:before="60" w:after="180"/>
              <w:rPr/>
            </w:pPr>
            <w:r>
              <w:rPr/>
            </w:r>
          </w:p>
        </w:tc>
      </w:tr>
      <w:tr>
        <w:trPr>
          <w:trHeight w:val="468" w:hRule="atLeast"/>
        </w:trPr>
        <w:tc>
          <w:tcPr>
            <w:tcW w:w="1383" w:type="dxa"/>
            <w:tcBorders>
              <w:top w:val="single" w:sz="6" w:space="0" w:color="000000"/>
              <w:bottom w:val="single" w:sz="6" w:space="0" w:color="000000"/>
            </w:tcBorders>
          </w:tcPr>
          <w:p>
            <w:pPr>
              <w:pStyle w:val="TAL"/>
              <w:rPr/>
            </w:pPr>
            <w:r>
              <w:rPr/>
              <w:t>SM</w:t>
              <w:noBreakHyphen/>
              <w:t>RL</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op w:val="single" w:sz="6" w:space="0" w:color="000000"/>
              <w:start w:val="single" w:sz="6" w:space="0" w:color="000000"/>
            </w:tcBorders>
          </w:tcPr>
          <w:p>
            <w:pPr>
              <w:pStyle w:val="TAC"/>
              <w:rPr/>
            </w:pPr>
            <w:r>
              <w:rPr/>
              <w:t>SMR</w:t>
            </w:r>
          </w:p>
        </w:tc>
        <w:tc>
          <w:tcPr>
            <w:tcW w:w="77" w:type="dxa"/>
            <w:tcBorders>
              <w:start w:val="single" w:sz="6" w:space="0" w:color="000000"/>
            </w:tcBorders>
          </w:tcPr>
          <w:p>
            <w:pPr>
              <w:pStyle w:val="TAC"/>
              <w:snapToGrid w:val="false"/>
              <w:rPr/>
            </w:pPr>
            <w:r>
              <w:rPr/>
            </w:r>
          </w:p>
        </w:tc>
        <w:tc>
          <w:tcPr>
            <w:tcW w:w="4239" w:type="dxa"/>
            <w:tcBorders/>
          </w:tcPr>
          <w:p>
            <w:pPr>
              <w:pStyle w:val="TAC"/>
              <w:rPr/>
            </w:pPr>
            <w:r>
              <w:rPr/>
              <w:t>&lt;</w:t>
            </w:r>
            <w:r>
              <w:rPr>
                <w:rFonts w:eastAsia="Symbol" w:cs="Symbol" w:ascii="Symbol" w:hAnsi="Symbol"/>
              </w:rPr>
              <w:t></w:t>
            </w:r>
            <w:r>
              <w:rPr/>
              <w:t xml:space="preserve"> SM</w:t>
              <w:noBreakHyphen/>
              <w:t xml:space="preserve">RP protocol </w:t>
            </w:r>
            <w:r>
              <w:rPr>
                <w:rFonts w:eastAsia="Symbol" w:cs="Symbol" w:ascii="Symbol" w:hAnsi="Symbol"/>
              </w:rPr>
              <w:t></w:t>
            </w:r>
            <w:r>
              <w:rPr/>
              <w:t>&gt;</w:t>
            </w:r>
          </w:p>
        </w:tc>
        <w:tc>
          <w:tcPr>
            <w:tcW w:w="77" w:type="dxa"/>
            <w:tcBorders/>
          </w:tcPr>
          <w:p>
            <w:pPr>
              <w:pStyle w:val="TAC"/>
              <w:snapToGrid w:val="false"/>
              <w:rPr/>
            </w:pPr>
            <w:r>
              <w:rPr/>
            </w:r>
          </w:p>
        </w:tc>
        <w:tc>
          <w:tcPr>
            <w:tcW w:w="677" w:type="dxa"/>
            <w:tcBorders>
              <w:top w:val="single" w:sz="6" w:space="0" w:color="000000"/>
              <w:start w:val="single" w:sz="6" w:space="0" w:color="000000"/>
            </w:tcBorders>
          </w:tcPr>
          <w:p>
            <w:pPr>
              <w:pStyle w:val="TAC"/>
              <w:rPr/>
            </w:pPr>
            <w:r>
              <w:rPr/>
              <w:t>SMR</w:t>
            </w:r>
          </w:p>
        </w:tc>
        <w:tc>
          <w:tcPr>
            <w:tcW w:w="141" w:type="dxa"/>
            <w:tcBorders>
              <w:start w:val="single" w:sz="6" w:space="0" w:color="000000"/>
            </w:tcBorders>
          </w:tcPr>
          <w:p>
            <w:pPr>
              <w:pStyle w:val="TH"/>
              <w:snapToGrid w:val="false"/>
              <w:spacing w:before="60" w:after="180"/>
              <w:rPr/>
            </w:pPr>
            <w:r>
              <w:rPr/>
            </w:r>
          </w:p>
        </w:tc>
      </w:tr>
      <w:tr>
        <w:trPr>
          <w:trHeight w:val="468" w:hRule="atLeast"/>
        </w:trPr>
        <w:tc>
          <w:tcPr>
            <w:tcW w:w="1383" w:type="dxa"/>
            <w:tcBorders>
              <w:top w:val="single" w:sz="6" w:space="0" w:color="000000"/>
              <w:bottom w:val="single" w:sz="6" w:space="0" w:color="000000"/>
            </w:tcBorders>
          </w:tcPr>
          <w:p>
            <w:pPr>
              <w:pStyle w:val="TAL"/>
              <w:rPr/>
            </w:pPr>
            <w:r>
              <w:rPr/>
              <w:t>CM</w:t>
              <w:noBreakHyphen/>
              <w:t>sublayer</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op w:val="single" w:sz="6" w:space="0" w:color="000000"/>
              <w:start w:val="single" w:sz="6" w:space="0" w:color="000000"/>
              <w:bottom w:val="single" w:sz="6" w:space="0" w:color="000000"/>
            </w:tcBorders>
          </w:tcPr>
          <w:p>
            <w:pPr>
              <w:pStyle w:val="TAC"/>
              <w:rPr/>
            </w:pPr>
            <w:r>
              <w:rPr/>
              <w:t>SMC</w:t>
            </w:r>
          </w:p>
        </w:tc>
        <w:tc>
          <w:tcPr>
            <w:tcW w:w="77" w:type="dxa"/>
            <w:tcBorders>
              <w:start w:val="single" w:sz="6" w:space="0" w:color="000000"/>
            </w:tcBorders>
          </w:tcPr>
          <w:p>
            <w:pPr>
              <w:pStyle w:val="TAC"/>
              <w:snapToGrid w:val="false"/>
              <w:rPr/>
            </w:pPr>
            <w:r>
              <w:rPr/>
            </w:r>
          </w:p>
        </w:tc>
        <w:tc>
          <w:tcPr>
            <w:tcW w:w="4239" w:type="dxa"/>
            <w:tcBorders/>
          </w:tcPr>
          <w:p>
            <w:pPr>
              <w:pStyle w:val="TAC"/>
              <w:rPr/>
            </w:pPr>
            <w:r>
              <w:rPr/>
              <w:t>&lt;</w:t>
            </w:r>
            <w:r>
              <w:rPr>
                <w:rFonts w:eastAsia="Symbol" w:cs="Symbol" w:ascii="Symbol" w:hAnsi="Symbol"/>
              </w:rPr>
              <w:t></w:t>
            </w:r>
            <w:r>
              <w:rPr/>
              <w:t xml:space="preserve"> SM</w:t>
              <w:noBreakHyphen/>
              <w:t xml:space="preserve">CP protocol </w:t>
            </w:r>
            <w:r>
              <w:rPr>
                <w:rFonts w:eastAsia="Symbol" w:cs="Symbol" w:ascii="Symbol" w:hAnsi="Symbol"/>
              </w:rPr>
              <w:t></w:t>
            </w:r>
            <w:r>
              <w:rPr/>
              <w:t>&gt;</w:t>
            </w:r>
          </w:p>
        </w:tc>
        <w:tc>
          <w:tcPr>
            <w:tcW w:w="77" w:type="dxa"/>
            <w:tcBorders/>
          </w:tcPr>
          <w:p>
            <w:pPr>
              <w:pStyle w:val="TAC"/>
              <w:snapToGrid w:val="false"/>
              <w:rPr/>
            </w:pPr>
            <w:r>
              <w:rPr/>
            </w:r>
          </w:p>
        </w:tc>
        <w:tc>
          <w:tcPr>
            <w:tcW w:w="677" w:type="dxa"/>
            <w:tcBorders>
              <w:top w:val="single" w:sz="6" w:space="0" w:color="000000"/>
              <w:start w:val="single" w:sz="6" w:space="0" w:color="000000"/>
              <w:bottom w:val="single" w:sz="6" w:space="0" w:color="000000"/>
            </w:tcBorders>
          </w:tcPr>
          <w:p>
            <w:pPr>
              <w:pStyle w:val="TAC"/>
              <w:rPr/>
            </w:pPr>
            <w:r>
              <w:rPr/>
              <w:t>SMC</w:t>
            </w:r>
          </w:p>
        </w:tc>
        <w:tc>
          <w:tcPr>
            <w:tcW w:w="141" w:type="dxa"/>
            <w:tcBorders>
              <w:start w:val="single" w:sz="6" w:space="0" w:color="000000"/>
            </w:tcBorders>
          </w:tcPr>
          <w:p>
            <w:pPr>
              <w:pStyle w:val="TH"/>
              <w:snapToGrid w:val="false"/>
              <w:spacing w:before="60" w:after="180"/>
              <w:rPr/>
            </w:pPr>
            <w:r>
              <w:rPr/>
            </w:r>
          </w:p>
        </w:tc>
      </w:tr>
      <w:tr>
        <w:trPr>
          <w:trHeight w:val="468" w:hRule="atLeast"/>
        </w:trPr>
        <w:tc>
          <w:tcPr>
            <w:tcW w:w="1383" w:type="dxa"/>
            <w:tcBorders>
              <w:top w:val="single" w:sz="6" w:space="0" w:color="000000"/>
              <w:bottom w:val="single" w:sz="6" w:space="0" w:color="000000"/>
            </w:tcBorders>
          </w:tcPr>
          <w:p>
            <w:pPr>
              <w:pStyle w:val="TAL"/>
              <w:rPr/>
            </w:pPr>
            <w:r>
              <w:rPr/>
              <w:t>MM</w:t>
              <w:noBreakHyphen/>
              <w:t>sublayer</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77" w:type="dxa"/>
            <w:tcBorders>
              <w:start w:val="single" w:sz="6" w:space="0" w:color="000000"/>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141" w:type="dxa"/>
            <w:tcBorders>
              <w:start w:val="single" w:sz="6" w:space="0" w:color="000000"/>
            </w:tcBorders>
          </w:tcPr>
          <w:p>
            <w:pPr>
              <w:pStyle w:val="TH"/>
              <w:snapToGrid w:val="false"/>
              <w:spacing w:before="60" w:after="180"/>
              <w:rPr/>
            </w:pPr>
            <w:r>
              <w:rPr/>
            </w:r>
          </w:p>
        </w:tc>
      </w:tr>
      <w:tr>
        <w:trPr>
          <w:trHeight w:val="468" w:hRule="atLeast"/>
        </w:trPr>
        <w:tc>
          <w:tcPr>
            <w:tcW w:w="1383" w:type="dxa"/>
            <w:tcBorders>
              <w:top w:val="single" w:sz="6" w:space="0" w:color="000000"/>
              <w:bottom w:val="single" w:sz="6" w:space="0" w:color="000000"/>
            </w:tcBorders>
          </w:tcPr>
          <w:p>
            <w:pPr>
              <w:pStyle w:val="TAL"/>
              <w:rPr/>
            </w:pPr>
            <w:r>
              <w:rPr/>
              <w:t>RR</w:t>
              <w:noBreakHyphen/>
              <w:t>sublayer</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77" w:type="dxa"/>
            <w:tcBorders>
              <w:start w:val="single" w:sz="6" w:space="0" w:color="000000"/>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141" w:type="dxa"/>
            <w:tcBorders>
              <w:start w:val="single" w:sz="6" w:space="0" w:color="000000"/>
            </w:tcBorders>
          </w:tcPr>
          <w:p>
            <w:pPr>
              <w:pStyle w:val="TH"/>
              <w:snapToGrid w:val="false"/>
              <w:spacing w:before="60" w:after="180"/>
              <w:rPr/>
            </w:pPr>
            <w:r>
              <w:rPr/>
            </w:r>
          </w:p>
        </w:tc>
      </w:tr>
    </w:tbl>
    <w:p>
      <w:pPr>
        <w:pStyle w:val="FP"/>
        <w:keepNext w:val="true"/>
        <w:rPr/>
      </w:pPr>
      <w:r>
        <w:rPr/>
      </w:r>
    </w:p>
    <w:p>
      <w:pPr>
        <w:pStyle w:val="TF"/>
        <w:numPr>
          <w:ilvl w:val="0"/>
          <w:numId w:val="0"/>
        </w:numPr>
        <w:outlineLvl w:val="0"/>
        <w:rPr/>
      </w:pPr>
      <w:bookmarkStart w:id="13" w:name="__RefHeading___Toc32239_3320553937"/>
      <w:bookmarkEnd w:id="13"/>
      <w:r>
        <w:rPr/>
        <w:t>Figure 2.1a/</w:t>
      </w:r>
      <w:r>
        <w:rPr/>
        <w:t>3GPP TS 24.011</w:t>
      </w:r>
      <w:r>
        <w:rPr/>
        <w:t>: Protocol hierarchy for circuit switched service</w:t>
      </w:r>
    </w:p>
    <w:p>
      <w:pPr>
        <w:pStyle w:val="Normal"/>
        <w:numPr>
          <w:ilvl w:val="0"/>
          <w:numId w:val="0"/>
        </w:numPr>
        <w:outlineLvl w:val="0"/>
        <w:rPr/>
      </w:pPr>
      <w:bookmarkStart w:id="14" w:name="__RefHeading___Toc32241_3320553937"/>
      <w:bookmarkEnd w:id="14"/>
      <w:r>
        <w:rPr/>
        <w:t>The hierarchical model in figure 2.1b shows the layer structure of the SGSN and the MS in A/Gb mode.</w:t>
      </w:r>
    </w:p>
    <w:p>
      <w:pPr>
        <w:pStyle w:val="TH"/>
        <w:rPr/>
      </w:pPr>
      <w:r>
        <w:rPr/>
      </w:r>
    </w:p>
    <w:tbl>
      <w:tblPr>
        <w:tblW w:w="8151" w:type="dxa"/>
        <w:jc w:val="center"/>
        <w:tblInd w:w="0" w:type="dxa"/>
        <w:tblCellMar>
          <w:top w:w="0" w:type="dxa"/>
          <w:start w:w="27" w:type="dxa"/>
          <w:bottom w:w="0" w:type="dxa"/>
          <w:end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pPr>
            <w:r>
              <w:rPr/>
            </w:r>
          </w:p>
        </w:tc>
        <w:tc>
          <w:tcPr>
            <w:tcW w:w="567" w:type="dxa"/>
            <w:tcBorders/>
          </w:tcPr>
          <w:p>
            <w:pPr>
              <w:pStyle w:val="TAH"/>
              <w:snapToGrid w:val="false"/>
              <w:rPr/>
            </w:pPr>
            <w:r>
              <w:rPr/>
            </w:r>
          </w:p>
        </w:tc>
        <w:tc>
          <w:tcPr>
            <w:tcW w:w="236" w:type="dxa"/>
            <w:tcBorders/>
          </w:tcPr>
          <w:p>
            <w:pPr>
              <w:pStyle w:val="TAH"/>
              <w:snapToGrid w:val="false"/>
              <w:rPr/>
            </w:pPr>
            <w:r>
              <w:rPr/>
            </w:r>
          </w:p>
        </w:tc>
        <w:tc>
          <w:tcPr>
            <w:tcW w:w="77" w:type="dxa"/>
            <w:tcBorders/>
          </w:tcPr>
          <w:p>
            <w:pPr>
              <w:pStyle w:val="TAH"/>
              <w:snapToGrid w:val="false"/>
              <w:rPr/>
            </w:pPr>
            <w:r>
              <w:rPr/>
            </w:r>
          </w:p>
        </w:tc>
        <w:tc>
          <w:tcPr>
            <w:tcW w:w="677" w:type="dxa"/>
            <w:tcBorders>
              <w:top w:val="single" w:sz="6" w:space="0" w:color="000000"/>
              <w:start w:val="single" w:sz="6" w:space="0" w:color="000000"/>
              <w:bottom w:val="single" w:sz="6" w:space="0" w:color="000000"/>
            </w:tcBorders>
          </w:tcPr>
          <w:p>
            <w:pPr>
              <w:pStyle w:val="TAH"/>
              <w:rPr/>
            </w:pPr>
            <w:r>
              <w:rPr/>
              <w:t>SGSN</w:t>
            </w:r>
          </w:p>
        </w:tc>
        <w:tc>
          <w:tcPr>
            <w:tcW w:w="77" w:type="dxa"/>
            <w:tcBorders>
              <w:start w:val="single" w:sz="6" w:space="0" w:color="000000"/>
            </w:tcBorders>
          </w:tcPr>
          <w:p>
            <w:pPr>
              <w:pStyle w:val="TAH"/>
              <w:snapToGrid w:val="false"/>
              <w:rPr/>
            </w:pPr>
            <w:r>
              <w:rPr/>
            </w:r>
          </w:p>
        </w:tc>
        <w:tc>
          <w:tcPr>
            <w:tcW w:w="4239" w:type="dxa"/>
            <w:tcBorders/>
          </w:tcPr>
          <w:p>
            <w:pPr>
              <w:pStyle w:val="TAH"/>
              <w:snapToGrid w:val="false"/>
              <w:rPr/>
            </w:pPr>
            <w:r>
              <w:rPr/>
            </w:r>
          </w:p>
        </w:tc>
        <w:tc>
          <w:tcPr>
            <w:tcW w:w="77" w:type="dxa"/>
            <w:tcBorders/>
          </w:tcPr>
          <w:p>
            <w:pPr>
              <w:pStyle w:val="TAH"/>
              <w:snapToGrid w:val="false"/>
              <w:rPr/>
            </w:pPr>
            <w:r>
              <w:rPr/>
            </w:r>
          </w:p>
        </w:tc>
        <w:tc>
          <w:tcPr>
            <w:tcW w:w="677" w:type="dxa"/>
            <w:tcBorders>
              <w:top w:val="single" w:sz="6" w:space="0" w:color="000000"/>
              <w:start w:val="single" w:sz="6" w:space="0" w:color="000000"/>
              <w:bottom w:val="single" w:sz="6" w:space="0" w:color="000000"/>
            </w:tcBorders>
          </w:tcPr>
          <w:p>
            <w:pPr>
              <w:pStyle w:val="TAH"/>
              <w:rPr/>
            </w:pPr>
            <w:r>
              <w:rPr/>
              <w:t>MS</w:t>
            </w:r>
          </w:p>
        </w:tc>
        <w:tc>
          <w:tcPr>
            <w:tcW w:w="141" w:type="dxa"/>
            <w:tcBorders>
              <w:start w:val="single" w:sz="6" w:space="0" w:color="000000"/>
            </w:tcBorders>
          </w:tcPr>
          <w:p>
            <w:pPr>
              <w:pStyle w:val="TAH"/>
              <w:snapToGrid w:val="false"/>
              <w:rPr/>
            </w:pPr>
            <w:r>
              <w:rPr/>
            </w:r>
          </w:p>
        </w:tc>
      </w:tr>
      <w:tr>
        <w:trPr>
          <w:trHeight w:val="300" w:hRule="atLeast"/>
        </w:trPr>
        <w:tc>
          <w:tcPr>
            <w:tcW w:w="1383" w:type="dxa"/>
            <w:tcBorders/>
          </w:tcPr>
          <w:p>
            <w:pPr>
              <w:pStyle w:val="TAL"/>
              <w:snapToGrid w:val="false"/>
              <w:rPr/>
            </w:pPr>
            <w:r>
              <w:rPr/>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77" w:type="dxa"/>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141" w:type="dxa"/>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AL</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77" w:type="dxa"/>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TL</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cPr>
          <w:p>
            <w:pPr>
              <w:pStyle w:val="TAC"/>
              <w:snapToGrid w:val="false"/>
              <w:rPr/>
            </w:pPr>
            <w:r>
              <w:rPr/>
            </w:r>
          </w:p>
        </w:tc>
        <w:tc>
          <w:tcPr>
            <w:tcW w:w="77" w:type="dxa"/>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RL</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op w:val="single" w:sz="6" w:space="0" w:color="000000"/>
              <w:start w:val="single" w:sz="6" w:space="0" w:color="000000"/>
            </w:tcBorders>
          </w:tcPr>
          <w:p>
            <w:pPr>
              <w:pStyle w:val="TAC"/>
              <w:rPr/>
            </w:pPr>
            <w:r>
              <w:rPr/>
              <w:t>SMR</w:t>
            </w:r>
          </w:p>
        </w:tc>
        <w:tc>
          <w:tcPr>
            <w:tcW w:w="77" w:type="dxa"/>
            <w:tcBorders>
              <w:start w:val="single" w:sz="6" w:space="0" w:color="000000"/>
            </w:tcBorders>
          </w:tcPr>
          <w:p>
            <w:pPr>
              <w:pStyle w:val="TAC"/>
              <w:snapToGrid w:val="false"/>
              <w:rPr/>
            </w:pPr>
            <w:r>
              <w:rPr/>
            </w:r>
          </w:p>
        </w:tc>
        <w:tc>
          <w:tcPr>
            <w:tcW w:w="4239" w:type="dxa"/>
            <w:tcBorders/>
          </w:tcPr>
          <w:p>
            <w:pPr>
              <w:pStyle w:val="TAC"/>
              <w:rPr/>
            </w:pPr>
            <w:r>
              <w:rPr/>
              <w:t>&lt;</w:t>
            </w:r>
            <w:r>
              <w:rPr>
                <w:rFonts w:eastAsia="Symbol" w:cs="Symbol" w:ascii="Symbol" w:hAnsi="Symbol"/>
              </w:rPr>
              <w:t></w:t>
            </w:r>
            <w:r>
              <w:rPr/>
              <w:t xml:space="preserve"> SM</w:t>
              <w:noBreakHyphen/>
              <w:t xml:space="preserve">RP protocol </w:t>
            </w:r>
            <w:r>
              <w:rPr>
                <w:rFonts w:eastAsia="Symbol" w:cs="Symbol" w:ascii="Symbol" w:hAnsi="Symbol"/>
              </w:rPr>
              <w:t></w:t>
            </w:r>
            <w:r>
              <w:rPr/>
              <w:t>&gt;</w:t>
            </w:r>
          </w:p>
        </w:tc>
        <w:tc>
          <w:tcPr>
            <w:tcW w:w="77" w:type="dxa"/>
            <w:tcBorders/>
          </w:tcPr>
          <w:p>
            <w:pPr>
              <w:pStyle w:val="TAC"/>
              <w:snapToGrid w:val="false"/>
              <w:rPr/>
            </w:pPr>
            <w:r>
              <w:rPr/>
            </w:r>
          </w:p>
        </w:tc>
        <w:tc>
          <w:tcPr>
            <w:tcW w:w="677" w:type="dxa"/>
            <w:tcBorders>
              <w:top w:val="single" w:sz="6" w:space="0" w:color="000000"/>
              <w:start w:val="single" w:sz="6" w:space="0" w:color="000000"/>
            </w:tcBorders>
          </w:tcPr>
          <w:p>
            <w:pPr>
              <w:pStyle w:val="TAC"/>
              <w:rPr/>
            </w:pPr>
            <w:r>
              <w:rPr/>
              <w:t>SMR</w:t>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CM</w:t>
              <w:noBreakHyphen/>
              <w:t>sublayer</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top w:val="single" w:sz="6" w:space="0" w:color="000000"/>
              <w:start w:val="single" w:sz="6" w:space="0" w:color="000000"/>
              <w:bottom w:val="single" w:sz="6" w:space="0" w:color="000000"/>
            </w:tcBorders>
          </w:tcPr>
          <w:p>
            <w:pPr>
              <w:pStyle w:val="TAC"/>
              <w:rPr/>
            </w:pPr>
            <w:r>
              <w:rPr/>
              <w:t>SMC</w:t>
            </w:r>
          </w:p>
        </w:tc>
        <w:tc>
          <w:tcPr>
            <w:tcW w:w="77" w:type="dxa"/>
            <w:tcBorders>
              <w:start w:val="single" w:sz="6" w:space="0" w:color="000000"/>
            </w:tcBorders>
          </w:tcPr>
          <w:p>
            <w:pPr>
              <w:pStyle w:val="TAC"/>
              <w:snapToGrid w:val="false"/>
              <w:rPr/>
            </w:pPr>
            <w:r>
              <w:rPr/>
            </w:r>
          </w:p>
        </w:tc>
        <w:tc>
          <w:tcPr>
            <w:tcW w:w="4239" w:type="dxa"/>
            <w:tcBorders/>
          </w:tcPr>
          <w:p>
            <w:pPr>
              <w:pStyle w:val="TAC"/>
              <w:rPr/>
            </w:pPr>
            <w:r>
              <w:rPr/>
              <w:t>&lt;</w:t>
            </w:r>
            <w:r>
              <w:rPr>
                <w:rFonts w:eastAsia="Symbol" w:cs="Symbol" w:ascii="Symbol" w:hAnsi="Symbol"/>
              </w:rPr>
              <w:t></w:t>
            </w:r>
            <w:r>
              <w:rPr/>
              <w:t xml:space="preserve"> SM</w:t>
              <w:noBreakHyphen/>
              <w:t xml:space="preserve">CP protocol </w:t>
            </w:r>
            <w:r>
              <w:rPr>
                <w:rFonts w:eastAsia="Symbol" w:cs="Symbol" w:ascii="Symbol" w:hAnsi="Symbol"/>
              </w:rPr>
              <w:t></w:t>
            </w:r>
            <w:r>
              <w:rPr/>
              <w:t>&gt;</w:t>
            </w:r>
          </w:p>
        </w:tc>
        <w:tc>
          <w:tcPr>
            <w:tcW w:w="77" w:type="dxa"/>
            <w:tcBorders/>
          </w:tcPr>
          <w:p>
            <w:pPr>
              <w:pStyle w:val="TAC"/>
              <w:snapToGrid w:val="false"/>
              <w:rPr/>
            </w:pPr>
            <w:r>
              <w:rPr/>
            </w:r>
          </w:p>
        </w:tc>
        <w:tc>
          <w:tcPr>
            <w:tcW w:w="677" w:type="dxa"/>
            <w:tcBorders>
              <w:top w:val="single" w:sz="6" w:space="0" w:color="000000"/>
              <w:start w:val="single" w:sz="6" w:space="0" w:color="000000"/>
              <w:bottom w:val="single" w:sz="6" w:space="0" w:color="000000"/>
            </w:tcBorders>
          </w:tcPr>
          <w:p>
            <w:pPr>
              <w:pStyle w:val="TAC"/>
              <w:rPr/>
            </w:pPr>
            <w:r>
              <w:rPr/>
              <w:t>SMC</w:t>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LLC</w:t>
              <w:noBreakHyphen/>
              <w:t>sublayer</w:t>
            </w:r>
          </w:p>
        </w:tc>
        <w:tc>
          <w:tcPr>
            <w:tcW w:w="567" w:type="dxa"/>
            <w:tcBorders/>
          </w:tcPr>
          <w:p>
            <w:pPr>
              <w:pStyle w:val="TAC"/>
              <w:snapToGrid w:val="false"/>
              <w:rPr/>
            </w:pPr>
            <w:r>
              <w:rPr/>
            </w:r>
          </w:p>
        </w:tc>
        <w:tc>
          <w:tcPr>
            <w:tcW w:w="236"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77" w:type="dxa"/>
            <w:tcBorders>
              <w:start w:val="single" w:sz="6" w:space="0" w:color="000000"/>
            </w:tcBorders>
          </w:tcPr>
          <w:p>
            <w:pPr>
              <w:pStyle w:val="TAC"/>
              <w:snapToGrid w:val="false"/>
              <w:rPr/>
            </w:pPr>
            <w:r>
              <w:rPr/>
            </w:r>
          </w:p>
        </w:tc>
        <w:tc>
          <w:tcPr>
            <w:tcW w:w="4239" w:type="dxa"/>
            <w:tcBorders/>
          </w:tcPr>
          <w:p>
            <w:pPr>
              <w:pStyle w:val="TAC"/>
              <w:snapToGrid w:val="false"/>
              <w:rPr/>
            </w:pPr>
            <w:r>
              <w:rPr/>
            </w:r>
          </w:p>
        </w:tc>
        <w:tc>
          <w:tcPr>
            <w:tcW w:w="77" w:type="dxa"/>
            <w:tcBorders/>
          </w:tcPr>
          <w:p>
            <w:pPr>
              <w:pStyle w:val="TAC"/>
              <w:snapToGrid w:val="false"/>
              <w:rPr/>
            </w:pPr>
            <w:r>
              <w:rPr/>
            </w:r>
          </w:p>
        </w:tc>
        <w:tc>
          <w:tcPr>
            <w:tcW w:w="677" w:type="dxa"/>
            <w:tcBorders>
              <w:start w:val="single" w:sz="6" w:space="0" w:color="000000"/>
            </w:tcBorders>
          </w:tcPr>
          <w:p>
            <w:pPr>
              <w:pStyle w:val="TAC"/>
              <w:snapToGrid w:val="false"/>
              <w:rPr/>
            </w:pPr>
            <w:r>
              <w:rPr/>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Normal"/>
              <w:widowControl/>
              <w:bidi w:val="0"/>
              <w:spacing w:before="0" w:after="180"/>
              <w:rPr/>
            </w:pPr>
            <w:r>
              <w:rPr/>
              <w:t>GRR</w:t>
              <w:noBreakHyphen/>
              <w:t>sublayer</w:t>
            </w:r>
          </w:p>
        </w:tc>
        <w:tc>
          <w:tcPr>
            <w:tcW w:w="567" w:type="dxa"/>
            <w:tcBorders/>
          </w:tcPr>
          <w:p>
            <w:pPr>
              <w:pStyle w:val="Normal"/>
              <w:snapToGrid w:val="false"/>
              <w:spacing w:before="0" w:after="180"/>
              <w:rPr/>
            </w:pPr>
            <w:r>
              <w:rPr/>
            </w:r>
          </w:p>
        </w:tc>
        <w:tc>
          <w:tcPr>
            <w:tcW w:w="236" w:type="dxa"/>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677" w:type="dxa"/>
            <w:tcBorders>
              <w:start w:val="single" w:sz="6" w:space="0" w:color="000000"/>
            </w:tcBorders>
          </w:tcPr>
          <w:p>
            <w:pPr>
              <w:pStyle w:val="Normal"/>
              <w:snapToGrid w:val="false"/>
              <w:spacing w:before="0" w:after="180"/>
              <w:rPr/>
            </w:pPr>
            <w:r>
              <w:rPr/>
            </w:r>
          </w:p>
        </w:tc>
        <w:tc>
          <w:tcPr>
            <w:tcW w:w="77" w:type="dxa"/>
            <w:tcBorders>
              <w:start w:val="single" w:sz="6" w:space="0" w:color="000000"/>
            </w:tcBorders>
          </w:tcPr>
          <w:p>
            <w:pPr>
              <w:pStyle w:val="Normal"/>
              <w:snapToGrid w:val="false"/>
              <w:spacing w:before="0" w:after="180"/>
              <w:rPr/>
            </w:pPr>
            <w:r>
              <w:rPr/>
            </w:r>
          </w:p>
        </w:tc>
        <w:tc>
          <w:tcPr>
            <w:tcW w:w="4239" w:type="dxa"/>
            <w:tcBorders/>
          </w:tcPr>
          <w:p>
            <w:pPr>
              <w:pStyle w:val="Normal"/>
              <w:snapToGrid w:val="false"/>
              <w:spacing w:before="0" w:after="180"/>
              <w:rPr/>
            </w:pPr>
            <w:r>
              <w:rPr/>
            </w:r>
          </w:p>
        </w:tc>
        <w:tc>
          <w:tcPr>
            <w:tcW w:w="77" w:type="dxa"/>
            <w:tcBorders/>
          </w:tcPr>
          <w:p>
            <w:pPr>
              <w:pStyle w:val="Normal"/>
              <w:snapToGrid w:val="false"/>
              <w:spacing w:before="0" w:after="180"/>
              <w:rPr/>
            </w:pPr>
            <w:r>
              <w:rPr/>
            </w:r>
          </w:p>
        </w:tc>
        <w:tc>
          <w:tcPr>
            <w:tcW w:w="677" w:type="dxa"/>
            <w:tcBorders>
              <w:start w:val="single" w:sz="6" w:space="0" w:color="000000"/>
            </w:tcBorders>
          </w:tcPr>
          <w:p>
            <w:pPr>
              <w:pStyle w:val="Normal"/>
              <w:snapToGrid w:val="false"/>
              <w:spacing w:before="0" w:after="180"/>
              <w:rPr/>
            </w:pPr>
            <w:r>
              <w:rPr/>
            </w:r>
          </w:p>
        </w:tc>
        <w:tc>
          <w:tcPr>
            <w:tcW w:w="141" w:type="dxa"/>
            <w:tcBorders>
              <w:start w:val="single" w:sz="6" w:space="0" w:color="000000"/>
            </w:tcBorders>
          </w:tcPr>
          <w:p>
            <w:pPr>
              <w:pStyle w:val="Normal"/>
              <w:snapToGrid w:val="false"/>
              <w:spacing w:before="0" w:after="180"/>
              <w:rPr/>
            </w:pPr>
            <w:r>
              <w:rPr/>
            </w:r>
          </w:p>
        </w:tc>
      </w:tr>
    </w:tbl>
    <w:p>
      <w:pPr>
        <w:pStyle w:val="FP"/>
        <w:keepNext w:val="true"/>
        <w:rPr/>
      </w:pPr>
      <w:r>
        <w:rPr/>
      </w:r>
    </w:p>
    <w:p>
      <w:pPr>
        <w:pStyle w:val="TF"/>
        <w:numPr>
          <w:ilvl w:val="0"/>
          <w:numId w:val="0"/>
        </w:numPr>
        <w:outlineLvl w:val="0"/>
        <w:rPr/>
      </w:pPr>
      <w:bookmarkStart w:id="15" w:name="__RefHeading___Toc32243_3320553937"/>
      <w:bookmarkEnd w:id="15"/>
      <w:r>
        <w:rPr/>
        <w:t>Figure 2.1b/</w:t>
      </w:r>
      <w:r>
        <w:rPr/>
        <w:t>3GPP TS 24.011</w:t>
      </w:r>
      <w:r>
        <w:rPr/>
        <w:t>: Protocol hierarchy for GPRS</w:t>
      </w:r>
      <w:r>
        <w:rPr/>
        <w:t xml:space="preserve"> in A/Gb mode</w:t>
      </w:r>
    </w:p>
    <w:p>
      <w:pPr>
        <w:pStyle w:val="TH"/>
        <w:rPr/>
      </w:pPr>
      <w:r>
        <w:rPr/>
      </w:r>
    </w:p>
    <w:tbl>
      <w:tblPr>
        <w:tblW w:w="8151" w:type="dxa"/>
        <w:jc w:val="center"/>
        <w:tblInd w:w="0" w:type="dxa"/>
        <w:tblCellMar>
          <w:top w:w="0" w:type="dxa"/>
          <w:start w:w="27" w:type="dxa"/>
          <w:bottom w:w="0" w:type="dxa"/>
          <w:end w:w="27" w:type="dxa"/>
        </w:tblCellMar>
      </w:tblPr>
      <w:tblGrid>
        <w:gridCol w:w="1383"/>
        <w:gridCol w:w="567"/>
        <w:gridCol w:w="236"/>
        <w:gridCol w:w="77"/>
        <w:gridCol w:w="677"/>
        <w:gridCol w:w="77"/>
        <w:gridCol w:w="4239"/>
        <w:gridCol w:w="77"/>
        <w:gridCol w:w="677"/>
        <w:gridCol w:w="141"/>
      </w:tblGrid>
      <w:tr>
        <w:trPr>
          <w:trHeight w:val="300" w:hRule="atLeast"/>
        </w:trPr>
        <w:tc>
          <w:tcPr>
            <w:tcW w:w="1383" w:type="dxa"/>
            <w:tcBorders/>
          </w:tcPr>
          <w:p>
            <w:pPr>
              <w:pStyle w:val="TAH"/>
              <w:snapToGrid w:val="false"/>
              <w:rPr/>
            </w:pPr>
            <w:r>
              <w:rPr/>
            </w:r>
          </w:p>
        </w:tc>
        <w:tc>
          <w:tcPr>
            <w:tcW w:w="567" w:type="dxa"/>
            <w:tcBorders/>
          </w:tcPr>
          <w:p>
            <w:pPr>
              <w:pStyle w:val="TAH"/>
              <w:snapToGrid w:val="false"/>
              <w:rPr/>
            </w:pPr>
            <w:r>
              <w:rPr/>
            </w:r>
          </w:p>
        </w:tc>
        <w:tc>
          <w:tcPr>
            <w:tcW w:w="236" w:type="dxa"/>
            <w:tcBorders/>
          </w:tcPr>
          <w:p>
            <w:pPr>
              <w:pStyle w:val="TAH"/>
              <w:snapToGrid w:val="false"/>
              <w:rPr/>
            </w:pPr>
            <w:r>
              <w:rPr/>
            </w:r>
          </w:p>
        </w:tc>
        <w:tc>
          <w:tcPr>
            <w:tcW w:w="77" w:type="dxa"/>
            <w:tcBorders/>
          </w:tcPr>
          <w:p>
            <w:pPr>
              <w:pStyle w:val="TAH"/>
              <w:snapToGrid w:val="false"/>
              <w:rPr/>
            </w:pPr>
            <w:r>
              <w:rPr/>
            </w:r>
          </w:p>
        </w:tc>
        <w:tc>
          <w:tcPr>
            <w:tcW w:w="677" w:type="dxa"/>
            <w:tcBorders>
              <w:top w:val="single" w:sz="6" w:space="0" w:color="000000"/>
              <w:start w:val="single" w:sz="6" w:space="0" w:color="000000"/>
              <w:bottom w:val="single" w:sz="6" w:space="0" w:color="000000"/>
            </w:tcBorders>
          </w:tcPr>
          <w:p>
            <w:pPr>
              <w:pStyle w:val="TAH"/>
              <w:rPr/>
            </w:pPr>
            <w:r>
              <w:rPr/>
              <w:t>SGSN</w:t>
            </w:r>
          </w:p>
        </w:tc>
        <w:tc>
          <w:tcPr>
            <w:tcW w:w="77" w:type="dxa"/>
            <w:tcBorders>
              <w:start w:val="single" w:sz="6" w:space="0" w:color="000000"/>
            </w:tcBorders>
          </w:tcPr>
          <w:p>
            <w:pPr>
              <w:pStyle w:val="TAH"/>
              <w:snapToGrid w:val="false"/>
              <w:rPr/>
            </w:pPr>
            <w:r>
              <w:rPr/>
            </w:r>
          </w:p>
        </w:tc>
        <w:tc>
          <w:tcPr>
            <w:tcW w:w="4239" w:type="dxa"/>
            <w:tcBorders/>
          </w:tcPr>
          <w:p>
            <w:pPr>
              <w:pStyle w:val="TAH"/>
              <w:snapToGrid w:val="false"/>
              <w:rPr/>
            </w:pPr>
            <w:r>
              <w:rPr/>
            </w:r>
          </w:p>
        </w:tc>
        <w:tc>
          <w:tcPr>
            <w:tcW w:w="77" w:type="dxa"/>
            <w:tcBorders/>
          </w:tcPr>
          <w:p>
            <w:pPr>
              <w:pStyle w:val="TAH"/>
              <w:snapToGrid w:val="false"/>
              <w:rPr/>
            </w:pPr>
            <w:r>
              <w:rPr/>
            </w:r>
          </w:p>
        </w:tc>
        <w:tc>
          <w:tcPr>
            <w:tcW w:w="677" w:type="dxa"/>
            <w:tcBorders>
              <w:top w:val="single" w:sz="6" w:space="0" w:color="000000"/>
              <w:start w:val="single" w:sz="6" w:space="0" w:color="000000"/>
              <w:bottom w:val="single" w:sz="6" w:space="0" w:color="000000"/>
            </w:tcBorders>
          </w:tcPr>
          <w:p>
            <w:pPr>
              <w:pStyle w:val="TAH"/>
              <w:rPr/>
            </w:pPr>
            <w:r>
              <w:rPr/>
              <w:t>MS</w:t>
            </w:r>
          </w:p>
        </w:tc>
        <w:tc>
          <w:tcPr>
            <w:tcW w:w="141" w:type="dxa"/>
            <w:tcBorders>
              <w:start w:val="single" w:sz="6" w:space="0" w:color="000000"/>
            </w:tcBorders>
          </w:tcPr>
          <w:p>
            <w:pPr>
              <w:pStyle w:val="TAH"/>
              <w:snapToGrid w:val="false"/>
              <w:rPr/>
            </w:pPr>
            <w:r>
              <w:rPr/>
            </w:r>
          </w:p>
        </w:tc>
      </w:tr>
      <w:tr>
        <w:trPr>
          <w:trHeight w:val="300" w:hRule="atLeast"/>
        </w:trPr>
        <w:tc>
          <w:tcPr>
            <w:tcW w:w="1383" w:type="dxa"/>
            <w:tcBorders/>
          </w:tcPr>
          <w:p>
            <w:pPr>
              <w:pStyle w:val="TAL"/>
              <w:snapToGrid w:val="false"/>
              <w:rPr/>
            </w:pPr>
            <w:r>
              <w:rPr/>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4239"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tcPr>
          <w:p>
            <w:pPr>
              <w:pStyle w:val="TAC"/>
              <w:snapToGrid w:val="false"/>
              <w:spacing w:before="40" w:after="40"/>
              <w:rPr/>
            </w:pPr>
            <w:r>
              <w:rPr/>
            </w:r>
          </w:p>
        </w:tc>
        <w:tc>
          <w:tcPr>
            <w:tcW w:w="141" w:type="dxa"/>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AL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4239"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start w:val="single" w:sz="6" w:space="0" w:color="000000"/>
            </w:tcBorders>
          </w:tcPr>
          <w:p>
            <w:pPr>
              <w:pStyle w:val="TAC"/>
              <w:snapToGrid w:val="false"/>
              <w:spacing w:before="40" w:after="40"/>
              <w:rPr/>
            </w:pPr>
            <w:r>
              <w:rPr/>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TL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4239"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start w:val="single" w:sz="6" w:space="0" w:color="000000"/>
            </w:tcBorders>
          </w:tcPr>
          <w:p>
            <w:pPr>
              <w:pStyle w:val="TAC"/>
              <w:snapToGrid w:val="false"/>
              <w:spacing w:before="40" w:after="40"/>
              <w:rPr/>
            </w:pPr>
            <w:r>
              <w:rPr/>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SM</w:t>
              <w:noBreakHyphen/>
              <w:t>RL</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top w:val="single" w:sz="6" w:space="0" w:color="000000"/>
              <w:start w:val="single" w:sz="6" w:space="0" w:color="000000"/>
            </w:tcBorders>
          </w:tcPr>
          <w:p>
            <w:pPr>
              <w:pStyle w:val="TAC"/>
              <w:spacing w:before="40" w:after="40"/>
              <w:rPr/>
            </w:pPr>
            <w:r>
              <w:rPr/>
              <w:t>SMR</w:t>
            </w:r>
          </w:p>
        </w:tc>
        <w:tc>
          <w:tcPr>
            <w:tcW w:w="77" w:type="dxa"/>
            <w:tcBorders>
              <w:start w:val="single" w:sz="6" w:space="0" w:color="000000"/>
            </w:tcBorders>
          </w:tcPr>
          <w:p>
            <w:pPr>
              <w:pStyle w:val="TAC"/>
              <w:snapToGrid w:val="false"/>
              <w:spacing w:before="40" w:after="40"/>
              <w:rPr/>
            </w:pPr>
            <w:r>
              <w:rPr/>
            </w:r>
          </w:p>
        </w:tc>
        <w:tc>
          <w:tcPr>
            <w:tcW w:w="4239" w:type="dxa"/>
            <w:tcBorders/>
          </w:tcPr>
          <w:p>
            <w:pPr>
              <w:pStyle w:val="TAC"/>
              <w:spacing w:before="40" w:after="40"/>
              <w:rPr/>
            </w:pPr>
            <w:r>
              <w:rPr/>
              <w:t>&lt;</w:t>
            </w:r>
            <w:r>
              <w:rPr>
                <w:rFonts w:eastAsia="Symbol" w:cs="Symbol" w:ascii="Symbol" w:hAnsi="Symbol"/>
              </w:rPr>
              <w:t></w:t>
            </w:r>
            <w:r>
              <w:rPr/>
              <w:t xml:space="preserve"> SM</w:t>
              <w:noBreakHyphen/>
              <w:t xml:space="preserve">RP protocol </w:t>
            </w:r>
            <w:r>
              <w:rPr>
                <w:rFonts w:eastAsia="Symbol" w:cs="Symbol" w:ascii="Symbol" w:hAnsi="Symbol"/>
              </w:rPr>
              <w:t></w:t>
            </w:r>
            <w:r>
              <w:rPr/>
              <w:t>&gt;</w:t>
            </w:r>
          </w:p>
        </w:tc>
        <w:tc>
          <w:tcPr>
            <w:tcW w:w="77" w:type="dxa"/>
            <w:tcBorders/>
          </w:tcPr>
          <w:p>
            <w:pPr>
              <w:pStyle w:val="TAC"/>
              <w:snapToGrid w:val="false"/>
              <w:spacing w:before="40" w:after="40"/>
              <w:rPr/>
            </w:pPr>
            <w:r>
              <w:rPr/>
            </w:r>
          </w:p>
        </w:tc>
        <w:tc>
          <w:tcPr>
            <w:tcW w:w="677" w:type="dxa"/>
            <w:tcBorders>
              <w:top w:val="single" w:sz="6" w:space="0" w:color="000000"/>
              <w:start w:val="single" w:sz="6" w:space="0" w:color="000000"/>
            </w:tcBorders>
          </w:tcPr>
          <w:p>
            <w:pPr>
              <w:pStyle w:val="TAC"/>
              <w:spacing w:before="40" w:after="40"/>
              <w:rPr/>
            </w:pPr>
            <w:r>
              <w:rPr/>
              <w:t>SMR</w:t>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CM</w:t>
              <w:noBreakHyphen/>
              <w:t>sublayer</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top w:val="single" w:sz="6" w:space="0" w:color="000000"/>
              <w:start w:val="single" w:sz="6" w:space="0" w:color="000000"/>
              <w:bottom w:val="single" w:sz="6" w:space="0" w:color="000000"/>
            </w:tcBorders>
          </w:tcPr>
          <w:p>
            <w:pPr>
              <w:pStyle w:val="TAC"/>
              <w:spacing w:before="40" w:after="40"/>
              <w:rPr/>
            </w:pPr>
            <w:r>
              <w:rPr/>
              <w:t>SMC</w:t>
            </w:r>
          </w:p>
        </w:tc>
        <w:tc>
          <w:tcPr>
            <w:tcW w:w="77" w:type="dxa"/>
            <w:tcBorders>
              <w:start w:val="single" w:sz="6" w:space="0" w:color="000000"/>
            </w:tcBorders>
          </w:tcPr>
          <w:p>
            <w:pPr>
              <w:pStyle w:val="TAC"/>
              <w:snapToGrid w:val="false"/>
              <w:spacing w:before="40" w:after="40"/>
              <w:rPr/>
            </w:pPr>
            <w:r>
              <w:rPr/>
            </w:r>
          </w:p>
        </w:tc>
        <w:tc>
          <w:tcPr>
            <w:tcW w:w="4239" w:type="dxa"/>
            <w:tcBorders/>
          </w:tcPr>
          <w:p>
            <w:pPr>
              <w:pStyle w:val="TAC"/>
              <w:spacing w:before="40" w:after="40"/>
              <w:rPr/>
            </w:pPr>
            <w:r>
              <w:rPr/>
              <w:t>&lt;</w:t>
            </w:r>
            <w:r>
              <w:rPr>
                <w:rFonts w:eastAsia="Symbol" w:cs="Symbol" w:ascii="Symbol" w:hAnsi="Symbol"/>
              </w:rPr>
              <w:t></w:t>
            </w:r>
            <w:r>
              <w:rPr/>
              <w:t xml:space="preserve"> SM</w:t>
              <w:noBreakHyphen/>
              <w:t xml:space="preserve">CP protocol </w:t>
            </w:r>
            <w:r>
              <w:rPr>
                <w:rFonts w:eastAsia="Symbol" w:cs="Symbol" w:ascii="Symbol" w:hAnsi="Symbol"/>
              </w:rPr>
              <w:t></w:t>
            </w:r>
            <w:r>
              <w:rPr/>
              <w:t>&gt;</w:t>
            </w:r>
          </w:p>
        </w:tc>
        <w:tc>
          <w:tcPr>
            <w:tcW w:w="77" w:type="dxa"/>
            <w:tcBorders/>
          </w:tcPr>
          <w:p>
            <w:pPr>
              <w:pStyle w:val="TAC"/>
              <w:snapToGrid w:val="false"/>
              <w:spacing w:before="40" w:after="40"/>
              <w:rPr/>
            </w:pPr>
            <w:r>
              <w:rPr/>
            </w:r>
          </w:p>
        </w:tc>
        <w:tc>
          <w:tcPr>
            <w:tcW w:w="677" w:type="dxa"/>
            <w:tcBorders>
              <w:top w:val="single" w:sz="6" w:space="0" w:color="000000"/>
              <w:start w:val="single" w:sz="6" w:space="0" w:color="000000"/>
              <w:bottom w:val="single" w:sz="6" w:space="0" w:color="000000"/>
            </w:tcBorders>
          </w:tcPr>
          <w:p>
            <w:pPr>
              <w:pStyle w:val="TAC"/>
              <w:spacing w:before="40" w:after="40"/>
              <w:rPr/>
            </w:pPr>
            <w:r>
              <w:rPr/>
              <w:t>SMC</w:t>
            </w:r>
          </w:p>
        </w:tc>
        <w:tc>
          <w:tcPr>
            <w:tcW w:w="141" w:type="dxa"/>
            <w:tcBorders>
              <w:start w:val="single" w:sz="6" w:space="0" w:color="000000"/>
            </w:tcBorders>
          </w:tcPr>
          <w:p>
            <w:pPr>
              <w:pStyle w:val="Normal"/>
              <w:keepNext w:val="true"/>
              <w:snapToGrid w:val="false"/>
              <w:spacing w:before="40" w:after="40"/>
              <w:rPr/>
            </w:pPr>
            <w:r>
              <w:rPr/>
            </w:r>
          </w:p>
        </w:tc>
      </w:tr>
      <w:tr>
        <w:trPr>
          <w:trHeight w:val="300" w:hRule="atLeast"/>
        </w:trPr>
        <w:tc>
          <w:tcPr>
            <w:tcW w:w="1383" w:type="dxa"/>
            <w:tcBorders>
              <w:top w:val="single" w:sz="6" w:space="0" w:color="000000"/>
              <w:bottom w:val="single" w:sz="6" w:space="0" w:color="000000"/>
            </w:tcBorders>
          </w:tcPr>
          <w:p>
            <w:pPr>
              <w:pStyle w:val="TAL"/>
              <w:rPr/>
            </w:pPr>
            <w:r>
              <w:rPr/>
              <w:t>G</w:t>
            </w:r>
            <w:r>
              <w:rPr/>
              <w:t>MM</w:t>
              <w:noBreakHyphen/>
              <w:t>sublayer</w:t>
            </w:r>
          </w:p>
        </w:tc>
        <w:tc>
          <w:tcPr>
            <w:tcW w:w="567" w:type="dxa"/>
            <w:tcBorders/>
          </w:tcPr>
          <w:p>
            <w:pPr>
              <w:pStyle w:val="Normal"/>
              <w:keepNext w:val="true"/>
              <w:snapToGrid w:val="false"/>
              <w:spacing w:before="40" w:after="40"/>
              <w:rPr/>
            </w:pPr>
            <w:r>
              <w:rPr/>
            </w:r>
          </w:p>
        </w:tc>
        <w:tc>
          <w:tcPr>
            <w:tcW w:w="236"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start w:val="single" w:sz="6" w:space="0" w:color="000000"/>
            </w:tcBorders>
          </w:tcPr>
          <w:p>
            <w:pPr>
              <w:pStyle w:val="TAC"/>
              <w:snapToGrid w:val="false"/>
              <w:spacing w:before="40" w:after="40"/>
              <w:rPr/>
            </w:pPr>
            <w:r>
              <w:rPr/>
            </w:r>
          </w:p>
        </w:tc>
        <w:tc>
          <w:tcPr>
            <w:tcW w:w="77" w:type="dxa"/>
            <w:tcBorders>
              <w:start w:val="single" w:sz="6" w:space="0" w:color="000000"/>
            </w:tcBorders>
          </w:tcPr>
          <w:p>
            <w:pPr>
              <w:pStyle w:val="TAC"/>
              <w:snapToGrid w:val="false"/>
              <w:spacing w:before="40" w:after="40"/>
              <w:rPr/>
            </w:pPr>
            <w:r>
              <w:rPr/>
            </w:r>
          </w:p>
        </w:tc>
        <w:tc>
          <w:tcPr>
            <w:tcW w:w="4239" w:type="dxa"/>
            <w:tcBorders/>
          </w:tcPr>
          <w:p>
            <w:pPr>
              <w:pStyle w:val="TAC"/>
              <w:snapToGrid w:val="false"/>
              <w:spacing w:before="40" w:after="40"/>
              <w:rPr/>
            </w:pPr>
            <w:r>
              <w:rPr/>
            </w:r>
          </w:p>
        </w:tc>
        <w:tc>
          <w:tcPr>
            <w:tcW w:w="77" w:type="dxa"/>
            <w:tcBorders/>
          </w:tcPr>
          <w:p>
            <w:pPr>
              <w:pStyle w:val="TAC"/>
              <w:snapToGrid w:val="false"/>
              <w:spacing w:before="40" w:after="40"/>
              <w:rPr/>
            </w:pPr>
            <w:r>
              <w:rPr/>
            </w:r>
          </w:p>
        </w:tc>
        <w:tc>
          <w:tcPr>
            <w:tcW w:w="677" w:type="dxa"/>
            <w:tcBorders>
              <w:start w:val="single" w:sz="6" w:space="0" w:color="000000"/>
            </w:tcBorders>
          </w:tcPr>
          <w:p>
            <w:pPr>
              <w:pStyle w:val="TAC"/>
              <w:snapToGrid w:val="false"/>
              <w:spacing w:before="40" w:after="40"/>
              <w:rPr/>
            </w:pPr>
            <w:r>
              <w:rPr/>
            </w:r>
          </w:p>
        </w:tc>
        <w:tc>
          <w:tcPr>
            <w:tcW w:w="141" w:type="dxa"/>
            <w:tcBorders>
              <w:start w:val="single" w:sz="6" w:space="0" w:color="000000"/>
            </w:tcBorders>
          </w:tcPr>
          <w:p>
            <w:pPr>
              <w:pStyle w:val="Normal"/>
              <w:keepNext w:val="true"/>
              <w:snapToGrid w:val="false"/>
              <w:spacing w:before="40" w:after="40"/>
              <w:rPr/>
            </w:pPr>
            <w:r>
              <w:rPr/>
            </w:r>
          </w:p>
        </w:tc>
      </w:tr>
    </w:tbl>
    <w:p>
      <w:pPr>
        <w:pStyle w:val="FP"/>
        <w:rPr/>
      </w:pPr>
      <w:r>
        <w:rPr/>
      </w:r>
    </w:p>
    <w:p>
      <w:pPr>
        <w:pStyle w:val="TF"/>
        <w:numPr>
          <w:ilvl w:val="0"/>
          <w:numId w:val="0"/>
        </w:numPr>
        <w:outlineLvl w:val="0"/>
        <w:rPr/>
      </w:pPr>
      <w:bookmarkStart w:id="16" w:name="__RefHeading___Toc32245_3320553937"/>
      <w:bookmarkEnd w:id="16"/>
      <w:r>
        <w:rPr/>
        <w:t>Figure 2.1</w:t>
      </w:r>
      <w:r>
        <w:rPr/>
        <w:t>c</w:t>
      </w:r>
      <w:r>
        <w:rPr/>
        <w:t>/3GPP TS 24.011: Protocol hierarchy for packet switched service in Iu mode</w:t>
      </w:r>
    </w:p>
    <w:tbl>
      <w:tblPr>
        <w:tblW w:w="8965" w:type="dxa"/>
        <w:jc w:val="center"/>
        <w:tblInd w:w="0" w:type="dxa"/>
        <w:tblCellMar>
          <w:top w:w="0" w:type="dxa"/>
          <w:start w:w="27" w:type="dxa"/>
          <w:bottom w:w="0" w:type="dxa"/>
          <w:end w:w="27" w:type="dxa"/>
        </w:tblCellMar>
      </w:tblPr>
      <w:tblGrid>
        <w:gridCol w:w="1222"/>
        <w:gridCol w:w="425"/>
        <w:gridCol w:w="142"/>
        <w:gridCol w:w="141"/>
        <w:gridCol w:w="709"/>
        <w:gridCol w:w="142"/>
        <w:gridCol w:w="3118"/>
        <w:gridCol w:w="142"/>
        <w:gridCol w:w="851"/>
        <w:gridCol w:w="141"/>
        <w:gridCol w:w="142"/>
        <w:gridCol w:w="425"/>
        <w:gridCol w:w="1365"/>
      </w:tblGrid>
      <w:tr>
        <w:trPr>
          <w:trHeight w:val="468" w:hRule="atLeast"/>
        </w:trPr>
        <w:tc>
          <w:tcPr>
            <w:tcW w:w="1222" w:type="dxa"/>
            <w:tcBorders/>
          </w:tcPr>
          <w:p>
            <w:pPr>
              <w:pStyle w:val="TAH"/>
              <w:snapToGrid w:val="false"/>
              <w:rPr/>
            </w:pPr>
            <w:r>
              <w:rPr/>
            </w:r>
          </w:p>
        </w:tc>
        <w:tc>
          <w:tcPr>
            <w:tcW w:w="425" w:type="dxa"/>
            <w:tcBorders/>
          </w:tcPr>
          <w:p>
            <w:pPr>
              <w:pStyle w:val="TAH"/>
              <w:snapToGrid w:val="false"/>
              <w:rPr/>
            </w:pPr>
            <w:r>
              <w:rPr/>
            </w:r>
          </w:p>
        </w:tc>
        <w:tc>
          <w:tcPr>
            <w:tcW w:w="142" w:type="dxa"/>
            <w:tcBorders/>
          </w:tcPr>
          <w:p>
            <w:pPr>
              <w:pStyle w:val="TAH"/>
              <w:snapToGrid w:val="false"/>
              <w:rPr/>
            </w:pPr>
            <w:r>
              <w:rPr/>
            </w:r>
          </w:p>
        </w:tc>
        <w:tc>
          <w:tcPr>
            <w:tcW w:w="141" w:type="dxa"/>
            <w:tcBorders/>
          </w:tcPr>
          <w:p>
            <w:pPr>
              <w:pStyle w:val="TAH"/>
              <w:snapToGrid w:val="false"/>
              <w:rPr/>
            </w:pPr>
            <w:r>
              <w:rPr/>
            </w:r>
          </w:p>
        </w:tc>
        <w:tc>
          <w:tcPr>
            <w:tcW w:w="709" w:type="dxa"/>
            <w:tcBorders>
              <w:top w:val="single" w:sz="6" w:space="0" w:color="000000"/>
              <w:start w:val="single" w:sz="6" w:space="0" w:color="000000"/>
              <w:bottom w:val="single" w:sz="6" w:space="0" w:color="000000"/>
            </w:tcBorders>
          </w:tcPr>
          <w:p>
            <w:pPr>
              <w:pStyle w:val="TAH"/>
              <w:rPr/>
            </w:pPr>
            <w:r>
              <w:rPr/>
              <w:t>MSC</w:t>
            </w:r>
          </w:p>
        </w:tc>
        <w:tc>
          <w:tcPr>
            <w:tcW w:w="142" w:type="dxa"/>
            <w:tcBorders>
              <w:start w:val="single" w:sz="6" w:space="0" w:color="000000"/>
            </w:tcBorders>
          </w:tcPr>
          <w:p>
            <w:pPr>
              <w:pStyle w:val="TAH"/>
              <w:snapToGrid w:val="false"/>
              <w:rPr/>
            </w:pPr>
            <w:r>
              <w:rPr/>
            </w:r>
          </w:p>
        </w:tc>
        <w:tc>
          <w:tcPr>
            <w:tcW w:w="3118" w:type="dxa"/>
            <w:tcBorders/>
          </w:tcPr>
          <w:p>
            <w:pPr>
              <w:pStyle w:val="TAH"/>
              <w:snapToGrid w:val="false"/>
              <w:rPr/>
            </w:pPr>
            <w:r>
              <w:rPr/>
            </w:r>
          </w:p>
        </w:tc>
        <w:tc>
          <w:tcPr>
            <w:tcW w:w="142" w:type="dxa"/>
            <w:tcBorders/>
          </w:tcPr>
          <w:p>
            <w:pPr>
              <w:pStyle w:val="TAH"/>
              <w:snapToGrid w:val="false"/>
              <w:rPr/>
            </w:pPr>
            <w:r>
              <w:rPr/>
            </w:r>
          </w:p>
        </w:tc>
        <w:tc>
          <w:tcPr>
            <w:tcW w:w="851" w:type="dxa"/>
            <w:tcBorders>
              <w:top w:val="single" w:sz="6" w:space="0" w:color="000000"/>
              <w:start w:val="single" w:sz="6" w:space="0" w:color="000000"/>
              <w:bottom w:val="single" w:sz="6" w:space="0" w:color="000000"/>
            </w:tcBorders>
          </w:tcPr>
          <w:p>
            <w:pPr>
              <w:pStyle w:val="TAH"/>
              <w:rPr/>
            </w:pPr>
            <w:r>
              <w:rPr/>
              <w:t>MS</w:t>
            </w:r>
          </w:p>
        </w:tc>
        <w:tc>
          <w:tcPr>
            <w:tcW w:w="141" w:type="dxa"/>
            <w:tcBorders>
              <w:start w:val="single" w:sz="6" w:space="0" w:color="000000"/>
            </w:tcBorders>
          </w:tcPr>
          <w:p>
            <w:pPr>
              <w:pStyle w:val="TAH"/>
              <w:snapToGrid w:val="false"/>
              <w:rPr/>
            </w:pPr>
            <w:r>
              <w:rPr/>
            </w:r>
          </w:p>
        </w:tc>
        <w:tc>
          <w:tcPr>
            <w:tcW w:w="142" w:type="dxa"/>
            <w:tcBorders/>
          </w:tcPr>
          <w:p>
            <w:pPr>
              <w:pStyle w:val="TAH"/>
              <w:snapToGrid w:val="false"/>
              <w:rPr/>
            </w:pPr>
            <w:r>
              <w:rPr/>
            </w:r>
          </w:p>
        </w:tc>
        <w:tc>
          <w:tcPr>
            <w:tcW w:w="425" w:type="dxa"/>
            <w:tcBorders/>
          </w:tcPr>
          <w:p>
            <w:pPr>
              <w:pStyle w:val="TAH"/>
              <w:snapToGrid w:val="false"/>
              <w:rPr/>
            </w:pPr>
            <w:r>
              <w:rPr/>
            </w:r>
          </w:p>
        </w:tc>
        <w:tc>
          <w:tcPr>
            <w:tcW w:w="1365" w:type="dxa"/>
            <w:tcBorders/>
          </w:tcPr>
          <w:p>
            <w:pPr>
              <w:pStyle w:val="TAH"/>
              <w:snapToGrid w:val="false"/>
              <w:rPr/>
            </w:pPr>
            <w:r>
              <w:rPr/>
            </w:r>
          </w:p>
        </w:tc>
      </w:tr>
      <w:tr>
        <w:trPr>
          <w:trHeight w:val="468" w:hRule="atLeast"/>
        </w:trPr>
        <w:tc>
          <w:tcPr>
            <w:tcW w:w="1222" w:type="dxa"/>
            <w:tcBorders/>
          </w:tcPr>
          <w:p>
            <w:pPr>
              <w:pStyle w:val="TAL"/>
              <w:snapToGrid w:val="false"/>
              <w:rPr>
                <w:sz w:val="18"/>
              </w:rPr>
            </w:pPr>
            <w:r>
              <w:rPr>
                <w:sz w:val="18"/>
              </w:rPr>
            </w:r>
          </w:p>
        </w:tc>
        <w:tc>
          <w:tcPr>
            <w:tcW w:w="425" w:type="dxa"/>
            <w:tcBorders/>
          </w:tcPr>
          <w:p>
            <w:pPr>
              <w:pStyle w:val="TAC"/>
              <w:snapToGrid w:val="false"/>
              <w:rPr/>
            </w:pPr>
            <w:r>
              <w:rPr/>
            </w:r>
          </w:p>
        </w:tc>
        <w:tc>
          <w:tcPr>
            <w:tcW w:w="142" w:type="dxa"/>
            <w:tcBorders/>
          </w:tcPr>
          <w:p>
            <w:pPr>
              <w:pStyle w:val="TAC"/>
              <w:snapToGrid w:val="false"/>
              <w:rPr/>
            </w:pPr>
            <w:r>
              <w:rPr/>
            </w:r>
          </w:p>
        </w:tc>
        <w:tc>
          <w:tcPr>
            <w:tcW w:w="141" w:type="dxa"/>
            <w:tcBorders/>
          </w:tcPr>
          <w:p>
            <w:pPr>
              <w:pStyle w:val="TAC"/>
              <w:snapToGrid w:val="false"/>
              <w:rPr/>
            </w:pPr>
            <w:r>
              <w:rPr/>
            </w:r>
          </w:p>
        </w:tc>
        <w:tc>
          <w:tcPr>
            <w:tcW w:w="709" w:type="dxa"/>
            <w:tcBorders/>
          </w:tcPr>
          <w:p>
            <w:pPr>
              <w:pStyle w:val="TAC"/>
              <w:snapToGrid w:val="false"/>
              <w:rPr/>
            </w:pPr>
            <w:r>
              <w:rPr/>
            </w:r>
          </w:p>
        </w:tc>
        <w:tc>
          <w:tcPr>
            <w:tcW w:w="142" w:type="dxa"/>
            <w:tcBorders/>
          </w:tcPr>
          <w:p>
            <w:pPr>
              <w:pStyle w:val="TAC"/>
              <w:snapToGrid w:val="false"/>
              <w:rPr/>
            </w:pPr>
            <w:r>
              <w:rPr/>
            </w:r>
          </w:p>
        </w:tc>
        <w:tc>
          <w:tcPr>
            <w:tcW w:w="3118" w:type="dxa"/>
            <w:tcBorders/>
          </w:tcPr>
          <w:p>
            <w:pPr>
              <w:pStyle w:val="TAC"/>
              <w:snapToGrid w:val="false"/>
              <w:rPr/>
            </w:pPr>
            <w:r>
              <w:rPr/>
            </w:r>
          </w:p>
        </w:tc>
        <w:tc>
          <w:tcPr>
            <w:tcW w:w="142" w:type="dxa"/>
            <w:tcBorders/>
          </w:tcPr>
          <w:p>
            <w:pPr>
              <w:pStyle w:val="TAC"/>
              <w:snapToGrid w:val="false"/>
              <w:rPr/>
            </w:pPr>
            <w:r>
              <w:rPr/>
            </w:r>
          </w:p>
        </w:tc>
        <w:tc>
          <w:tcPr>
            <w:tcW w:w="851" w:type="dxa"/>
            <w:tcBorders/>
          </w:tcPr>
          <w:p>
            <w:pPr>
              <w:pStyle w:val="TAC"/>
              <w:snapToGrid w:val="false"/>
              <w:rPr/>
            </w:pPr>
            <w:r>
              <w:rPr/>
            </w:r>
          </w:p>
        </w:tc>
        <w:tc>
          <w:tcPr>
            <w:tcW w:w="141" w:type="dxa"/>
            <w:tcBorders/>
          </w:tcPr>
          <w:p>
            <w:pPr>
              <w:pStyle w:val="TH"/>
              <w:snapToGrid w:val="false"/>
              <w:spacing w:before="60" w:after="180"/>
              <w:rPr/>
            </w:pPr>
            <w:r>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bottom w:val="single" w:sz="6" w:space="0" w:color="000000"/>
            </w:tcBorders>
          </w:tcPr>
          <w:p>
            <w:pPr>
              <w:pStyle w:val="TH"/>
              <w:snapToGrid w:val="false"/>
              <w:spacing w:before="60" w:after="180"/>
              <w:rPr/>
            </w:pPr>
            <w:r>
              <w:rPr/>
            </w:r>
          </w:p>
        </w:tc>
      </w:tr>
      <w:tr>
        <w:trPr>
          <w:trHeight w:val="468" w:hRule="atLeast"/>
        </w:trPr>
        <w:tc>
          <w:tcPr>
            <w:tcW w:w="1222" w:type="dxa"/>
            <w:tcBorders>
              <w:top w:val="single" w:sz="6" w:space="0" w:color="000000"/>
              <w:bottom w:val="single" w:sz="6" w:space="0" w:color="000000"/>
            </w:tcBorders>
          </w:tcPr>
          <w:p>
            <w:pPr>
              <w:pStyle w:val="TAL"/>
              <w:rPr/>
            </w:pPr>
            <w:r>
              <w:rPr/>
              <w:t>SM</w:t>
              <w:noBreakHyphen/>
              <w:t>AL</w:t>
            </w:r>
          </w:p>
        </w:tc>
        <w:tc>
          <w:tcPr>
            <w:tcW w:w="425" w:type="dxa"/>
            <w:tcBorders/>
          </w:tcPr>
          <w:p>
            <w:pPr>
              <w:pStyle w:val="TAC"/>
              <w:snapToGrid w:val="false"/>
              <w:rPr/>
            </w:pPr>
            <w:r>
              <w:rPr/>
            </w:r>
          </w:p>
        </w:tc>
        <w:tc>
          <w:tcPr>
            <w:tcW w:w="142" w:type="dxa"/>
            <w:tcBorders/>
          </w:tcPr>
          <w:p>
            <w:pPr>
              <w:pStyle w:val="TAC"/>
              <w:snapToGrid w:val="false"/>
              <w:rPr/>
            </w:pPr>
            <w:r>
              <w:rPr/>
            </w:r>
          </w:p>
        </w:tc>
        <w:tc>
          <w:tcPr>
            <w:tcW w:w="141" w:type="dxa"/>
            <w:tcBorders/>
          </w:tcPr>
          <w:p>
            <w:pPr>
              <w:pStyle w:val="TAC"/>
              <w:snapToGrid w:val="false"/>
              <w:rPr/>
            </w:pPr>
            <w:r>
              <w:rPr/>
            </w:r>
          </w:p>
        </w:tc>
        <w:tc>
          <w:tcPr>
            <w:tcW w:w="709" w:type="dxa"/>
            <w:tcBorders/>
          </w:tcPr>
          <w:p>
            <w:pPr>
              <w:pStyle w:val="TAC"/>
              <w:snapToGrid w:val="false"/>
              <w:rPr/>
            </w:pPr>
            <w:r>
              <w:rPr/>
            </w:r>
          </w:p>
        </w:tc>
        <w:tc>
          <w:tcPr>
            <w:tcW w:w="142" w:type="dxa"/>
            <w:tcBorders/>
          </w:tcPr>
          <w:p>
            <w:pPr>
              <w:pStyle w:val="TAC"/>
              <w:snapToGrid w:val="false"/>
              <w:rPr/>
            </w:pPr>
            <w:r>
              <w:rPr/>
            </w:r>
          </w:p>
        </w:tc>
        <w:tc>
          <w:tcPr>
            <w:tcW w:w="3118" w:type="dxa"/>
            <w:tcBorders/>
          </w:tcPr>
          <w:p>
            <w:pPr>
              <w:pStyle w:val="TAC"/>
              <w:snapToGrid w:val="false"/>
              <w:rPr/>
            </w:pPr>
            <w:r>
              <w:rPr/>
            </w:r>
          </w:p>
        </w:tc>
        <w:tc>
          <w:tcPr>
            <w:tcW w:w="142" w:type="dxa"/>
            <w:tcBorders/>
          </w:tcPr>
          <w:p>
            <w:pPr>
              <w:pStyle w:val="TAC"/>
              <w:snapToGrid w:val="false"/>
              <w:rPr/>
            </w:pPr>
            <w:r>
              <w:rPr/>
            </w:r>
          </w:p>
        </w:tc>
        <w:tc>
          <w:tcPr>
            <w:tcW w:w="851" w:type="dxa"/>
            <w:tcBorders>
              <w:start w:val="single" w:sz="6" w:space="0" w:color="000000"/>
            </w:tcBorders>
          </w:tcPr>
          <w:p>
            <w:pPr>
              <w:pStyle w:val="TAC"/>
              <w:snapToGrid w:val="false"/>
              <w:rPr/>
            </w:pPr>
            <w:r>
              <w:rPr/>
            </w:r>
          </w:p>
        </w:tc>
        <w:tc>
          <w:tcPr>
            <w:tcW w:w="141" w:type="dxa"/>
            <w:tcBorders>
              <w:start w:val="single" w:sz="6" w:space="0" w:color="000000"/>
            </w:tcBorders>
          </w:tcPr>
          <w:p>
            <w:pPr>
              <w:pStyle w:val="TH"/>
              <w:snapToGrid w:val="false"/>
              <w:spacing w:before="60" w:after="180"/>
              <w:rPr/>
            </w:pPr>
            <w:r>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AL</w:t>
            </w:r>
          </w:p>
        </w:tc>
      </w:tr>
      <w:tr>
        <w:trPr>
          <w:trHeight w:val="468" w:hRule="atLeast"/>
        </w:trPr>
        <w:tc>
          <w:tcPr>
            <w:tcW w:w="1222" w:type="dxa"/>
            <w:tcBorders>
              <w:top w:val="single" w:sz="6" w:space="0" w:color="000000"/>
              <w:bottom w:val="single" w:sz="6" w:space="0" w:color="000000"/>
            </w:tcBorders>
          </w:tcPr>
          <w:p>
            <w:pPr>
              <w:pStyle w:val="TAL"/>
              <w:rPr/>
            </w:pPr>
            <w:r>
              <w:rPr/>
              <w:t>SM</w:t>
              <w:noBreakHyphen/>
              <w:t>TL</w:t>
            </w:r>
          </w:p>
        </w:tc>
        <w:tc>
          <w:tcPr>
            <w:tcW w:w="425" w:type="dxa"/>
            <w:tcBorders/>
          </w:tcPr>
          <w:p>
            <w:pPr>
              <w:pStyle w:val="TAC"/>
              <w:snapToGrid w:val="false"/>
              <w:rPr/>
            </w:pPr>
            <w:r>
              <w:rPr/>
            </w:r>
          </w:p>
        </w:tc>
        <w:tc>
          <w:tcPr>
            <w:tcW w:w="142" w:type="dxa"/>
            <w:tcBorders/>
          </w:tcPr>
          <w:p>
            <w:pPr>
              <w:pStyle w:val="TAC"/>
              <w:snapToGrid w:val="false"/>
              <w:rPr/>
            </w:pPr>
            <w:r>
              <w:rPr/>
            </w:r>
          </w:p>
        </w:tc>
        <w:tc>
          <w:tcPr>
            <w:tcW w:w="141" w:type="dxa"/>
            <w:tcBorders/>
          </w:tcPr>
          <w:p>
            <w:pPr>
              <w:pStyle w:val="TAC"/>
              <w:snapToGrid w:val="false"/>
              <w:rPr/>
            </w:pPr>
            <w:r>
              <w:rPr/>
            </w:r>
          </w:p>
        </w:tc>
        <w:tc>
          <w:tcPr>
            <w:tcW w:w="709" w:type="dxa"/>
            <w:tcBorders/>
          </w:tcPr>
          <w:p>
            <w:pPr>
              <w:pStyle w:val="TAC"/>
              <w:snapToGrid w:val="false"/>
              <w:rPr/>
            </w:pPr>
            <w:r>
              <w:rPr/>
            </w:r>
          </w:p>
        </w:tc>
        <w:tc>
          <w:tcPr>
            <w:tcW w:w="142" w:type="dxa"/>
            <w:tcBorders/>
          </w:tcPr>
          <w:p>
            <w:pPr>
              <w:pStyle w:val="TAC"/>
              <w:snapToGrid w:val="false"/>
              <w:rPr/>
            </w:pPr>
            <w:r>
              <w:rPr/>
            </w:r>
          </w:p>
        </w:tc>
        <w:tc>
          <w:tcPr>
            <w:tcW w:w="3118" w:type="dxa"/>
            <w:tcBorders/>
          </w:tcPr>
          <w:p>
            <w:pPr>
              <w:pStyle w:val="TAC"/>
              <w:snapToGrid w:val="false"/>
              <w:rPr/>
            </w:pPr>
            <w:r>
              <w:rPr/>
            </w:r>
          </w:p>
        </w:tc>
        <w:tc>
          <w:tcPr>
            <w:tcW w:w="142" w:type="dxa"/>
            <w:tcBorders/>
          </w:tcPr>
          <w:p>
            <w:pPr>
              <w:pStyle w:val="TAC"/>
              <w:snapToGrid w:val="false"/>
              <w:rPr/>
            </w:pPr>
            <w:r>
              <w:rPr/>
            </w:r>
          </w:p>
        </w:tc>
        <w:tc>
          <w:tcPr>
            <w:tcW w:w="851" w:type="dxa"/>
            <w:tcBorders>
              <w:start w:val="single" w:sz="6" w:space="0" w:color="000000"/>
            </w:tcBorders>
          </w:tcPr>
          <w:p>
            <w:pPr>
              <w:pStyle w:val="TAC"/>
              <w:snapToGrid w:val="false"/>
              <w:rPr/>
            </w:pPr>
            <w:r>
              <w:rPr/>
            </w:r>
          </w:p>
        </w:tc>
        <w:tc>
          <w:tcPr>
            <w:tcW w:w="141" w:type="dxa"/>
            <w:tcBorders>
              <w:start w:val="single" w:sz="6" w:space="0" w:color="000000"/>
            </w:tcBorders>
          </w:tcPr>
          <w:p>
            <w:pPr>
              <w:pStyle w:val="TH"/>
              <w:snapToGrid w:val="false"/>
              <w:spacing w:before="60" w:after="180"/>
              <w:rPr/>
            </w:pPr>
            <w:r>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TL</w:t>
            </w:r>
          </w:p>
        </w:tc>
      </w:tr>
      <w:tr>
        <w:trPr>
          <w:trHeight w:val="468" w:hRule="atLeast"/>
        </w:trPr>
        <w:tc>
          <w:tcPr>
            <w:tcW w:w="1222" w:type="dxa"/>
            <w:tcBorders>
              <w:top w:val="single" w:sz="6" w:space="0" w:color="000000"/>
              <w:bottom w:val="single" w:sz="6" w:space="0" w:color="000000"/>
            </w:tcBorders>
          </w:tcPr>
          <w:p>
            <w:pPr>
              <w:pStyle w:val="TAL"/>
              <w:rPr/>
            </w:pPr>
            <w:r>
              <w:rPr/>
              <w:t>SM</w:t>
              <w:noBreakHyphen/>
              <w:t>RL</w:t>
            </w:r>
          </w:p>
        </w:tc>
        <w:tc>
          <w:tcPr>
            <w:tcW w:w="425" w:type="dxa"/>
            <w:tcBorders/>
          </w:tcPr>
          <w:p>
            <w:pPr>
              <w:pStyle w:val="TAC"/>
              <w:snapToGrid w:val="false"/>
              <w:rPr/>
            </w:pPr>
            <w:r>
              <w:rPr/>
            </w:r>
          </w:p>
        </w:tc>
        <w:tc>
          <w:tcPr>
            <w:tcW w:w="142" w:type="dxa"/>
            <w:tcBorders/>
          </w:tcPr>
          <w:p>
            <w:pPr>
              <w:pStyle w:val="TAC"/>
              <w:snapToGrid w:val="false"/>
              <w:rPr/>
            </w:pPr>
            <w:r>
              <w:rPr/>
            </w:r>
          </w:p>
        </w:tc>
        <w:tc>
          <w:tcPr>
            <w:tcW w:w="141" w:type="dxa"/>
            <w:tcBorders/>
          </w:tcPr>
          <w:p>
            <w:pPr>
              <w:pStyle w:val="TAC"/>
              <w:snapToGrid w:val="false"/>
              <w:rPr/>
            </w:pPr>
            <w:r>
              <w:rPr/>
            </w:r>
          </w:p>
        </w:tc>
        <w:tc>
          <w:tcPr>
            <w:tcW w:w="709" w:type="dxa"/>
            <w:tcBorders>
              <w:top w:val="single" w:sz="6" w:space="0" w:color="000000"/>
              <w:start w:val="single" w:sz="6" w:space="0" w:color="000000"/>
            </w:tcBorders>
          </w:tcPr>
          <w:p>
            <w:pPr>
              <w:pStyle w:val="TAC"/>
              <w:rPr/>
            </w:pPr>
            <w:r>
              <w:rPr/>
              <w:t>SMR</w:t>
            </w:r>
          </w:p>
        </w:tc>
        <w:tc>
          <w:tcPr>
            <w:tcW w:w="142" w:type="dxa"/>
            <w:tcBorders>
              <w:start w:val="single" w:sz="6" w:space="0" w:color="000000"/>
            </w:tcBorders>
          </w:tcPr>
          <w:p>
            <w:pPr>
              <w:pStyle w:val="TAC"/>
              <w:snapToGrid w:val="false"/>
              <w:rPr/>
            </w:pPr>
            <w:r>
              <w:rPr/>
            </w:r>
          </w:p>
        </w:tc>
        <w:tc>
          <w:tcPr>
            <w:tcW w:w="3118" w:type="dxa"/>
            <w:tcBorders/>
          </w:tcPr>
          <w:p>
            <w:pPr>
              <w:pStyle w:val="TAC"/>
              <w:rPr/>
            </w:pPr>
            <w:r>
              <w:rPr/>
              <w:t>&lt;</w:t>
            </w:r>
            <w:r>
              <w:rPr>
                <w:rFonts w:eastAsia="Symbol" w:cs="Symbol" w:ascii="Symbol" w:hAnsi="Symbol"/>
              </w:rPr>
              <w:t></w:t>
            </w:r>
            <w:r>
              <w:rPr/>
              <w:t xml:space="preserve"> SM</w:t>
              <w:noBreakHyphen/>
              <w:t xml:space="preserve">RP protocol </w:t>
            </w:r>
            <w:r>
              <w:rPr>
                <w:rFonts w:eastAsia="Symbol" w:cs="Symbol" w:ascii="Symbol" w:hAnsi="Symbol"/>
              </w:rPr>
              <w:t></w:t>
            </w:r>
            <w:r>
              <w:rPr/>
              <w:t>&gt;</w:t>
            </w:r>
          </w:p>
        </w:tc>
        <w:tc>
          <w:tcPr>
            <w:tcW w:w="142" w:type="dxa"/>
            <w:tcBorders/>
          </w:tcPr>
          <w:p>
            <w:pPr>
              <w:pStyle w:val="TAC"/>
              <w:snapToGrid w:val="false"/>
              <w:rPr/>
            </w:pPr>
            <w:r>
              <w:rPr/>
            </w:r>
          </w:p>
        </w:tc>
        <w:tc>
          <w:tcPr>
            <w:tcW w:w="851" w:type="dxa"/>
            <w:tcBorders>
              <w:top w:val="single" w:sz="6" w:space="0" w:color="000000"/>
              <w:start w:val="single" w:sz="6" w:space="0" w:color="000000"/>
            </w:tcBorders>
          </w:tcPr>
          <w:p>
            <w:pPr>
              <w:pStyle w:val="TAC"/>
              <w:rPr/>
            </w:pPr>
            <w:r>
              <w:rPr/>
              <w:t>SMR</w:t>
            </w:r>
          </w:p>
        </w:tc>
        <w:tc>
          <w:tcPr>
            <w:tcW w:w="141" w:type="dxa"/>
            <w:tcBorders>
              <w:start w:val="single" w:sz="6" w:space="0" w:color="000000"/>
            </w:tcBorders>
          </w:tcPr>
          <w:p>
            <w:pPr>
              <w:pStyle w:val="TH"/>
              <w:snapToGrid w:val="false"/>
              <w:spacing w:before="60" w:after="180"/>
              <w:rPr/>
            </w:pPr>
            <w:r>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SM</w:t>
              <w:noBreakHyphen/>
              <w:t>RL</w:t>
            </w:r>
          </w:p>
        </w:tc>
      </w:tr>
      <w:tr>
        <w:trPr>
          <w:trHeight w:val="468" w:hRule="atLeast"/>
        </w:trPr>
        <w:tc>
          <w:tcPr>
            <w:tcW w:w="1222" w:type="dxa"/>
            <w:tcBorders>
              <w:top w:val="single" w:sz="6" w:space="0" w:color="000000"/>
              <w:bottom w:val="single" w:sz="6" w:space="0" w:color="000000"/>
            </w:tcBorders>
          </w:tcPr>
          <w:p>
            <w:pPr>
              <w:pStyle w:val="TAL"/>
              <w:rPr/>
            </w:pPr>
            <w:r>
              <w:rPr/>
              <w:t>CM</w:t>
              <w:noBreakHyphen/>
              <w:t>sublayer</w:t>
            </w:r>
          </w:p>
        </w:tc>
        <w:tc>
          <w:tcPr>
            <w:tcW w:w="425" w:type="dxa"/>
            <w:tcBorders/>
          </w:tcPr>
          <w:p>
            <w:pPr>
              <w:pStyle w:val="TAC"/>
              <w:snapToGrid w:val="false"/>
              <w:rPr/>
            </w:pPr>
            <w:r>
              <w:rPr/>
            </w:r>
          </w:p>
        </w:tc>
        <w:tc>
          <w:tcPr>
            <w:tcW w:w="142" w:type="dxa"/>
            <w:tcBorders/>
          </w:tcPr>
          <w:p>
            <w:pPr>
              <w:pStyle w:val="TAC"/>
              <w:snapToGrid w:val="false"/>
              <w:rPr/>
            </w:pPr>
            <w:r>
              <w:rPr/>
            </w:r>
          </w:p>
        </w:tc>
        <w:tc>
          <w:tcPr>
            <w:tcW w:w="141" w:type="dxa"/>
            <w:tcBorders/>
          </w:tcPr>
          <w:p>
            <w:pPr>
              <w:pStyle w:val="TAC"/>
              <w:snapToGrid w:val="false"/>
              <w:rPr/>
            </w:pPr>
            <w:r>
              <w:rPr/>
            </w:r>
          </w:p>
        </w:tc>
        <w:tc>
          <w:tcPr>
            <w:tcW w:w="709" w:type="dxa"/>
            <w:tcBorders>
              <w:top w:val="single" w:sz="6" w:space="0" w:color="000000"/>
              <w:start w:val="single" w:sz="6" w:space="0" w:color="000000"/>
              <w:bottom w:val="single" w:sz="6" w:space="0" w:color="000000"/>
            </w:tcBorders>
          </w:tcPr>
          <w:p>
            <w:pPr>
              <w:pStyle w:val="TAC"/>
              <w:rPr/>
            </w:pPr>
            <w:r>
              <w:rPr/>
              <w:t>SMC</w:t>
            </w:r>
          </w:p>
        </w:tc>
        <w:tc>
          <w:tcPr>
            <w:tcW w:w="142" w:type="dxa"/>
            <w:tcBorders>
              <w:start w:val="single" w:sz="6" w:space="0" w:color="000000"/>
            </w:tcBorders>
          </w:tcPr>
          <w:p>
            <w:pPr>
              <w:pStyle w:val="TAC"/>
              <w:snapToGrid w:val="false"/>
              <w:rPr/>
            </w:pPr>
            <w:r>
              <w:rPr/>
            </w:r>
          </w:p>
        </w:tc>
        <w:tc>
          <w:tcPr>
            <w:tcW w:w="3118" w:type="dxa"/>
            <w:tcBorders/>
          </w:tcPr>
          <w:p>
            <w:pPr>
              <w:pStyle w:val="TAC"/>
              <w:rPr/>
            </w:pPr>
            <w:r>
              <w:rPr/>
              <w:t>&lt;</w:t>
            </w:r>
            <w:r>
              <w:rPr>
                <w:rFonts w:eastAsia="Symbol" w:cs="Symbol" w:ascii="Symbol" w:hAnsi="Symbol"/>
              </w:rPr>
              <w:t></w:t>
            </w:r>
            <w:r>
              <w:rPr/>
              <w:t xml:space="preserve"> SM</w:t>
              <w:noBreakHyphen/>
              <w:t xml:space="preserve">CP protocol </w:t>
            </w:r>
            <w:r>
              <w:rPr>
                <w:rFonts w:eastAsia="Symbol" w:cs="Symbol" w:ascii="Symbol" w:hAnsi="Symbol"/>
              </w:rPr>
              <w:t></w:t>
            </w:r>
            <w:r>
              <w:rPr/>
              <w:t>&gt;</w:t>
            </w:r>
          </w:p>
        </w:tc>
        <w:tc>
          <w:tcPr>
            <w:tcW w:w="142" w:type="dxa"/>
            <w:tcBorders/>
          </w:tcPr>
          <w:p>
            <w:pPr>
              <w:pStyle w:val="TAC"/>
              <w:snapToGrid w:val="false"/>
              <w:rPr/>
            </w:pPr>
            <w:r>
              <w:rPr/>
            </w:r>
          </w:p>
        </w:tc>
        <w:tc>
          <w:tcPr>
            <w:tcW w:w="851" w:type="dxa"/>
            <w:tcBorders>
              <w:top w:val="single" w:sz="6" w:space="0" w:color="000000"/>
              <w:start w:val="single" w:sz="6" w:space="0" w:color="000000"/>
              <w:bottom w:val="single" w:sz="6" w:space="0" w:color="000000"/>
            </w:tcBorders>
          </w:tcPr>
          <w:p>
            <w:pPr>
              <w:pStyle w:val="TAC"/>
              <w:rPr/>
            </w:pPr>
            <w:r>
              <w:rPr/>
              <w:t>SMC</w:t>
            </w:r>
          </w:p>
        </w:tc>
        <w:tc>
          <w:tcPr>
            <w:tcW w:w="141" w:type="dxa"/>
            <w:tcBorders>
              <w:start w:val="single" w:sz="6" w:space="0" w:color="000000"/>
            </w:tcBorders>
          </w:tcPr>
          <w:p>
            <w:pPr>
              <w:pStyle w:val="TH"/>
              <w:snapToGrid w:val="false"/>
              <w:spacing w:before="60" w:after="180"/>
              <w:rPr/>
            </w:pPr>
            <w:r>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bottom w:val="single" w:sz="6" w:space="0" w:color="000000"/>
            </w:tcBorders>
          </w:tcPr>
          <w:p>
            <w:pPr>
              <w:pStyle w:val="TAL"/>
              <w:rPr/>
            </w:pPr>
            <w:r>
              <w:rPr/>
              <w:t>CM</w:t>
              <w:noBreakHyphen/>
              <w:t>sublayer</w:t>
            </w:r>
          </w:p>
        </w:tc>
      </w:tr>
      <w:tr>
        <w:trPr>
          <w:trHeight w:val="468" w:hRule="atLeast"/>
        </w:trPr>
        <w:tc>
          <w:tcPr>
            <w:tcW w:w="1222" w:type="dxa"/>
            <w:tcBorders>
              <w:top w:val="single" w:sz="6" w:space="0" w:color="000000"/>
            </w:tcBorders>
          </w:tcPr>
          <w:p>
            <w:pPr>
              <w:pStyle w:val="TAL"/>
              <w:rPr/>
            </w:pPr>
            <w:r>
              <w:rPr/>
              <w:t>SGs layer</w:t>
            </w:r>
          </w:p>
        </w:tc>
        <w:tc>
          <w:tcPr>
            <w:tcW w:w="425" w:type="dxa"/>
            <w:tcBorders/>
          </w:tcPr>
          <w:p>
            <w:pPr>
              <w:pStyle w:val="TAC"/>
              <w:snapToGrid w:val="false"/>
              <w:rPr/>
            </w:pPr>
            <w:r>
              <w:rPr/>
            </w:r>
          </w:p>
        </w:tc>
        <w:tc>
          <w:tcPr>
            <w:tcW w:w="142" w:type="dxa"/>
            <w:tcBorders/>
          </w:tcPr>
          <w:p>
            <w:pPr>
              <w:pStyle w:val="TAC"/>
              <w:snapToGrid w:val="false"/>
              <w:rPr/>
            </w:pPr>
            <w:r>
              <w:rPr/>
            </w:r>
          </w:p>
        </w:tc>
        <w:tc>
          <w:tcPr>
            <w:tcW w:w="141" w:type="dxa"/>
            <w:tcBorders/>
          </w:tcPr>
          <w:p>
            <w:pPr>
              <w:pStyle w:val="TAC"/>
              <w:snapToGrid w:val="false"/>
              <w:rPr/>
            </w:pPr>
            <w:r>
              <w:rPr/>
            </w:r>
          </w:p>
        </w:tc>
        <w:tc>
          <w:tcPr>
            <w:tcW w:w="709" w:type="dxa"/>
            <w:tcBorders>
              <w:top w:val="single" w:sz="6" w:space="0" w:color="000000"/>
              <w:start w:val="single" w:sz="6" w:space="0" w:color="000000"/>
            </w:tcBorders>
          </w:tcPr>
          <w:p>
            <w:pPr>
              <w:pStyle w:val="TAC"/>
              <w:snapToGrid w:val="false"/>
              <w:rPr/>
            </w:pPr>
            <w:r>
              <w:rPr/>
            </w:r>
          </w:p>
        </w:tc>
        <w:tc>
          <w:tcPr>
            <w:tcW w:w="142" w:type="dxa"/>
            <w:tcBorders>
              <w:start w:val="single" w:sz="6" w:space="0" w:color="000000"/>
            </w:tcBorders>
          </w:tcPr>
          <w:p>
            <w:pPr>
              <w:pStyle w:val="TAC"/>
              <w:snapToGrid w:val="false"/>
              <w:rPr/>
            </w:pPr>
            <w:r>
              <w:rPr/>
            </w:r>
          </w:p>
        </w:tc>
        <w:tc>
          <w:tcPr>
            <w:tcW w:w="3118" w:type="dxa"/>
            <w:tcBorders/>
          </w:tcPr>
          <w:p>
            <w:pPr>
              <w:pStyle w:val="TAC"/>
              <w:snapToGrid w:val="false"/>
              <w:rPr/>
            </w:pPr>
            <w:r>
              <w:rPr/>
            </w:r>
          </w:p>
        </w:tc>
        <w:tc>
          <w:tcPr>
            <w:tcW w:w="142" w:type="dxa"/>
            <w:tcBorders/>
          </w:tcPr>
          <w:p>
            <w:pPr>
              <w:pStyle w:val="TAC"/>
              <w:snapToGrid w:val="false"/>
              <w:rPr/>
            </w:pPr>
            <w:r>
              <w:rPr/>
            </w:r>
          </w:p>
        </w:tc>
        <w:tc>
          <w:tcPr>
            <w:tcW w:w="851" w:type="dxa"/>
            <w:tcBorders>
              <w:top w:val="single" w:sz="6" w:space="0" w:color="000000"/>
              <w:start w:val="single" w:sz="6" w:space="0" w:color="000000"/>
            </w:tcBorders>
          </w:tcPr>
          <w:p>
            <w:pPr>
              <w:pStyle w:val="TAC"/>
              <w:snapToGrid w:val="false"/>
              <w:rPr/>
            </w:pPr>
            <w:r>
              <w:rPr/>
            </w:r>
          </w:p>
        </w:tc>
        <w:tc>
          <w:tcPr>
            <w:tcW w:w="141" w:type="dxa"/>
            <w:tcBorders>
              <w:start w:val="single" w:sz="6" w:space="0" w:color="000000"/>
            </w:tcBorders>
          </w:tcPr>
          <w:p>
            <w:pPr>
              <w:pStyle w:val="TH"/>
              <w:snapToGrid w:val="false"/>
              <w:spacing w:before="60" w:after="180"/>
              <w:rPr/>
            </w:pPr>
            <w:r>
              <w:rPr/>
            </w:r>
          </w:p>
        </w:tc>
        <w:tc>
          <w:tcPr>
            <w:tcW w:w="142" w:type="dxa"/>
            <w:tcBorders/>
          </w:tcPr>
          <w:p>
            <w:pPr>
              <w:pStyle w:val="TH"/>
              <w:snapToGrid w:val="false"/>
              <w:spacing w:before="60" w:after="180"/>
              <w:rPr/>
            </w:pPr>
            <w:r>
              <w:rPr/>
            </w:r>
          </w:p>
        </w:tc>
        <w:tc>
          <w:tcPr>
            <w:tcW w:w="425" w:type="dxa"/>
            <w:tcBorders/>
          </w:tcPr>
          <w:p>
            <w:pPr>
              <w:pStyle w:val="TH"/>
              <w:snapToGrid w:val="false"/>
              <w:spacing w:before="60" w:after="180"/>
              <w:rPr/>
            </w:pPr>
            <w:r>
              <w:rPr/>
            </w:r>
          </w:p>
        </w:tc>
        <w:tc>
          <w:tcPr>
            <w:tcW w:w="1365" w:type="dxa"/>
            <w:tcBorders>
              <w:top w:val="single" w:sz="6" w:space="0" w:color="000000"/>
            </w:tcBorders>
          </w:tcPr>
          <w:p>
            <w:pPr>
              <w:pStyle w:val="TAL"/>
              <w:rPr/>
            </w:pPr>
            <w:r>
              <w:rPr/>
              <w:t>EMM-sublayer</w:t>
            </w:r>
          </w:p>
        </w:tc>
      </w:tr>
    </w:tbl>
    <w:p>
      <w:pPr>
        <w:pStyle w:val="FP"/>
        <w:keepNext w:val="true"/>
        <w:rPr/>
      </w:pPr>
      <w:r>
        <w:rPr/>
      </w:r>
    </w:p>
    <w:p>
      <w:pPr>
        <w:pStyle w:val="NF"/>
        <w:rPr/>
      </w:pPr>
      <w:r>
        <w:rPr/>
        <w:t>NOTE:</w:t>
        <w:tab/>
        <w:t>SM-CP messages are transferred between the MSC and the MS through the MME. The protocol stack on the MME is not shown.</w:t>
      </w:r>
    </w:p>
    <w:p>
      <w:pPr>
        <w:pStyle w:val="TF"/>
        <w:numPr>
          <w:ilvl w:val="0"/>
          <w:numId w:val="0"/>
        </w:numPr>
        <w:outlineLvl w:val="0"/>
        <w:rPr/>
      </w:pPr>
      <w:bookmarkStart w:id="17" w:name="__RefHeading___Toc32247_3320553937"/>
      <w:bookmarkEnd w:id="17"/>
      <w:r>
        <w:rPr/>
        <w:t>Figure 2.1d/</w:t>
      </w:r>
      <w:r>
        <w:rPr/>
        <w:t>3GPP TS 24.011</w:t>
      </w:r>
      <w:r>
        <w:rPr/>
        <w:t>: Protocol hierarchy for circuit switched service in S1 mode</w:t>
      </w:r>
    </w:p>
    <w:p>
      <w:pPr>
        <w:pStyle w:val="Normal"/>
        <w:rPr/>
      </w:pPr>
      <w:r>
        <w:rPr/>
        <w:t>The CM</w:t>
        <w:noBreakHyphen/>
        <w:t>sublayer, in terms of the Short Message Service Support, provides services to the Short Message Relay Layer.</w:t>
      </w:r>
    </w:p>
    <w:p>
      <w:pPr>
        <w:pStyle w:val="Normal"/>
        <w:rPr/>
      </w:pPr>
      <w:r>
        <w:rPr/>
        <w:t>On the MS</w:t>
        <w:noBreakHyphen/>
        <w:t>side the Short Message Relay Layer provides services to the Short Message Transfer Layer. The Short Message Relay Layer is the upper layer on the network side (MSC or SGSN), and the SM</w:t>
        <w:noBreakHyphen/>
        <w:t>user information elements are mapped to TCAP/MAP.</w:t>
      </w:r>
    </w:p>
    <w:p>
      <w:pPr>
        <w:pStyle w:val="Normal"/>
        <w:rPr/>
      </w:pPr>
      <w:r>
        <w:rPr/>
        <w:t>The peer protocol between two SMC entities is denoted SM</w:t>
        <w:noBreakHyphen/>
        <w:t>CP, and between two SMR entities, SM</w:t>
        <w:noBreakHyphen/>
        <w:t>RP.</w:t>
      </w:r>
    </w:p>
    <w:p>
      <w:pPr>
        <w:pStyle w:val="Normal"/>
        <w:rPr/>
      </w:pPr>
      <w:r>
        <w:rPr/>
        <w:t>Abbreviations:</w:t>
      </w:r>
    </w:p>
    <w:p>
      <w:pPr>
        <w:pStyle w:val="EW"/>
        <w:rPr/>
      </w:pPr>
      <w:r>
        <w:rPr/>
        <w:t>SM</w:t>
        <w:noBreakHyphen/>
        <w:t>AL</w:t>
        <w:tab/>
        <w:t>Short Message Application Layer</w:t>
      </w:r>
    </w:p>
    <w:p>
      <w:pPr>
        <w:pStyle w:val="EW"/>
        <w:rPr/>
      </w:pPr>
      <w:r>
        <w:rPr/>
        <w:t>SM</w:t>
        <w:noBreakHyphen/>
        <w:t>TL</w:t>
        <w:tab/>
        <w:t>Short Message Transfer Layer</w:t>
      </w:r>
    </w:p>
    <w:p>
      <w:pPr>
        <w:pStyle w:val="EW"/>
        <w:rPr/>
      </w:pPr>
      <w:r>
        <w:rPr/>
        <w:t>SM</w:t>
        <w:noBreakHyphen/>
        <w:t>RL</w:t>
        <w:tab/>
        <w:t>Short Message Relay Layer</w:t>
      </w:r>
    </w:p>
    <w:p>
      <w:pPr>
        <w:pStyle w:val="EW"/>
        <w:rPr/>
      </w:pPr>
      <w:r>
        <w:rPr/>
        <w:t>SM</w:t>
        <w:noBreakHyphen/>
        <w:t>RP</w:t>
        <w:tab/>
        <w:t>Short Message Relay Protocol</w:t>
      </w:r>
    </w:p>
    <w:p>
      <w:pPr>
        <w:pStyle w:val="EW"/>
        <w:rPr/>
      </w:pPr>
      <w:r>
        <w:rPr/>
        <w:t>SMR</w:t>
        <w:tab/>
        <w:t>Short Message Relay (entity)</w:t>
      </w:r>
    </w:p>
    <w:p>
      <w:pPr>
        <w:pStyle w:val="EW"/>
        <w:rPr/>
      </w:pPr>
      <w:r>
        <w:rPr/>
        <w:t>CM</w:t>
        <w:noBreakHyphen/>
        <w:t>sub</w:t>
        <w:tab/>
        <w:t>Connection Management sublayer</w:t>
      </w:r>
    </w:p>
    <w:p>
      <w:pPr>
        <w:pStyle w:val="EW"/>
        <w:rPr/>
      </w:pPr>
      <w:r>
        <w:rPr/>
        <w:t>SM</w:t>
        <w:noBreakHyphen/>
        <w:t>CP</w:t>
        <w:tab/>
        <w:t>Short Message Control Protocol</w:t>
      </w:r>
    </w:p>
    <w:p>
      <w:pPr>
        <w:pStyle w:val="EW"/>
        <w:rPr/>
      </w:pPr>
      <w:r>
        <w:rPr/>
        <w:t>SMC</w:t>
        <w:tab/>
        <w:t>Short Message Control (entity)</w:t>
      </w:r>
    </w:p>
    <w:p>
      <w:pPr>
        <w:pStyle w:val="EW"/>
        <w:rPr/>
      </w:pPr>
      <w:r>
        <w:rPr/>
        <w:t>MM</w:t>
        <w:noBreakHyphen/>
        <w:t>sub</w:t>
        <w:tab/>
        <w:t>Mobility Management sublayer</w:t>
      </w:r>
    </w:p>
    <w:p>
      <w:pPr>
        <w:pStyle w:val="EW"/>
        <w:rPr/>
      </w:pPr>
      <w:r>
        <w:rPr/>
        <w:t>GMM-sub</w:t>
        <w:tab/>
        <w:t>GPRS Mobility Management sublayer</w:t>
      </w:r>
    </w:p>
    <w:p>
      <w:pPr>
        <w:pStyle w:val="EW"/>
        <w:rPr/>
      </w:pPr>
      <w:r>
        <w:rPr/>
        <w:t>RR</w:t>
        <w:noBreakHyphen/>
        <w:t>sub</w:t>
        <w:tab/>
        <w:t>Radio Resource Management sublayer</w:t>
      </w:r>
    </w:p>
    <w:p>
      <w:pPr>
        <w:pStyle w:val="EW"/>
        <w:rPr/>
      </w:pPr>
      <w:r>
        <w:rPr/>
        <w:t>LLC-sub</w:t>
        <w:tab/>
        <w:t>Logical Link Control sublayer</w:t>
      </w:r>
    </w:p>
    <w:p>
      <w:pPr>
        <w:pStyle w:val="EW"/>
        <w:rPr/>
      </w:pPr>
      <w:r>
        <w:rPr/>
        <w:t>GRR-sub</w:t>
        <w:tab/>
        <w:t>GPRS Radio Resource sublayer</w:t>
      </w:r>
      <w:r>
        <w:rPr/>
        <w:t xml:space="preserve"> in GSM</w:t>
      </w:r>
    </w:p>
    <w:p>
      <w:pPr>
        <w:pStyle w:val="EW"/>
        <w:rPr/>
      </w:pPr>
      <w:r>
        <w:rPr/>
        <w:t>EMM-sub</w:t>
        <w:tab/>
        <w:t>EPS Mobility Management sublayer</w:t>
      </w:r>
    </w:p>
    <w:p>
      <w:pPr>
        <w:pStyle w:val="EW"/>
        <w:rPr/>
      </w:pPr>
      <w:r>
        <w:rPr/>
      </w:r>
    </w:p>
    <w:p>
      <w:pPr>
        <w:pStyle w:val="Heading2"/>
        <w:rPr/>
      </w:pPr>
      <w:bookmarkStart w:id="18" w:name="__RefHeading___Toc252891904"/>
      <w:bookmarkEnd w:id="18"/>
      <w:r>
        <w:rPr/>
        <w:t>2.2</w:t>
        <w:tab/>
        <w:t xml:space="preserve">Use of channels </w:t>
      </w:r>
      <w:r>
        <w:rPr/>
        <w:t>(A/Gb mode only)</w:t>
      </w:r>
    </w:p>
    <w:p>
      <w:pPr>
        <w:pStyle w:val="Normal"/>
        <w:keepNext w:val="true"/>
        <w:keepLines/>
        <w:rPr/>
      </w:pPr>
      <w:r>
        <w:rPr/>
        <w:t>Table 2.1/3GPP TS 24.011 summarizes the use of channels for the short message service for circuit switched in A/Gb mode. Arrows indicate changes of channel.</w:t>
      </w:r>
    </w:p>
    <w:p>
      <w:pPr>
        <w:pStyle w:val="TH"/>
        <w:rPr/>
      </w:pPr>
      <w:r>
        <w:rPr/>
        <w:t>Table 2.1/3GPP TS 24.011: Channels used for short message transfer over circuit switched in A/Gb mode</w:t>
      </w:r>
    </w:p>
    <w:tbl>
      <w:tblPr>
        <w:tblW w:w="8203" w:type="dxa"/>
        <w:jc w:val="center"/>
        <w:tblInd w:w="0" w:type="dxa"/>
        <w:tblCellMar>
          <w:top w:w="0" w:type="dxa"/>
          <w:start w:w="28" w:type="dxa"/>
          <w:bottom w:w="0" w:type="dxa"/>
          <w:end w:w="28" w:type="dxa"/>
        </w:tblCellMar>
      </w:tblPr>
      <w:tblGrid>
        <w:gridCol w:w="4219"/>
        <w:gridCol w:w="3984"/>
      </w:tblGrid>
      <w:tr>
        <w:trPr/>
        <w:tc>
          <w:tcPr>
            <w:tcW w:w="4219" w:type="dxa"/>
            <w:tcBorders>
              <w:top w:val="single" w:sz="6" w:space="0" w:color="000000"/>
              <w:start w:val="single" w:sz="6" w:space="0" w:color="000000"/>
            </w:tcBorders>
          </w:tcPr>
          <w:p>
            <w:pPr>
              <w:pStyle w:val="TAH"/>
              <w:rPr/>
            </w:pPr>
            <w:r>
              <w:rPr/>
              <w:t>Channel dependency</w:t>
            </w:r>
          </w:p>
        </w:tc>
        <w:tc>
          <w:tcPr>
            <w:tcW w:w="3984" w:type="dxa"/>
            <w:tcBorders>
              <w:top w:val="single" w:sz="6" w:space="0" w:color="000000"/>
              <w:start w:val="single" w:sz="6" w:space="0" w:color="000000"/>
              <w:bottom w:val="single" w:sz="6" w:space="0" w:color="000000"/>
              <w:end w:val="single" w:sz="6" w:space="0" w:color="000000"/>
            </w:tcBorders>
          </w:tcPr>
          <w:p>
            <w:pPr>
              <w:pStyle w:val="TAH"/>
              <w:rPr/>
            </w:pPr>
            <w:r>
              <w:rPr/>
              <w:t>Channel used</w:t>
            </w:r>
          </w:p>
        </w:tc>
      </w:tr>
      <w:tr>
        <w:trPr/>
        <w:tc>
          <w:tcPr>
            <w:tcW w:w="4219" w:type="dxa"/>
            <w:tcBorders>
              <w:top w:val="single" w:sz="6" w:space="0" w:color="000000"/>
              <w:start w:val="single" w:sz="6" w:space="0" w:color="000000"/>
            </w:tcBorders>
          </w:tcPr>
          <w:p>
            <w:pPr>
              <w:pStyle w:val="TAL"/>
              <w:rPr/>
            </w:pPr>
            <w:r>
              <w:rPr/>
              <w:t>TCH not allocated</w:t>
            </w:r>
          </w:p>
        </w:tc>
        <w:tc>
          <w:tcPr>
            <w:tcW w:w="3984" w:type="dxa"/>
            <w:tcBorders>
              <w:start w:val="single" w:sz="6" w:space="0" w:color="000000"/>
              <w:end w:val="single" w:sz="6" w:space="0" w:color="000000"/>
            </w:tcBorders>
          </w:tcPr>
          <w:p>
            <w:pPr>
              <w:pStyle w:val="TAL"/>
              <w:rPr/>
            </w:pPr>
            <w:r>
              <w:rPr>
                <w:rFonts w:eastAsia="Arial"/>
              </w:rPr>
              <w:t xml:space="preserve"> </w:t>
            </w:r>
            <w:r>
              <w:rPr/>
              <w:t>SDCCH</w:t>
            </w:r>
          </w:p>
        </w:tc>
      </w:tr>
      <w:tr>
        <w:trPr/>
        <w:tc>
          <w:tcPr>
            <w:tcW w:w="4219" w:type="dxa"/>
            <w:tcBorders>
              <w:start w:val="single" w:sz="6" w:space="0" w:color="000000"/>
            </w:tcBorders>
          </w:tcPr>
          <w:p>
            <w:pPr>
              <w:pStyle w:val="TAL"/>
              <w:rPr/>
            </w:pPr>
            <w:r>
              <w:rPr/>
              <w:t xml:space="preserve">TCH not allocated </w:t>
              <w:noBreakHyphen/>
              <w:t xml:space="preserve">&gt; TCH allocated </w:t>
            </w:r>
          </w:p>
        </w:tc>
        <w:tc>
          <w:tcPr>
            <w:tcW w:w="3984" w:type="dxa"/>
            <w:tcBorders>
              <w:start w:val="single" w:sz="6" w:space="0" w:color="000000"/>
              <w:end w:val="single" w:sz="6" w:space="0" w:color="000000"/>
            </w:tcBorders>
          </w:tcPr>
          <w:p>
            <w:pPr>
              <w:pStyle w:val="TAL"/>
              <w:rPr/>
            </w:pPr>
            <w:r>
              <w:rPr>
                <w:rFonts w:eastAsia="Arial"/>
              </w:rPr>
              <w:t xml:space="preserve"> </w:t>
            </w:r>
            <w:r>
              <w:rPr/>
              <w:t xml:space="preserve">SDCCH </w:t>
              <w:noBreakHyphen/>
              <w:t>&gt; SACCH</w:t>
            </w:r>
          </w:p>
        </w:tc>
      </w:tr>
      <w:tr>
        <w:trPr/>
        <w:tc>
          <w:tcPr>
            <w:tcW w:w="4219" w:type="dxa"/>
            <w:tcBorders>
              <w:start w:val="single" w:sz="6" w:space="0" w:color="000000"/>
            </w:tcBorders>
          </w:tcPr>
          <w:p>
            <w:pPr>
              <w:pStyle w:val="TAL"/>
              <w:rPr/>
            </w:pPr>
            <w:r>
              <w:rPr/>
              <w:t>TCH allocated</w:t>
            </w:r>
          </w:p>
        </w:tc>
        <w:tc>
          <w:tcPr>
            <w:tcW w:w="3984" w:type="dxa"/>
            <w:tcBorders>
              <w:start w:val="single" w:sz="6" w:space="0" w:color="000000"/>
              <w:end w:val="single" w:sz="6" w:space="0" w:color="000000"/>
            </w:tcBorders>
          </w:tcPr>
          <w:p>
            <w:pPr>
              <w:pStyle w:val="TAL"/>
              <w:rPr/>
            </w:pPr>
            <w:r>
              <w:rPr>
                <w:rFonts w:eastAsia="Arial"/>
              </w:rPr>
              <w:t xml:space="preserve"> </w:t>
            </w:r>
            <w:r>
              <w:rPr/>
              <w:t>SACCH</w:t>
            </w:r>
          </w:p>
        </w:tc>
      </w:tr>
      <w:tr>
        <w:trPr/>
        <w:tc>
          <w:tcPr>
            <w:tcW w:w="4219" w:type="dxa"/>
            <w:tcBorders>
              <w:start w:val="single" w:sz="6" w:space="0" w:color="000000"/>
              <w:bottom w:val="single" w:sz="6" w:space="0" w:color="000000"/>
            </w:tcBorders>
          </w:tcPr>
          <w:p>
            <w:pPr>
              <w:pStyle w:val="TAL"/>
              <w:rPr/>
            </w:pPr>
            <w:r>
              <w:rPr/>
              <w:t xml:space="preserve">TCH allocated </w:t>
              <w:noBreakHyphen/>
              <w:t xml:space="preserve">&gt; TCH not allocated </w:t>
            </w:r>
          </w:p>
        </w:tc>
        <w:tc>
          <w:tcPr>
            <w:tcW w:w="3984" w:type="dxa"/>
            <w:tcBorders>
              <w:start w:val="single" w:sz="6" w:space="0" w:color="000000"/>
              <w:bottom w:val="single" w:sz="6" w:space="0" w:color="000000"/>
              <w:end w:val="single" w:sz="6" w:space="0" w:color="000000"/>
            </w:tcBorders>
          </w:tcPr>
          <w:p>
            <w:pPr>
              <w:pStyle w:val="TAL"/>
              <w:rPr/>
            </w:pPr>
            <w:r>
              <w:rPr>
                <w:rFonts w:eastAsia="Arial"/>
              </w:rPr>
              <w:t xml:space="preserve"> </w:t>
            </w:r>
            <w:r>
              <w:rPr/>
              <w:t xml:space="preserve">SACCH </w:t>
              <w:noBreakHyphen/>
              <w:t>&gt; SACCH opt. SDCCH³</w:t>
            </w:r>
          </w:p>
        </w:tc>
      </w:tr>
    </w:tbl>
    <w:p>
      <w:pPr>
        <w:pStyle w:val="Normal"/>
        <w:rPr/>
      </w:pPr>
      <w:r>
        <w:rPr/>
      </w:r>
    </w:p>
    <w:p>
      <w:pPr>
        <w:pStyle w:val="Normal"/>
        <w:rPr/>
      </w:pPr>
      <w:r>
        <w:rPr/>
        <w:t>The short message service for GPRS shall be supported by a PDTCH.</w:t>
      </w:r>
    </w:p>
    <w:p>
      <w:pPr>
        <w:pStyle w:val="Heading2"/>
        <w:rPr/>
      </w:pPr>
      <w:bookmarkStart w:id="19" w:name="__RefHeading___Toc252891905"/>
      <w:bookmarkEnd w:id="19"/>
      <w:r>
        <w:rPr/>
        <w:t>2.3</w:t>
        <w:tab/>
        <w:t>Layer 2 SAPI 3 handling for circuit switched in A/Gb mode</w:t>
      </w:r>
    </w:p>
    <w:p>
      <w:pPr>
        <w:pStyle w:val="Normal"/>
        <w:keepNext w:val="true"/>
        <w:keepLines/>
        <w:rPr/>
      </w:pPr>
      <w:r>
        <w:rPr/>
        <w:t>General rule:</w:t>
      </w:r>
    </w:p>
    <w:p>
      <w:pPr>
        <w:pStyle w:val="B1"/>
        <w:rPr/>
      </w:pPr>
      <w:r>
        <w:rPr/>
        <w:t>-</w:t>
        <w:tab/>
        <w:t>the Radio Resource Management (RR reference 3GPP TS </w:t>
      </w:r>
      <w:r>
        <w:rPr/>
        <w:t>44.018</w:t>
      </w:r>
      <w:r>
        <w:rPr/>
        <w:t> [7]</w:t>
      </w:r>
      <w:r>
        <w:rPr/>
        <w:t>) in the Mobile Station and on the network side (i.e. in the BSC) shall establish the acknowledged mode of operation on SAPI 3 whenever needed, i.e. when a message requiring SAPI 3 transfer shall be transmitted;</w:t>
      </w:r>
    </w:p>
    <w:p>
      <w:pPr>
        <w:pStyle w:val="B1"/>
        <w:rPr/>
      </w:pPr>
      <w:r>
        <w:rPr/>
        <w:t>-</w:t>
        <w:tab/>
        <w:t>RR shall control the layer 2 also for SAPI 3, and keep knowledge of the mode;</w:t>
      </w:r>
    </w:p>
    <w:p>
      <w:pPr>
        <w:pStyle w:val="B1"/>
        <w:rPr/>
      </w:pPr>
      <w:r>
        <w:rPr/>
        <w:t>-</w:t>
        <w:tab/>
        <w:t>the network side may initiate release of the acknowledged mode for SAPI 3 either explicitly (by the use of DISC</w:t>
        <w:noBreakHyphen/>
        <w:t xml:space="preserve"> and UA</w:t>
        <w:noBreakHyphen/>
        <w:t>frames, see 3GPP TS </w:t>
      </w:r>
      <w:r>
        <w:rPr/>
        <w:t>44.006</w:t>
      </w:r>
      <w:r>
        <w:rPr/>
        <w:t> [3]</w:t>
      </w:r>
      <w:r>
        <w:rPr/>
        <w:t>) or indirectly by channel release (see 3GPP TS </w:t>
      </w:r>
      <w:r>
        <w:rPr/>
        <w:t>44.018</w:t>
      </w:r>
      <w:r>
        <w:rPr/>
        <w:t> [7]</w:t>
      </w:r>
      <w:r>
        <w:rPr/>
        <w:t>).</w:t>
      </w:r>
    </w:p>
    <w:p>
      <w:pPr>
        <w:pStyle w:val="Normal"/>
        <w:rPr/>
      </w:pPr>
      <w:r>
        <w:rPr/>
        <w:t>This means:</w:t>
      </w:r>
    </w:p>
    <w:p>
      <w:pPr>
        <w:pStyle w:val="B1"/>
        <w:rPr/>
      </w:pPr>
      <w:r>
        <w:rPr/>
        <w:t>-</w:t>
        <w:tab/>
        <w:t>the Mobile Station side will initiate establishment of SAPI 3 acknowledged mode in the case of mobile originating short message transfer;</w:t>
      </w:r>
    </w:p>
    <w:p>
      <w:pPr>
        <w:pStyle w:val="B1"/>
        <w:rPr/>
      </w:pPr>
      <w:r>
        <w:rPr/>
        <w:t>-</w:t>
        <w:tab/>
        <w:t>the network side will initiate establishment of SAPI 3 acknowledged mode in the case of mobile terminating short message transfer;</w:t>
      </w:r>
    </w:p>
    <w:p>
      <w:pPr>
        <w:pStyle w:val="B1"/>
        <w:rPr/>
      </w:pPr>
      <w:r>
        <w:rPr/>
        <w:t>-</w:t>
        <w:tab/>
        <w:t>the network side may choose to keep the channel and the acknowledged mode of operation to facilitate transfer of several short messages for or from the same Mobile Station. The queuing and scheduling function for this should reside in the MSC.</w:t>
      </w:r>
    </w:p>
    <w:p>
      <w:pPr>
        <w:pStyle w:val="Heading2"/>
        <w:rPr/>
      </w:pPr>
      <w:bookmarkStart w:id="20" w:name="__RefHeading___Toc252891906"/>
      <w:bookmarkEnd w:id="20"/>
      <w:r>
        <w:rPr/>
        <w:t>2.4</w:t>
        <w:tab/>
        <w:t xml:space="preserve">Layer 2 (LLC) GPRS support </w:t>
      </w:r>
      <w:r>
        <w:rPr/>
        <w:t>(A/Gb mode only)</w:t>
      </w:r>
    </w:p>
    <w:p>
      <w:pPr>
        <w:pStyle w:val="Normal"/>
        <w:rPr/>
      </w:pPr>
      <w:r>
        <w:rPr/>
        <w:t>It shall be possible for a GPRS-attached MS of any class (A, B, C) to send and receive short messages over GPRS radio channels.</w:t>
      </w:r>
    </w:p>
    <w:p>
      <w:pPr>
        <w:pStyle w:val="Normal"/>
        <w:rPr/>
      </w:pPr>
      <w:r>
        <w:rPr/>
        <w:t>GPRS shall use the unacknowledged mode of LLC frame transfer as described in 3GPP TS </w:t>
      </w:r>
      <w:r>
        <w:rPr/>
        <w:t>44.064</w:t>
      </w:r>
      <w:r>
        <w:rPr/>
        <w:t> [6a]</w:t>
      </w:r>
      <w:r>
        <w:rPr/>
        <w:t>, and shall use SAPI 7 to identify the SMS Logical Link Entity within the LLC layer.</w:t>
      </w:r>
    </w:p>
    <w:p>
      <w:pPr>
        <w:pStyle w:val="Normal"/>
        <w:rPr/>
      </w:pPr>
      <w:r>
        <w:rPr/>
        <w:t>A description of the different GPRS MS classes can be found in</w:t>
      </w:r>
      <w:r>
        <w:rPr/>
        <w:t xml:space="preserve"> </w:t>
      </w:r>
      <w:r>
        <w:rPr/>
        <w:t>3GPP TS </w:t>
      </w:r>
      <w:r>
        <w:rPr/>
        <w:t>23.060</w:t>
      </w:r>
      <w:r>
        <w:rPr/>
        <w:t> [3a]</w:t>
      </w:r>
      <w:r>
        <w:rPr/>
        <w:t>, and a brief overview is given below:</w:t>
      </w:r>
    </w:p>
    <w:p>
      <w:pPr>
        <w:pStyle w:val="B1"/>
        <w:rPr/>
      </w:pPr>
      <w:r>
        <w:rPr/>
        <w:t>-</w:t>
        <w:tab/>
        <w:t>class A/B MSs may be able to send and receive short messages using either the MM sublayer (using SACCH or SDCCH) or the LLC layer (using PDTCH);</w:t>
      </w:r>
    </w:p>
    <w:p>
      <w:pPr>
        <w:pStyle w:val="B1"/>
        <w:rPr/>
      </w:pPr>
      <w:r>
        <w:rPr/>
        <w:t>-</w:t>
        <w:tab/>
        <w:t>class C MSs may be able to send and receive short messages using only the LLC layer (using the PDTCH). The capability for GPRS-attached class-C MSs to receive and transmit SMS messages is optional.</w:t>
      </w:r>
    </w:p>
    <w:p>
      <w:pPr>
        <w:pStyle w:val="Normal"/>
        <w:rPr/>
      </w:pPr>
      <w:r>
        <w:rPr/>
        <w:t>The GSMS entity for GPRS class A/B MS is shown in figure 2.2. The GSMS shall communicate with the MM entity via the GMMSMS-SAP for GPRS Class A/B MO SMS, in order to ascertain which transport service to use.</w:t>
      </w:r>
    </w:p>
    <w:p>
      <w:pPr>
        <w:pStyle w:val="Normal"/>
        <w:rPr/>
      </w:pPr>
      <w:r>
        <w:rPr/>
        <w:t>SMS delivery via GPRS is normally a more radio resource efficient method than SMS delivery via CS in A/Gb mode. The delivery path for MO SMS is selected by the MS.</w:t>
      </w:r>
    </w:p>
    <w:p>
      <w:pPr>
        <w:pStyle w:val="TH"/>
        <w:rPr/>
      </w:pPr>
      <w:r>
        <w:rPr/>
        <w:drawing>
          <wp:inline distT="0" distB="0" distL="0" distR="0">
            <wp:extent cx="3303270" cy="2560320"/>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4"/>
                    <a:srcRect l="-8" t="-10" r="-8" b="-10"/>
                    <a:stretch>
                      <a:fillRect/>
                    </a:stretch>
                  </pic:blipFill>
                  <pic:spPr bwMode="auto">
                    <a:xfrm>
                      <a:off x="0" y="0"/>
                      <a:ext cx="3303270" cy="2560320"/>
                    </a:xfrm>
                    <a:prstGeom prst="rect">
                      <a:avLst/>
                    </a:prstGeom>
                  </pic:spPr>
                </pic:pic>
              </a:graphicData>
            </a:graphic>
          </wp:inline>
        </w:drawing>
      </w:r>
    </w:p>
    <w:p>
      <w:pPr>
        <w:pStyle w:val="TF"/>
        <w:numPr>
          <w:ilvl w:val="0"/>
          <w:numId w:val="0"/>
        </w:numPr>
        <w:outlineLvl w:val="0"/>
        <w:rPr/>
      </w:pPr>
      <w:bookmarkStart w:id="21" w:name="__RefHeading___Toc32249_3320553937"/>
      <w:bookmarkEnd w:id="21"/>
      <w:r>
        <w:rPr/>
        <w:t xml:space="preserve">Figure </w:t>
      </w:r>
      <w:r>
        <w:rPr/>
        <w:t>2.2</w:t>
      </w:r>
      <w:r>
        <w:rPr/>
        <w:t>/3GPP TS 24.011: GSMS entity for GPRS Class A/B MS</w:t>
      </w:r>
    </w:p>
    <w:p>
      <w:pPr>
        <w:pStyle w:val="Heading2"/>
        <w:rPr/>
      </w:pPr>
      <w:bookmarkStart w:id="22" w:name="__RefHeading___Toc252891907"/>
      <w:bookmarkEnd w:id="22"/>
      <w:r>
        <w:rPr/>
        <w:t>2.</w:t>
      </w:r>
      <w:r>
        <w:rPr/>
        <w:t>5</w:t>
      </w:r>
      <w:r>
        <w:rPr/>
        <w:tab/>
        <w:t>GSMS entity</w:t>
      </w:r>
      <w:r>
        <w:rPr/>
        <w:t xml:space="preserve"> in Iu mode</w:t>
      </w:r>
    </w:p>
    <w:p>
      <w:pPr>
        <w:pStyle w:val="Normal"/>
        <w:rPr/>
      </w:pPr>
      <w:r>
        <w:rPr/>
        <w:t xml:space="preserve">It shall be possible for a PS-attached MS of any </w:t>
      </w:r>
      <w:r>
        <w:rPr/>
        <w:t xml:space="preserve">mode of operation </w:t>
      </w:r>
      <w:r>
        <w:rPr/>
        <w:t>to send and receive short messages in Iu mode.</w:t>
      </w:r>
    </w:p>
    <w:p>
      <w:pPr>
        <w:pStyle w:val="Normal"/>
        <w:numPr>
          <w:ilvl w:val="0"/>
          <w:numId w:val="0"/>
        </w:numPr>
        <w:outlineLvl w:val="0"/>
        <w:rPr/>
      </w:pPr>
      <w:bookmarkStart w:id="23" w:name="__RefHeading___Toc32251_3320553937"/>
      <w:bookmarkEnd w:id="23"/>
      <w:r>
        <w:rPr/>
        <w:t xml:space="preserve">A description of the different </w:t>
      </w:r>
      <w:r>
        <w:rPr/>
        <w:t>mode of operation UMTS</w:t>
      </w:r>
      <w:r>
        <w:rPr/>
        <w:t xml:space="preserve"> MS can be found in 3GPP TS </w:t>
      </w:r>
      <w:r>
        <w:rPr/>
        <w:t>23.060</w:t>
      </w:r>
      <w:r>
        <w:rPr/>
        <w:t> [3a]</w:t>
      </w:r>
      <w:r>
        <w:rPr/>
        <w:t>, and a brief overview is given below:</w:t>
      </w:r>
    </w:p>
    <w:p>
      <w:pPr>
        <w:pStyle w:val="B1"/>
        <w:rPr/>
      </w:pPr>
      <w:r>
        <w:rPr/>
        <w:t>-</w:t>
        <w:tab/>
        <w:t xml:space="preserve">CS/PS mode of operation </w:t>
      </w:r>
      <w:r>
        <w:rPr/>
        <w:t>MS</w:t>
      </w:r>
      <w:r>
        <w:rPr/>
        <w:t>s may be able to send and receive short messages using either the MM sublayer or the GMM sublayer;</w:t>
      </w:r>
    </w:p>
    <w:p>
      <w:pPr>
        <w:pStyle w:val="B1"/>
        <w:rPr/>
      </w:pPr>
      <w:r>
        <w:rPr/>
        <w:t>-</w:t>
        <w:tab/>
      </w:r>
      <w:r>
        <w:rPr/>
        <w:t>PS mode of operation</w:t>
      </w:r>
      <w:r>
        <w:rPr/>
        <w:t xml:space="preserve"> </w:t>
      </w:r>
      <w:r>
        <w:rPr/>
        <w:t>MS</w:t>
      </w:r>
      <w:r>
        <w:rPr/>
        <w:t>s may be able to send and receive short messages using only GMM sublayer.</w:t>
      </w:r>
    </w:p>
    <w:p>
      <w:pPr>
        <w:pStyle w:val="Normal"/>
        <w:jc w:val="both"/>
        <w:rPr/>
      </w:pPr>
      <w:r>
        <w:rPr/>
        <w:t xml:space="preserve">The GSMS entity for </w:t>
      </w:r>
      <w:r>
        <w:rPr/>
        <w:t>CS/PS mode of operation MS</w:t>
      </w:r>
      <w:r>
        <w:rPr/>
        <w:t xml:space="preserve"> is shown in figure </w:t>
      </w:r>
      <w:r>
        <w:rPr/>
        <w:t>2.3</w:t>
      </w:r>
      <w:r>
        <w:rPr/>
        <w:t xml:space="preserve">. The GSMS shall communicate with the MM entity via the </w:t>
      </w:r>
      <w:r>
        <w:rPr/>
        <w:t>G</w:t>
      </w:r>
      <w:r>
        <w:rPr/>
        <w:t xml:space="preserve">MMSMS-SAP for </w:t>
      </w:r>
      <w:r>
        <w:rPr/>
        <w:t>CS/PS mode of operation</w:t>
      </w:r>
      <w:r>
        <w:rPr/>
        <w:t xml:space="preserve"> MO SMS in Iu mode, in order to ascertain which transport service to use.</w:t>
      </w:r>
    </w:p>
    <w:p>
      <w:pPr>
        <w:pStyle w:val="Normal"/>
        <w:numPr>
          <w:ilvl w:val="0"/>
          <w:numId w:val="0"/>
        </w:numPr>
        <w:outlineLvl w:val="0"/>
        <w:rPr/>
      </w:pPr>
      <w:bookmarkStart w:id="24" w:name="__RefHeading___Toc32253_3320553937"/>
      <w:bookmarkEnd w:id="24"/>
      <w:r>
        <w:rPr/>
        <w:t xml:space="preserve">The delivery path for MO SMS is selected by the </w:t>
      </w:r>
      <w:r>
        <w:rPr/>
        <w:t>MS</w:t>
      </w:r>
      <w:r>
        <w:rPr/>
        <w:t>.</w:t>
      </w:r>
    </w:p>
    <w:p>
      <w:pPr>
        <w:pStyle w:val="TH"/>
        <w:rPr>
          <w:sz w:val="21"/>
        </w:rPr>
      </w:pPr>
      <w:bookmarkStart w:id="25" w:name="_1005145218"/>
      <w:bookmarkStart w:id="26" w:name="_1000516638"/>
      <w:bookmarkEnd w:id="25"/>
      <w:bookmarkEnd w:id="26"/>
      <w:r>
        <w:rPr>
          <w:sz w:val="21"/>
        </w:rPr>
        <w:object w:dxaOrig="5191" w:dyaOrig="4021">
          <v:shape id="ole_rId5" style="width:259.55pt;height:201.05pt" o:ole="">
            <v:imagedata r:id="rId6" o:title=""/>
          </v:shape>
          <o:OLEObject Type="Embed" ProgID="" ShapeID="ole_rId5" DrawAspect="Content" ObjectID="_722838904" r:id="rId5"/>
        </w:object>
      </w:r>
    </w:p>
    <w:p>
      <w:pPr>
        <w:pStyle w:val="TF"/>
        <w:numPr>
          <w:ilvl w:val="0"/>
          <w:numId w:val="0"/>
        </w:numPr>
        <w:outlineLvl w:val="0"/>
        <w:rPr/>
      </w:pPr>
      <w:bookmarkStart w:id="27" w:name="__RefHeading___Toc32255_3320553937"/>
      <w:bookmarkEnd w:id="27"/>
      <w:r>
        <w:rPr/>
        <w:t xml:space="preserve">Figure </w:t>
      </w:r>
      <w:r>
        <w:rPr/>
        <w:t>2.3</w:t>
      </w:r>
      <w:r>
        <w:rPr/>
        <w:t>/</w:t>
      </w:r>
      <w:r>
        <w:rPr/>
        <w:t xml:space="preserve">3GPP TS </w:t>
      </w:r>
      <w:r>
        <w:rPr/>
        <w:t>24.011: GSMS entity for CS/PS mode of operation M</w:t>
      </w:r>
      <w:r>
        <w:rPr/>
        <w:t>S in Iu mode</w:t>
      </w:r>
    </w:p>
    <w:p>
      <w:pPr>
        <w:pStyle w:val="Normal"/>
        <w:rPr/>
      </w:pPr>
      <w:r>
        <w:rPr>
          <w:lang w:val="en-US" w:eastAsia="en-US"/>
        </w:rPr>
        <w:t>The Radio Resource Management shall use the 'low priority' class for the downlink transfer of SMS signalling messages. This means the core network shall set the SAPI value to 3 in RANAP Direct Transfer messages (see 3GPP TS 25.413 [8]) when sending SMS signalling messages over the Iu interface.</w:t>
      </w:r>
    </w:p>
    <w:p>
      <w:pPr>
        <w:pStyle w:val="Heading2"/>
        <w:rPr/>
      </w:pPr>
      <w:bookmarkStart w:id="28" w:name="__RefHeading___Toc252891908"/>
      <w:bookmarkEnd w:id="28"/>
      <w:r>
        <w:rPr/>
        <w:t>2.</w:t>
      </w:r>
      <w:r>
        <w:rPr/>
        <w:t>5</w:t>
      </w:r>
      <w:r>
        <w:rPr/>
        <w:t>A</w:t>
        <w:tab/>
        <w:t>ESMS entity</w:t>
      </w:r>
      <w:r>
        <w:rPr/>
        <w:t xml:space="preserve"> in </w:t>
      </w:r>
      <w:r>
        <w:rPr/>
        <w:t>S1</w:t>
      </w:r>
      <w:r>
        <w:rPr/>
        <w:t xml:space="preserve"> mode</w:t>
      </w:r>
    </w:p>
    <w:p>
      <w:pPr>
        <w:pStyle w:val="Normal"/>
        <w:rPr/>
      </w:pPr>
      <w:r>
        <w:rPr/>
        <w:t>It shall be possible for a MS attached to CS and PS</w:t>
      </w:r>
      <w:r>
        <w:rPr/>
        <w:t xml:space="preserve"> </w:t>
      </w:r>
      <w:r>
        <w:rPr/>
        <w:t>to send and receive short messages in S1 mode.</w:t>
      </w:r>
    </w:p>
    <w:p>
      <w:pPr>
        <w:pStyle w:val="Normal"/>
        <w:numPr>
          <w:ilvl w:val="0"/>
          <w:numId w:val="0"/>
        </w:numPr>
        <w:outlineLvl w:val="0"/>
        <w:rPr/>
      </w:pPr>
      <w:bookmarkStart w:id="29" w:name="__RefHeading___Toc32257_3320553937"/>
      <w:bookmarkEnd w:id="29"/>
      <w:r>
        <w:rPr/>
        <w:t xml:space="preserve">A description of the different </w:t>
      </w:r>
      <w:r>
        <w:rPr/>
        <w:t>mode</w:t>
      </w:r>
      <w:r>
        <w:rPr/>
        <w:t>s</w:t>
      </w:r>
      <w:r>
        <w:rPr/>
        <w:t xml:space="preserve"> of operation </w:t>
      </w:r>
      <w:r>
        <w:rPr/>
        <w:t>for E-UTRAN MS can be found in 3GPP TS 24.301 [10], and an overview of SMS services in S1 mode can be found in 3GPP TS 23.272 [11]. In S1 mode, messages are tunnelled through the PS domain, and otherwise have no impact on PS domain operation.</w:t>
      </w:r>
    </w:p>
    <w:p>
      <w:pPr>
        <w:pStyle w:val="Normal"/>
        <w:numPr>
          <w:ilvl w:val="0"/>
          <w:numId w:val="0"/>
        </w:numPr>
        <w:outlineLvl w:val="0"/>
        <w:rPr/>
      </w:pPr>
      <w:bookmarkStart w:id="30" w:name="__RefHeading___Toc32259_3320553937"/>
      <w:bookmarkEnd w:id="30"/>
      <w:r>
        <w:object w:dxaOrig="8714" w:dyaOrig="5995">
          <v:shape id="ole_rId7" style="width:407.4pt;height:280.25pt" o:ole="">
            <v:imagedata r:id="rId8" o:title=""/>
          </v:shape>
          <o:OLEObject Type="Embed" ProgID="" ShapeID="ole_rId7" DrawAspect="Content" ObjectID="_924320147" r:id="rId7"/>
        </w:object>
      </w:r>
      <w:r>
        <w:rPr/>
        <w:t>T</w:t>
      </w:r>
      <w:r>
        <w:rPr/>
        <w:t xml:space="preserve">he ESMS entity for </w:t>
      </w:r>
      <w:r>
        <w:rPr/>
        <w:t>CS/PS mode of operation MS</w:t>
      </w:r>
      <w:r>
        <w:rPr/>
        <w:t xml:space="preserve"> is shown in figure 2.5A.</w:t>
      </w:r>
    </w:p>
    <w:p>
      <w:pPr>
        <w:pStyle w:val="Normal"/>
        <w:numPr>
          <w:ilvl w:val="0"/>
          <w:numId w:val="0"/>
        </w:numPr>
        <w:outlineLvl w:val="0"/>
        <w:rPr/>
      </w:pPr>
      <w:r>
        <w:rPr/>
      </w:r>
    </w:p>
    <w:p>
      <w:pPr>
        <w:pStyle w:val="TF"/>
        <w:numPr>
          <w:ilvl w:val="0"/>
          <w:numId w:val="0"/>
        </w:numPr>
        <w:outlineLvl w:val="0"/>
        <w:rPr/>
      </w:pPr>
      <w:bookmarkStart w:id="31" w:name="__RefHeading___Toc32261_3320553937"/>
      <w:bookmarkEnd w:id="31"/>
      <w:r>
        <w:rPr/>
        <w:t>Figure 2.5A/</w:t>
      </w:r>
      <w:r>
        <w:rPr/>
        <w:t xml:space="preserve">3GPP TS </w:t>
      </w:r>
      <w:r>
        <w:rPr/>
        <w:t>24.011: ESMS entity for M</w:t>
      </w:r>
      <w:r>
        <w:rPr/>
        <w:t xml:space="preserve">S in </w:t>
      </w:r>
      <w:r>
        <w:rPr/>
        <w:t>S1</w:t>
      </w:r>
      <w:r>
        <w:rPr/>
        <w:t xml:space="preserve"> mode</w:t>
      </w:r>
    </w:p>
    <w:p>
      <w:pPr>
        <w:pStyle w:val="Normal"/>
        <w:rPr/>
      </w:pPr>
      <w:r>
        <w:rPr/>
      </w:r>
    </w:p>
    <w:p>
      <w:pPr>
        <w:pStyle w:val="Heading2"/>
        <w:rPr/>
      </w:pPr>
      <w:bookmarkStart w:id="32" w:name="__RefHeading___Toc252891909"/>
      <w:bookmarkEnd w:id="32"/>
      <w:r>
        <w:rPr/>
        <w:t>2.6</w:t>
        <w:tab/>
        <w:t>MS support for SMS over GPRS</w:t>
      </w:r>
    </w:p>
    <w:p>
      <w:pPr>
        <w:pStyle w:val="Normal"/>
        <w:rPr/>
      </w:pPr>
      <w:r>
        <w:rPr/>
        <w:t>If the MS is attached to GPRS and the circuit-switched domain, and an SMS transfer via GPRS fails either due to a reception of an RP-ERROR message with cause #69 or due to the complete lack of network response, then the MS shall take the following actions:</w:t>
      </w:r>
    </w:p>
    <w:p>
      <w:pPr>
        <w:pStyle w:val="B1"/>
        <w:numPr>
          <w:ilvl w:val="0"/>
          <w:numId w:val="2"/>
        </w:numPr>
        <w:rPr/>
      </w:pPr>
      <w:r>
        <w:rPr/>
        <w:t>The MS shall use the circuit-switched domain instead of GPRS for SMS transfer for an implementation dependent time. When a different PLMN is selected, if the MS preferred method is the sending of SMS over GPRS, the MS shall revert to trying an SMS transfer via GPRS.</w:t>
      </w:r>
    </w:p>
    <w:p>
      <w:pPr>
        <w:pStyle w:val="B1"/>
        <w:numPr>
          <w:ilvl w:val="0"/>
          <w:numId w:val="2"/>
        </w:numPr>
        <w:rPr>
          <w:lang w:val="en-US" w:eastAsia="en-US"/>
        </w:rPr>
      </w:pPr>
      <w:r>
        <w:rPr/>
        <w:t>If the SMS transfer failed in both GPRS and the circuit-switched domain, the user shall be informed.</w:t>
      </w:r>
    </w:p>
    <w:p>
      <w:pPr>
        <w:pStyle w:val="Normal"/>
        <w:rPr>
          <w:lang w:val="en-US" w:eastAsia="en-US"/>
        </w:rPr>
      </w:pPr>
      <w:r>
        <w:rPr/>
        <w:t>As an implementation option, the MS may also use the circuit-switched domain instead of GPRS for SMS transfer due to a reception of an RP-ERROR message with a cause different than #69.</w:t>
      </w:r>
    </w:p>
    <w:p>
      <w:pPr>
        <w:pStyle w:val="Heading1"/>
        <w:ind w:start="1134" w:hanging="1134"/>
        <w:rPr/>
      </w:pPr>
      <w:bookmarkStart w:id="33" w:name="__RefHeading___Toc252891910"/>
      <w:bookmarkEnd w:id="33"/>
      <w:r>
        <w:rPr/>
        <w:t>3</w:t>
        <w:tab/>
        <w:t>Service definition</w:t>
      </w:r>
    </w:p>
    <w:p>
      <w:pPr>
        <w:pStyle w:val="Heading2"/>
        <w:rPr/>
      </w:pPr>
      <w:bookmarkStart w:id="34" w:name="__RefHeading___Toc252891911"/>
      <w:bookmarkEnd w:id="34"/>
      <w:r>
        <w:rPr/>
        <w:t>3.1</w:t>
        <w:tab/>
        <w:t>General</w:t>
      </w:r>
    </w:p>
    <w:p>
      <w:pPr>
        <w:pStyle w:val="Normal"/>
        <w:rPr/>
      </w:pPr>
      <w:r>
        <w:rPr/>
        <w:t>The layer service is described as a set of service primitives. These service primitives are abstractions and attempt to capture only those details of the interaction between the entities that are aspects of the layer service itself. A service primitive neither specifies nor constrains the implementation of entities or the interface between them.</w:t>
      </w:r>
    </w:p>
    <w:p>
      <w:pPr>
        <w:pStyle w:val="Normal"/>
        <w:rPr/>
      </w:pPr>
      <w:r>
        <w:rPr/>
        <w:t xml:space="preserve">The general syntax of a primitive and the initials of them are in line with the </w:t>
      </w:r>
      <w:r>
        <w:rPr/>
        <w:t>24</w:t>
      </w:r>
      <w:r>
        <w:rPr/>
        <w:noBreakHyphen/>
        <w:t xml:space="preserve">series of </w:t>
      </w:r>
      <w:r>
        <w:rPr/>
        <w:t>3G</w:t>
      </w:r>
      <w:r>
        <w:rPr/>
        <w:t>PP Technical Specifications.</w:t>
      </w:r>
    </w:p>
    <w:p>
      <w:pPr>
        <w:pStyle w:val="NO"/>
        <w:rPr/>
      </w:pPr>
      <w:r>
        <w:rPr/>
        <w:t>NOTE:</w:t>
        <w:tab/>
        <w:t>In order to limit the number of primitives and state definitions to a reasonable amount, a description method has been chosen which does not claim to be totally in line with the formal description method of the layered ISO reference model (ISO 7498) for Open Systems Interconnection.</w:t>
      </w:r>
    </w:p>
    <w:p>
      <w:pPr>
        <w:pStyle w:val="Heading2"/>
        <w:rPr/>
      </w:pPr>
      <w:bookmarkStart w:id="35" w:name="__RefHeading___Toc252891912"/>
      <w:bookmarkEnd w:id="35"/>
      <w:r>
        <w:rPr/>
        <w:t>3.2</w:t>
        <w:tab/>
        <w:t>Service provided by the CM</w:t>
        <w:noBreakHyphen/>
        <w:t>sublayer</w:t>
      </w:r>
    </w:p>
    <w:p>
      <w:pPr>
        <w:pStyle w:val="Normal"/>
        <w:rPr/>
      </w:pPr>
      <w:r>
        <w:rPr/>
        <w:t>In order to support the Short Message Service, the CM</w:t>
        <w:noBreakHyphen/>
        <w:t>sublayer provides services to the Short Message Relay Layer.</w:t>
      </w:r>
    </w:p>
    <w:p>
      <w:pPr>
        <w:pStyle w:val="Normal"/>
        <w:rPr/>
      </w:pPr>
      <w:r>
        <w:rPr/>
        <w:t>The CM</w:t>
        <w:noBreakHyphen/>
        <w:t>sublayer services are provided using layer specific functions and lower layer services offered to the CM</w:t>
        <w:noBreakHyphen/>
        <w:t>sublayer, controlled by short message service control entities called SMCs.</w:t>
      </w:r>
    </w:p>
    <w:p>
      <w:pPr>
        <w:pStyle w:val="Normal"/>
        <w:rPr/>
      </w:pPr>
      <w:r>
        <w:rPr/>
        <w:t>An SMC entity in the MS communicates with an SMC entity in the MSC or SGSN by means of a peer protocol, SM</w:t>
        <w:noBreakHyphen/>
        <w:t>CP (Short Message Service Control Protocol). The arrow diagrams in annex A give an overview of the messaging on the CM</w:t>
        <w:noBreakHyphen/>
        <w:t>sublayer during a short message transfer.</w:t>
      </w:r>
    </w:p>
    <w:p>
      <w:pPr>
        <w:pStyle w:val="Normal"/>
        <w:rPr/>
      </w:pPr>
      <w:r>
        <w:rPr/>
        <w:t>A mobile station supporting the Short Message Service shall have a minimum of two SMC entities per service type (i.e. two for CS GSM and two for GPRS). This enables the MS to receive MT messages during an MO message transfer.</w:t>
      </w:r>
    </w:p>
    <w:p>
      <w:pPr>
        <w:pStyle w:val="Normal"/>
        <w:rPr/>
      </w:pPr>
      <w:r>
        <w:rPr/>
        <w:t>To ensure that an MS having the minimum of two SMC entities is able to receive MT messages during an MO message transfer, and to send MO messages during MT message transfer, parallel message transfer in the same direction is prohibited. This means that the SMC entities shall not simultaneously perform messaging in the same direction. The rules for concatenation of message transfers are described in subclause 5.4.</w:t>
      </w:r>
    </w:p>
    <w:p>
      <w:pPr>
        <w:pStyle w:val="Normal"/>
        <w:rPr/>
      </w:pPr>
      <w:r>
        <w:rPr/>
        <w:t>The MSC or SGSN shall have a minimum of two SMC entities available each during an MT message transfer to a mobile station, one being reserved for MO message transfer. In an MO message transfer, the MSC or SGSN shall have one SMC entity reserved for handling of an MT message.</w:t>
      </w:r>
    </w:p>
    <w:p>
      <w:pPr>
        <w:pStyle w:val="Heading3"/>
        <w:rPr/>
      </w:pPr>
      <w:bookmarkStart w:id="36" w:name="__RefHeading___Toc252891913"/>
      <w:bookmarkEnd w:id="36"/>
      <w:r>
        <w:rPr/>
        <w:t>3.2.1</w:t>
        <w:tab/>
        <w:t>Definition of primitives on the MS side</w:t>
      </w:r>
    </w:p>
    <w:p>
      <w:pPr>
        <w:pStyle w:val="Normal"/>
        <w:rPr/>
      </w:pPr>
      <w:r>
        <w:rPr/>
        <w:t>This subclause defines the service primitives used on the MS side. Table 3.1/3GPP TS 24.011 gives an overview of the service primitives and main parameter linked to the primitives. All necessary control parameters to be used in the Short Message Service are defined in clause 7. All MNSMS service primitives defined in this subclause are passed to an SMC</w:t>
        <w:noBreakHyphen/>
        <w:t>entity.</w:t>
      </w:r>
    </w:p>
    <w:p>
      <w:pPr>
        <w:pStyle w:val="TH"/>
        <w:rPr/>
      </w:pPr>
      <w:r>
        <w:rPr/>
        <w:t>Table 3.1/3GPP TS 24.011: MNSMS service primitives on the MS</w:t>
        <w:noBreakHyphen/>
        <w:t>side</w:t>
      </w:r>
    </w:p>
    <w:tbl>
      <w:tblPr>
        <w:tblW w:w="6077" w:type="dxa"/>
        <w:jc w:val="center"/>
        <w:tblInd w:w="0" w:type="dxa"/>
        <w:tblCellMar>
          <w:top w:w="0" w:type="dxa"/>
          <w:start w:w="28" w:type="dxa"/>
          <w:bottom w:w="0" w:type="dxa"/>
          <w:end w:w="28" w:type="dxa"/>
        </w:tblCellMar>
      </w:tblPr>
      <w:tblGrid>
        <w:gridCol w:w="2660"/>
        <w:gridCol w:w="992"/>
        <w:gridCol w:w="2425"/>
      </w:tblGrid>
      <w:tr>
        <w:trPr/>
        <w:tc>
          <w:tcPr>
            <w:tcW w:w="3652" w:type="dxa"/>
            <w:gridSpan w:val="2"/>
            <w:tcBorders>
              <w:top w:val="single" w:sz="6" w:space="0" w:color="000000"/>
              <w:start w:val="single" w:sz="6" w:space="0" w:color="000000"/>
              <w:bottom w:val="single" w:sz="6" w:space="0" w:color="000000"/>
            </w:tcBorders>
          </w:tcPr>
          <w:p>
            <w:pPr>
              <w:pStyle w:val="TAH"/>
              <w:rPr/>
            </w:pPr>
            <w:r>
              <w:rPr/>
              <w:t xml:space="preserve">SERVICE PRIMITIVES </w:t>
            </w:r>
          </w:p>
        </w:tc>
        <w:tc>
          <w:tcPr>
            <w:tcW w:w="2425" w:type="dxa"/>
            <w:tcBorders>
              <w:top w:val="single" w:sz="6" w:space="0" w:color="000000"/>
              <w:start w:val="single" w:sz="6" w:space="0" w:color="000000"/>
              <w:end w:val="single" w:sz="6" w:space="0" w:color="000000"/>
            </w:tcBorders>
          </w:tcPr>
          <w:p>
            <w:pPr>
              <w:pStyle w:val="TAH"/>
              <w:rPr/>
            </w:pPr>
            <w:r>
              <w:rPr/>
              <w:t xml:space="preserve">PARAMETER </w:t>
            </w:r>
          </w:p>
        </w:tc>
      </w:tr>
      <w:tr>
        <w:trPr/>
        <w:tc>
          <w:tcPr>
            <w:tcW w:w="2660" w:type="dxa"/>
            <w:tcBorders>
              <w:top w:val="single" w:sz="6" w:space="0" w:color="000000"/>
              <w:start w:val="single" w:sz="6" w:space="0" w:color="000000"/>
            </w:tcBorders>
          </w:tcPr>
          <w:p>
            <w:pPr>
              <w:pStyle w:val="TAC"/>
              <w:spacing w:before="60" w:after="60"/>
              <w:rPr/>
            </w:pPr>
            <w:r>
              <w:rPr/>
              <w:t xml:space="preserve">NAME </w:t>
            </w:r>
          </w:p>
        </w:tc>
        <w:tc>
          <w:tcPr>
            <w:tcW w:w="992" w:type="dxa"/>
            <w:tcBorders>
              <w:top w:val="single" w:sz="6" w:space="0" w:color="000000"/>
              <w:start w:val="single" w:sz="6" w:space="0" w:color="000000"/>
              <w:bottom w:val="single" w:sz="6" w:space="0" w:color="000000"/>
            </w:tcBorders>
          </w:tcPr>
          <w:p>
            <w:pPr>
              <w:pStyle w:val="TAC"/>
              <w:spacing w:before="60" w:after="60"/>
              <w:rPr/>
            </w:pPr>
            <w:r>
              <w:rPr/>
              <w:t>TYPE</w:t>
            </w:r>
          </w:p>
        </w:tc>
        <w:tc>
          <w:tcPr>
            <w:tcW w:w="2425" w:type="dxa"/>
            <w:tcBorders>
              <w:start w:val="single" w:sz="6" w:space="0" w:color="000000"/>
              <w:bottom w:val="single" w:sz="6" w:space="0" w:color="000000"/>
              <w:end w:val="single" w:sz="6" w:space="0" w:color="000000"/>
            </w:tcBorders>
          </w:tcPr>
          <w:p>
            <w:pPr>
              <w:pStyle w:val="TAC"/>
              <w:spacing w:before="60" w:after="60"/>
              <w:rPr>
                <w:rFonts w:eastAsia="Arial"/>
              </w:rPr>
            </w:pPr>
            <w:r>
              <w:rPr>
                <w:rFonts w:eastAsia="Arial"/>
              </w:rPr>
              <w:t xml:space="preserve"> </w:t>
            </w:r>
          </w:p>
        </w:tc>
      </w:tr>
      <w:tr>
        <w:trPr/>
        <w:tc>
          <w:tcPr>
            <w:tcW w:w="2660" w:type="dxa"/>
            <w:tcBorders>
              <w:top w:val="single" w:sz="6" w:space="0" w:color="000000"/>
              <w:start w:val="single" w:sz="6" w:space="0" w:color="000000"/>
            </w:tcBorders>
          </w:tcPr>
          <w:p>
            <w:pPr>
              <w:pStyle w:val="TAC"/>
              <w:spacing w:before="60" w:after="60"/>
              <w:rPr/>
            </w:pPr>
            <w:r>
              <w:rPr/>
              <w:t>MNSMS</w:t>
              <w:noBreakHyphen/>
              <w:t>ABORT</w:t>
              <w:noBreakHyphen/>
              <w:t xml:space="preserve"> </w:t>
            </w:r>
          </w:p>
        </w:tc>
        <w:tc>
          <w:tcPr>
            <w:tcW w:w="992" w:type="dxa"/>
            <w:tcBorders>
              <w:top w:val="single" w:sz="6" w:space="0" w:color="000000"/>
              <w:start w:val="single" w:sz="6" w:space="0" w:color="000000"/>
              <w:bottom w:val="single" w:sz="6" w:space="0" w:color="000000"/>
            </w:tcBorders>
          </w:tcPr>
          <w:p>
            <w:pPr>
              <w:pStyle w:val="TAC"/>
              <w:spacing w:before="60" w:after="60"/>
              <w:rPr/>
            </w:pPr>
            <w:r>
              <w:rPr/>
              <w:t>Req</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Cause</w:t>
            </w:r>
          </w:p>
        </w:tc>
      </w:tr>
      <w:tr>
        <w:trPr/>
        <w:tc>
          <w:tcPr>
            <w:tcW w:w="2660" w:type="dxa"/>
            <w:tcBorders>
              <w:top w:val="single" w:sz="6" w:space="0" w:color="000000"/>
              <w:start w:val="single" w:sz="6" w:space="0" w:color="000000"/>
            </w:tcBorders>
          </w:tcPr>
          <w:p>
            <w:pPr>
              <w:pStyle w:val="TAC"/>
              <w:spacing w:before="60" w:after="60"/>
              <w:rPr/>
            </w:pPr>
            <w:r>
              <w:rPr/>
              <w:t>MNSMS</w:t>
              <w:noBreakHyphen/>
              <w:t>DATA</w:t>
            </w:r>
          </w:p>
        </w:tc>
        <w:tc>
          <w:tcPr>
            <w:tcW w:w="992" w:type="dxa"/>
            <w:tcBorders>
              <w:top w:val="single" w:sz="6" w:space="0" w:color="000000"/>
              <w:start w:val="single" w:sz="6" w:space="0" w:color="000000"/>
              <w:bottom w:val="single" w:sz="6" w:space="0" w:color="000000"/>
            </w:tcBorders>
          </w:tcPr>
          <w:p>
            <w:pPr>
              <w:pStyle w:val="TAC"/>
              <w:spacing w:before="60" w:after="60"/>
              <w:rPr>
                <w:lang w:val="nb-NO"/>
              </w:rPr>
            </w:pPr>
            <w:r>
              <w:rPr>
                <w:lang w:val="nb-NO"/>
              </w:rPr>
              <w:t>Req</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nb-NO"/>
              </w:rPr>
            </w:pPr>
            <w:r>
              <w:rPr>
                <w:lang w:val="nb-NO"/>
              </w:rPr>
              <w:t>MT RPDU</w:t>
            </w:r>
          </w:p>
        </w:tc>
      </w:tr>
      <w:tr>
        <w:trPr/>
        <w:tc>
          <w:tcPr>
            <w:tcW w:w="2660" w:type="dxa"/>
            <w:tcBorders>
              <w:start w:val="single" w:sz="6" w:space="0" w:color="000000"/>
              <w:bottom w:val="single" w:sz="6" w:space="0" w:color="000000"/>
            </w:tcBorders>
          </w:tcPr>
          <w:p>
            <w:pPr>
              <w:pStyle w:val="TAC"/>
              <w:snapToGrid w:val="false"/>
              <w:spacing w:before="60" w:after="60"/>
              <w:rPr>
                <w:lang w:val="nb-NO"/>
              </w:rPr>
            </w:pPr>
            <w:r>
              <w:rPr>
                <w:lang w:val="nb-NO"/>
              </w:rPr>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Ind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MO RPDU</w:t>
            </w:r>
          </w:p>
        </w:tc>
      </w:tr>
      <w:tr>
        <w:trPr/>
        <w:tc>
          <w:tcPr>
            <w:tcW w:w="2660" w:type="dxa"/>
            <w:tcBorders>
              <w:start w:val="single" w:sz="6" w:space="0" w:color="000000"/>
            </w:tcBorders>
          </w:tcPr>
          <w:p>
            <w:pPr>
              <w:pStyle w:val="TAC"/>
              <w:spacing w:before="60" w:after="60"/>
              <w:rPr>
                <w:lang w:val="fr-FR"/>
              </w:rPr>
            </w:pPr>
            <w:r>
              <w:rPr>
                <w:lang w:val="fr-FR"/>
              </w:rPr>
              <w:t>MNSMS</w:t>
              <w:noBreakHyphen/>
              <w:t>EST</w:t>
              <w:noBreakHyphen/>
            </w:r>
          </w:p>
        </w:tc>
        <w:tc>
          <w:tcPr>
            <w:tcW w:w="992"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Req</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nb-NO"/>
              </w:rPr>
            </w:pPr>
            <w:r>
              <w:rPr>
                <w:lang w:val="nb-NO"/>
              </w:rPr>
              <w:t>MO RPDU</w:t>
            </w:r>
          </w:p>
        </w:tc>
      </w:tr>
      <w:tr>
        <w:trPr/>
        <w:tc>
          <w:tcPr>
            <w:tcW w:w="2660" w:type="dxa"/>
            <w:tcBorders>
              <w:start w:val="single" w:sz="6" w:space="0" w:color="000000"/>
              <w:bottom w:val="single" w:sz="6" w:space="0" w:color="000000"/>
            </w:tcBorders>
          </w:tcPr>
          <w:p>
            <w:pPr>
              <w:pStyle w:val="TAC"/>
              <w:snapToGrid w:val="false"/>
              <w:spacing w:before="60" w:after="60"/>
              <w:rPr>
                <w:lang w:val="nb-NO"/>
              </w:rPr>
            </w:pPr>
            <w:r>
              <w:rPr>
                <w:lang w:val="nb-NO"/>
              </w:rPr>
            </w:r>
          </w:p>
        </w:tc>
        <w:tc>
          <w:tcPr>
            <w:tcW w:w="992" w:type="dxa"/>
            <w:tcBorders>
              <w:top w:val="single" w:sz="6" w:space="0" w:color="000000"/>
              <w:start w:val="single" w:sz="6" w:space="0" w:color="000000"/>
              <w:bottom w:val="single" w:sz="6" w:space="0" w:color="000000"/>
            </w:tcBorders>
          </w:tcPr>
          <w:p>
            <w:pPr>
              <w:pStyle w:val="TAC"/>
              <w:spacing w:before="60" w:after="60"/>
              <w:rPr>
                <w:lang w:val="nb-NO"/>
              </w:rPr>
            </w:pPr>
            <w:r>
              <w:rPr>
                <w:lang w:val="nb-NO"/>
              </w:rPr>
              <w:t>Ind</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nb-NO"/>
              </w:rPr>
            </w:pPr>
            <w:r>
              <w:rPr>
                <w:lang w:val="nb-NO"/>
              </w:rPr>
              <w:t>MT RPDU</w:t>
            </w:r>
          </w:p>
        </w:tc>
      </w:tr>
      <w:tr>
        <w:trPr/>
        <w:tc>
          <w:tcPr>
            <w:tcW w:w="2660" w:type="dxa"/>
            <w:tcBorders>
              <w:top w:val="single" w:sz="6" w:space="0" w:color="000000"/>
              <w:start w:val="single" w:sz="6" w:space="0" w:color="000000"/>
              <w:bottom w:val="single" w:sz="6" w:space="0" w:color="000000"/>
            </w:tcBorders>
          </w:tcPr>
          <w:p>
            <w:pPr>
              <w:pStyle w:val="TAC"/>
              <w:spacing w:before="60" w:after="60"/>
              <w:rPr/>
            </w:pPr>
            <w:r>
              <w:rPr/>
              <w:t>MNSMS</w:t>
              <w:noBreakHyphen/>
              <w:t>ERROR</w:t>
              <w:noBreakHyphen/>
            </w:r>
          </w:p>
        </w:tc>
        <w:tc>
          <w:tcPr>
            <w:tcW w:w="992"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Ind</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fr-FR"/>
              </w:rPr>
            </w:pPr>
            <w:r>
              <w:rPr>
                <w:lang w:val="fr-FR"/>
              </w:rPr>
              <w:t>Cause</w:t>
            </w:r>
          </w:p>
        </w:tc>
      </w:tr>
      <w:tr>
        <w:trPr/>
        <w:tc>
          <w:tcPr>
            <w:tcW w:w="2660"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MNSMS</w:t>
              <w:noBreakHyphen/>
              <w:t>REL</w:t>
              <w:noBreakHyphen/>
            </w:r>
          </w:p>
        </w:tc>
        <w:tc>
          <w:tcPr>
            <w:tcW w:w="992"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Req</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fr-FR"/>
              </w:rPr>
            </w:pPr>
            <w:r>
              <w:rPr>
                <w:lang w:val="fr-FR"/>
              </w:rPr>
              <w:t>Cause</w:t>
            </w:r>
          </w:p>
        </w:tc>
      </w:tr>
    </w:tbl>
    <w:p>
      <w:pPr>
        <w:pStyle w:val="Normal"/>
        <w:rPr>
          <w:lang w:val="fr-FR"/>
        </w:rPr>
      </w:pPr>
      <w:r>
        <w:rPr>
          <w:lang w:val="fr-FR"/>
        </w:rPr>
      </w:r>
    </w:p>
    <w:p>
      <w:pPr>
        <w:pStyle w:val="Heading4"/>
        <w:ind w:start="1418" w:hanging="1418"/>
        <w:rPr/>
      </w:pPr>
      <w:bookmarkStart w:id="37" w:name="__RefHeading___Toc252891914"/>
      <w:bookmarkEnd w:id="37"/>
      <w:r>
        <w:rPr/>
        <w:t>3.2.1.1</w:t>
        <w:tab/>
        <w:t>MNSMS</w:t>
        <w:noBreakHyphen/>
        <w:t>ABORT</w:t>
        <w:noBreakHyphen/>
        <w:t>REQuest</w:t>
      </w:r>
    </w:p>
    <w:p>
      <w:pPr>
        <w:pStyle w:val="Normal"/>
        <w:rPr/>
      </w:pPr>
      <w:r>
        <w:rPr/>
        <w:t>A request from an SMR entity to release a CM</w:t>
        <w:noBreakHyphen/>
        <w:t>connection in abnormal cases.</w:t>
      </w:r>
    </w:p>
    <w:p>
      <w:pPr>
        <w:pStyle w:val="Normal"/>
        <w:rPr/>
      </w:pPr>
      <w:r>
        <w:rPr/>
        <w:t>When the CM</w:t>
        <w:noBreakHyphen/>
        <w:t>sublayer receives this request, and if the MM connection exists, it shall form and send the CP</w:t>
        <w:noBreakHyphen/>
        <w:t>ERROR message. Irrespective of whether or not the CP</w:t>
        <w:noBreakHyphen/>
        <w:t>ERROR message was sent, the CM</w:t>
        <w:noBreakHyphen/>
        <w:t>sublayer shall then release the lower layer services.</w:t>
      </w:r>
    </w:p>
    <w:p>
      <w:pPr>
        <w:pStyle w:val="Heading4"/>
        <w:ind w:start="1418" w:hanging="1418"/>
        <w:rPr/>
      </w:pPr>
      <w:bookmarkStart w:id="38" w:name="__RefHeading___Toc252891915"/>
      <w:bookmarkEnd w:id="38"/>
      <w:r>
        <w:rPr/>
        <w:t>3.2.1.2</w:t>
        <w:tab/>
        <w:t>MNSMS</w:t>
        <w:noBreakHyphen/>
        <w:t>DATA</w:t>
        <w:noBreakHyphen/>
        <w:t>REQuest</w:t>
      </w:r>
    </w:p>
    <w:p>
      <w:pPr>
        <w:pStyle w:val="Normal"/>
        <w:rPr/>
      </w:pPr>
      <w:r>
        <w:rPr/>
        <w:t>A request from an SMR entity to send a RPDU on the established CM</w:t>
        <w:noBreakHyphen/>
        <w:t>connection.</w:t>
      </w:r>
    </w:p>
    <w:p>
      <w:pPr>
        <w:pStyle w:val="Normal"/>
        <w:rPr/>
      </w:pPr>
      <w:r>
        <w:rPr/>
        <w:t>The SMC entity forms the CP</w:t>
        <w:noBreakHyphen/>
        <w:t>DATA message, the user information element being the RPDU, and transfers the message by means of the lower layer services.</w:t>
      </w:r>
    </w:p>
    <w:p>
      <w:pPr>
        <w:pStyle w:val="NO"/>
        <w:rPr/>
      </w:pPr>
      <w:r>
        <w:rPr/>
        <w:t>NOTE:</w:t>
        <w:tab/>
        <w:t>After reception of an incoming RP</w:t>
        <w:noBreakHyphen/>
        <w:t>DATA, the SMR entity typically returns the acknowledgement RP</w:t>
        <w:noBreakHyphen/>
        <w:t>ACK, or an error indication, RP</w:t>
        <w:noBreakHyphen/>
        <w:t>ERROR, to the Service Centre.</w:t>
      </w:r>
    </w:p>
    <w:p>
      <w:pPr>
        <w:pStyle w:val="Heading4"/>
        <w:ind w:start="1418" w:hanging="1418"/>
        <w:rPr/>
      </w:pPr>
      <w:bookmarkStart w:id="39" w:name="__RefHeading___Toc252891916"/>
      <w:bookmarkEnd w:id="39"/>
      <w:r>
        <w:rPr/>
        <w:t>3.2.1.3</w:t>
        <w:tab/>
        <w:t>MNSMS</w:t>
        <w:noBreakHyphen/>
        <w:t>DATA</w:t>
        <w:noBreakHyphen/>
        <w:t>INDication</w:t>
      </w:r>
    </w:p>
    <w:p>
      <w:pPr>
        <w:pStyle w:val="Normal"/>
        <w:rPr/>
      </w:pPr>
      <w:r>
        <w:rPr/>
        <w:t>An indication used by the SMC entity to pass the user information element (RPDU) of a received CP</w:t>
        <w:noBreakHyphen/>
        <w:t>DATA message to SM</w:t>
        <w:noBreakHyphen/>
        <w:t>RL.</w:t>
      </w:r>
    </w:p>
    <w:p>
      <w:pPr>
        <w:pStyle w:val="NO"/>
        <w:rPr/>
      </w:pPr>
      <w:r>
        <w:rPr/>
        <w:t>NOTE:</w:t>
        <w:tab/>
        <w:t>The RPDU is typically an RP</w:t>
        <w:noBreakHyphen/>
        <w:t>ACK or an RP</w:t>
        <w:noBreakHyphen/>
        <w:t>ERROR. Normally this service is used to report the outcome of either a MO message transfer attempt or a mobile station memory available notification attempt.</w:t>
      </w:r>
    </w:p>
    <w:p>
      <w:pPr>
        <w:pStyle w:val="Heading4"/>
        <w:ind w:start="1418" w:hanging="1418"/>
        <w:rPr/>
      </w:pPr>
      <w:bookmarkStart w:id="40" w:name="__RefHeading___Toc252891917"/>
      <w:bookmarkEnd w:id="40"/>
      <w:r>
        <w:rPr/>
        <w:t>3.2.1.4</w:t>
        <w:tab/>
        <w:t>MNSMS</w:t>
        <w:noBreakHyphen/>
        <w:t>ESTablish</w:t>
        <w:noBreakHyphen/>
        <w:t>REQuest</w:t>
      </w:r>
    </w:p>
    <w:p>
      <w:pPr>
        <w:pStyle w:val="Normal"/>
        <w:keepNext w:val="true"/>
        <w:keepLines/>
        <w:rPr/>
      </w:pPr>
      <w:r>
        <w:rPr/>
        <w:t>A request from an SMR entity to establish a CM</w:t>
        <w:noBreakHyphen/>
        <w:t>connection. The request contains a RP</w:t>
        <w:noBreakHyphen/>
        <w:t>DATA UNIT as a parameter. It implies the:</w:t>
      </w:r>
    </w:p>
    <w:p>
      <w:pPr>
        <w:pStyle w:val="B1"/>
        <w:rPr/>
      </w:pPr>
      <w:r>
        <w:rPr/>
        <w:t>-</w:t>
        <w:tab/>
        <w:t>establishment of a CM</w:t>
        <w:noBreakHyphen/>
        <w:t>connection for this SMR entity;</w:t>
      </w:r>
    </w:p>
    <w:p>
      <w:pPr>
        <w:pStyle w:val="B1"/>
        <w:rPr/>
      </w:pPr>
      <w:r>
        <w:rPr/>
        <w:t>-</w:t>
        <w:tab/>
        <w:t>forming of the CP</w:t>
        <w:noBreakHyphen/>
        <w:t>DATA message containing the RPDU; and</w:t>
      </w:r>
    </w:p>
    <w:p>
      <w:pPr>
        <w:pStyle w:val="B1"/>
        <w:rPr/>
      </w:pPr>
      <w:r>
        <w:rPr/>
        <w:t>-</w:t>
        <w:tab/>
        <w:t>passing of CP</w:t>
        <w:noBreakHyphen/>
        <w:t>DATA to the MM</w:t>
        <w:noBreakHyphen/>
        <w:t>sublayer.</w:t>
      </w:r>
    </w:p>
    <w:p>
      <w:pPr>
        <w:pStyle w:val="Heading4"/>
        <w:ind w:start="1418" w:hanging="1418"/>
        <w:rPr/>
      </w:pPr>
      <w:bookmarkStart w:id="41" w:name="__RefHeading___Toc252891918"/>
      <w:bookmarkEnd w:id="41"/>
      <w:r>
        <w:rPr/>
        <w:t>3.2.1.5</w:t>
        <w:tab/>
        <w:t>MNSMS</w:t>
        <w:noBreakHyphen/>
        <w:t>ESTablish</w:t>
        <w:noBreakHyphen/>
        <w:t>INDication</w:t>
      </w:r>
    </w:p>
    <w:p>
      <w:pPr>
        <w:pStyle w:val="Normal"/>
        <w:rPr/>
      </w:pPr>
      <w:r>
        <w:rPr/>
        <w:t>An indication used by the SMC entity to pass the SM</w:t>
        <w:noBreakHyphen/>
        <w:t>user information (RPDU) of a received CP</w:t>
        <w:noBreakHyphen/>
        <w:t>DATA message to SM</w:t>
        <w:noBreakHyphen/>
        <w:t>RL. It implies completion of the establishment of the CM</w:t>
        <w:noBreakHyphen/>
        <w:t>connection for this SMR entity.</w:t>
      </w:r>
    </w:p>
    <w:p>
      <w:pPr>
        <w:pStyle w:val="Heading4"/>
        <w:ind w:start="1418" w:hanging="1418"/>
        <w:rPr/>
      </w:pPr>
      <w:bookmarkStart w:id="42" w:name="__RefHeading___Toc252891919"/>
      <w:bookmarkEnd w:id="42"/>
      <w:r>
        <w:rPr/>
        <w:t>3.2.1.6</w:t>
        <w:tab/>
        <w:t>MNSMS</w:t>
        <w:noBreakHyphen/>
        <w:t>ERROR</w:t>
        <w:noBreakHyphen/>
        <w:t>INDication</w:t>
      </w:r>
    </w:p>
    <w:p>
      <w:pPr>
        <w:pStyle w:val="Normal"/>
        <w:rPr/>
      </w:pPr>
      <w:r>
        <w:rPr/>
        <w:t>An indication used by the SMC entity to pass error information to SM</w:t>
        <w:noBreakHyphen/>
        <w:t>RL. The error information may be local or relayed by the CP</w:t>
        <w:noBreakHyphen/>
        <w:t>ERROR message.</w:t>
      </w:r>
    </w:p>
    <w:p>
      <w:pPr>
        <w:pStyle w:val="Normal"/>
        <w:rPr/>
      </w:pPr>
      <w:r>
        <w:rPr/>
        <w:t>Use of this service primitive implies release of both CM and MM</w:t>
        <w:noBreakHyphen/>
        <w:t>connection.</w:t>
      </w:r>
    </w:p>
    <w:p>
      <w:pPr>
        <w:pStyle w:val="Heading4"/>
        <w:ind w:start="1418" w:hanging="1418"/>
        <w:rPr/>
      </w:pPr>
      <w:bookmarkStart w:id="43" w:name="__RefHeading___Toc252891920"/>
      <w:bookmarkEnd w:id="43"/>
      <w:r>
        <w:rPr/>
        <w:t>3.2.1.7</w:t>
        <w:tab/>
        <w:t>MNSMS</w:t>
        <w:noBreakHyphen/>
        <w:t>RELease</w:t>
        <w:noBreakHyphen/>
        <w:t>REQuest</w:t>
      </w:r>
    </w:p>
    <w:p>
      <w:pPr>
        <w:pStyle w:val="Normal"/>
        <w:rPr/>
      </w:pPr>
      <w:r>
        <w:rPr/>
        <w:t>A request to release the CM</w:t>
        <w:noBreakHyphen/>
        <w:t>connection (if it still exists).</w:t>
      </w:r>
    </w:p>
    <w:p>
      <w:pPr>
        <w:pStyle w:val="Normal"/>
        <w:rPr/>
      </w:pPr>
      <w:r>
        <w:rPr/>
        <w:t>Use of this service primitive implies release of the associated CM and MM</w:t>
        <w:noBreakHyphen/>
        <w:t>connections.</w:t>
      </w:r>
    </w:p>
    <w:p>
      <w:pPr>
        <w:pStyle w:val="Heading3"/>
        <w:rPr/>
      </w:pPr>
      <w:bookmarkStart w:id="44" w:name="__RefHeading___Toc252891921"/>
      <w:bookmarkEnd w:id="44"/>
      <w:r>
        <w:rPr/>
        <w:t>3.2.2</w:t>
        <w:tab/>
        <w:t>Definition of primitives on the network side</w:t>
      </w:r>
    </w:p>
    <w:p>
      <w:pPr>
        <w:pStyle w:val="Normal"/>
        <w:rPr/>
      </w:pPr>
      <w:r>
        <w:rPr/>
        <w:t>This subclause defines the service primitives used on the network side.</w:t>
      </w:r>
    </w:p>
    <w:p>
      <w:pPr>
        <w:pStyle w:val="Normal"/>
        <w:rPr/>
      </w:pPr>
      <w:r>
        <w:rPr/>
        <w:t>Table 3.2/3GPP TS 24.011 gives an overview of the service primitives and linked main parameter. All MNSMS service primitives defined in this subclause are passed to an SMC</w:t>
        <w:noBreakHyphen/>
        <w:t>entity.</w:t>
      </w:r>
    </w:p>
    <w:p>
      <w:pPr>
        <w:pStyle w:val="TH"/>
        <w:numPr>
          <w:ilvl w:val="0"/>
          <w:numId w:val="0"/>
        </w:numPr>
        <w:outlineLvl w:val="0"/>
        <w:rPr/>
      </w:pPr>
      <w:bookmarkStart w:id="45" w:name="__RefHeading___Toc32263_3320553937"/>
      <w:bookmarkEnd w:id="45"/>
      <w:r>
        <w:rPr/>
        <w:t>Table 3.2/3GPP TS 24.011: MNSMS service primitives on the network side</w:t>
      </w:r>
    </w:p>
    <w:tbl>
      <w:tblPr>
        <w:tblW w:w="6077" w:type="dxa"/>
        <w:jc w:val="center"/>
        <w:tblInd w:w="0" w:type="dxa"/>
        <w:tblCellMar>
          <w:top w:w="0" w:type="dxa"/>
          <w:start w:w="28" w:type="dxa"/>
          <w:bottom w:w="0" w:type="dxa"/>
          <w:end w:w="28" w:type="dxa"/>
        </w:tblCellMar>
      </w:tblPr>
      <w:tblGrid>
        <w:gridCol w:w="2660"/>
        <w:gridCol w:w="992"/>
        <w:gridCol w:w="2425"/>
      </w:tblGrid>
      <w:tr>
        <w:trPr/>
        <w:tc>
          <w:tcPr>
            <w:tcW w:w="3652" w:type="dxa"/>
            <w:gridSpan w:val="2"/>
            <w:tcBorders>
              <w:top w:val="single" w:sz="6" w:space="0" w:color="000000"/>
              <w:start w:val="single" w:sz="6" w:space="0" w:color="000000"/>
              <w:bottom w:val="single" w:sz="6" w:space="0" w:color="000000"/>
            </w:tcBorders>
          </w:tcPr>
          <w:p>
            <w:pPr>
              <w:pStyle w:val="TH"/>
              <w:keepNext w:val="true"/>
              <w:keepLines/>
              <w:spacing w:before="60" w:after="180"/>
              <w:jc w:val="center"/>
              <w:rPr/>
            </w:pPr>
            <w:r>
              <w:rPr/>
              <w:t xml:space="preserve">SERVICE PRIMITIVES </w:t>
            </w:r>
          </w:p>
        </w:tc>
        <w:tc>
          <w:tcPr>
            <w:tcW w:w="2425" w:type="dxa"/>
            <w:tcBorders>
              <w:top w:val="single" w:sz="6" w:space="0" w:color="000000"/>
              <w:start w:val="single" w:sz="6" w:space="0" w:color="000000"/>
              <w:end w:val="single" w:sz="6" w:space="0" w:color="000000"/>
            </w:tcBorders>
          </w:tcPr>
          <w:p>
            <w:pPr>
              <w:pStyle w:val="TH"/>
              <w:keepNext w:val="true"/>
              <w:keepLines/>
              <w:spacing w:before="60" w:after="180"/>
              <w:jc w:val="center"/>
              <w:rPr/>
            </w:pPr>
            <w:r>
              <w:rPr/>
              <w:t xml:space="preserve">PARAMETER </w:t>
            </w:r>
          </w:p>
        </w:tc>
      </w:tr>
      <w:tr>
        <w:trPr/>
        <w:tc>
          <w:tcPr>
            <w:tcW w:w="2660" w:type="dxa"/>
            <w:tcBorders>
              <w:top w:val="single" w:sz="6" w:space="0" w:color="000000"/>
              <w:start w:val="single" w:sz="6" w:space="0" w:color="000000"/>
            </w:tcBorders>
          </w:tcPr>
          <w:p>
            <w:pPr>
              <w:pStyle w:val="TAC"/>
              <w:spacing w:before="60" w:after="60"/>
              <w:rPr/>
            </w:pPr>
            <w:r>
              <w:rPr>
                <w:rFonts w:eastAsia="Arial"/>
              </w:rPr>
              <w:t xml:space="preserve"> </w:t>
            </w:r>
            <w:r>
              <w:rPr/>
              <w:t xml:space="preserve">NAME </w:t>
            </w:r>
          </w:p>
        </w:tc>
        <w:tc>
          <w:tcPr>
            <w:tcW w:w="992" w:type="dxa"/>
            <w:tcBorders>
              <w:top w:val="single" w:sz="6" w:space="0" w:color="000000"/>
              <w:start w:val="single" w:sz="6" w:space="0" w:color="000000"/>
              <w:bottom w:val="single" w:sz="6" w:space="0" w:color="000000"/>
            </w:tcBorders>
          </w:tcPr>
          <w:p>
            <w:pPr>
              <w:pStyle w:val="TAC"/>
              <w:spacing w:before="60" w:after="60"/>
              <w:rPr/>
            </w:pPr>
            <w:r>
              <w:rPr/>
              <w:t>TYPE</w:t>
            </w:r>
          </w:p>
        </w:tc>
        <w:tc>
          <w:tcPr>
            <w:tcW w:w="2425" w:type="dxa"/>
            <w:tcBorders>
              <w:start w:val="single" w:sz="6" w:space="0" w:color="000000"/>
              <w:bottom w:val="single" w:sz="6" w:space="0" w:color="000000"/>
              <w:end w:val="single" w:sz="6" w:space="0" w:color="000000"/>
            </w:tcBorders>
          </w:tcPr>
          <w:p>
            <w:pPr>
              <w:pStyle w:val="TAC"/>
              <w:spacing w:before="60" w:after="60"/>
              <w:rPr>
                <w:rFonts w:eastAsia="Arial"/>
              </w:rPr>
            </w:pPr>
            <w:r>
              <w:rPr>
                <w:rFonts w:eastAsia="Arial"/>
              </w:rPr>
              <w:t xml:space="preserve"> </w:t>
            </w:r>
          </w:p>
        </w:tc>
      </w:tr>
      <w:tr>
        <w:trPr/>
        <w:tc>
          <w:tcPr>
            <w:tcW w:w="2660" w:type="dxa"/>
            <w:tcBorders>
              <w:top w:val="single" w:sz="6" w:space="0" w:color="000000"/>
              <w:start w:val="single" w:sz="6" w:space="0" w:color="000000"/>
            </w:tcBorders>
          </w:tcPr>
          <w:p>
            <w:pPr>
              <w:pStyle w:val="TAC"/>
              <w:spacing w:before="60" w:after="60"/>
              <w:rPr/>
            </w:pPr>
            <w:r>
              <w:rPr>
                <w:rFonts w:eastAsia="Arial"/>
              </w:rPr>
              <w:t xml:space="preserve"> </w:t>
            </w:r>
            <w:r>
              <w:rPr/>
              <w:t>MNSMS</w:t>
              <w:noBreakHyphen/>
              <w:t>ABORT</w:t>
              <w:noBreakHyphen/>
              <w:t xml:space="preserve"> </w:t>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Cause</w:t>
            </w:r>
          </w:p>
        </w:tc>
      </w:tr>
      <w:tr>
        <w:trPr/>
        <w:tc>
          <w:tcPr>
            <w:tcW w:w="2660" w:type="dxa"/>
            <w:tcBorders>
              <w:top w:val="single" w:sz="6" w:space="0" w:color="000000"/>
              <w:start w:val="single" w:sz="6" w:space="0" w:color="000000"/>
            </w:tcBorders>
          </w:tcPr>
          <w:p>
            <w:pPr>
              <w:pStyle w:val="TAC"/>
              <w:spacing w:before="60" w:after="60"/>
              <w:rPr/>
            </w:pPr>
            <w:r>
              <w:rPr/>
              <w:t>MNSMS</w:t>
              <w:noBreakHyphen/>
              <w:t>DATA</w:t>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MO RPDU</w:t>
            </w:r>
          </w:p>
        </w:tc>
      </w:tr>
      <w:tr>
        <w:trPr/>
        <w:tc>
          <w:tcPr>
            <w:tcW w:w="2660" w:type="dxa"/>
            <w:tcBorders>
              <w:start w:val="single" w:sz="6" w:space="0" w:color="000000"/>
              <w:bottom w:val="single" w:sz="6" w:space="0" w:color="000000"/>
            </w:tcBorders>
          </w:tcPr>
          <w:p>
            <w:pPr>
              <w:pStyle w:val="TAC"/>
              <w:snapToGrid w:val="false"/>
              <w:spacing w:before="60" w:after="60"/>
              <w:rPr/>
            </w:pPr>
            <w:r>
              <w:rPr/>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Ind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MT RPDU</w:t>
            </w:r>
          </w:p>
        </w:tc>
      </w:tr>
      <w:tr>
        <w:trPr/>
        <w:tc>
          <w:tcPr>
            <w:tcW w:w="2660" w:type="dxa"/>
            <w:tcBorders>
              <w:start w:val="single" w:sz="6" w:space="0" w:color="000000"/>
            </w:tcBorders>
          </w:tcPr>
          <w:p>
            <w:pPr>
              <w:pStyle w:val="TAC"/>
              <w:spacing w:before="60" w:after="60"/>
              <w:rPr/>
            </w:pPr>
            <w:r>
              <w:rPr>
                <w:rFonts w:eastAsia="Arial"/>
              </w:rPr>
              <w:t xml:space="preserve"> </w:t>
            </w:r>
            <w:r>
              <w:rPr>
                <w:lang w:val="fr-FR"/>
              </w:rPr>
              <w:t>MNSMS</w:t>
              <w:noBreakHyphen/>
              <w:t>EST</w:t>
              <w:noBreakHyphen/>
            </w:r>
          </w:p>
        </w:tc>
        <w:tc>
          <w:tcPr>
            <w:tcW w:w="992"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fr-FR"/>
              </w:rPr>
            </w:pPr>
            <w:r>
              <w:rPr>
                <w:lang w:val="fr-FR"/>
              </w:rPr>
              <w:t>MT RPDU</w:t>
            </w:r>
          </w:p>
        </w:tc>
      </w:tr>
      <w:tr>
        <w:trPr/>
        <w:tc>
          <w:tcPr>
            <w:tcW w:w="2660" w:type="dxa"/>
            <w:tcBorders>
              <w:start w:val="single" w:sz="6" w:space="0" w:color="000000"/>
              <w:bottom w:val="single" w:sz="6" w:space="0" w:color="000000"/>
            </w:tcBorders>
          </w:tcPr>
          <w:p>
            <w:pPr>
              <w:pStyle w:val="TAC"/>
              <w:snapToGrid w:val="false"/>
              <w:spacing w:before="60" w:after="60"/>
              <w:rPr>
                <w:lang w:val="fr-FR"/>
              </w:rPr>
            </w:pPr>
            <w:r>
              <w:rPr>
                <w:lang w:val="fr-FR"/>
              </w:rPr>
            </w:r>
          </w:p>
        </w:tc>
        <w:tc>
          <w:tcPr>
            <w:tcW w:w="992"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Ind</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MO RPDU</w:t>
            </w:r>
          </w:p>
        </w:tc>
      </w:tr>
      <w:tr>
        <w:trPr/>
        <w:tc>
          <w:tcPr>
            <w:tcW w:w="2660" w:type="dxa"/>
            <w:tcBorders>
              <w:top w:val="single" w:sz="6" w:space="0" w:color="000000"/>
              <w:start w:val="single" w:sz="6" w:space="0" w:color="000000"/>
              <w:bottom w:val="single" w:sz="6" w:space="0" w:color="000000"/>
            </w:tcBorders>
          </w:tcPr>
          <w:p>
            <w:pPr>
              <w:pStyle w:val="TAC"/>
              <w:spacing w:before="60" w:after="60"/>
              <w:rPr/>
            </w:pPr>
            <w:r>
              <w:rPr>
                <w:rFonts w:eastAsia="Arial"/>
              </w:rPr>
              <w:t xml:space="preserve"> </w:t>
            </w:r>
            <w:r>
              <w:rPr/>
              <w:t>MNSMS</w:t>
              <w:noBreakHyphen/>
              <w:t>ERROR</w:t>
              <w:noBreakHyphen/>
              <w:t xml:space="preserve"> </w:t>
            </w:r>
          </w:p>
        </w:tc>
        <w:tc>
          <w:tcPr>
            <w:tcW w:w="992"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 xml:space="preserve">Ind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fr-FR"/>
              </w:rPr>
            </w:pPr>
            <w:r>
              <w:rPr>
                <w:lang w:val="fr-FR"/>
              </w:rPr>
              <w:t>Cause</w:t>
            </w:r>
          </w:p>
        </w:tc>
      </w:tr>
      <w:tr>
        <w:trPr/>
        <w:tc>
          <w:tcPr>
            <w:tcW w:w="2660" w:type="dxa"/>
            <w:tcBorders>
              <w:top w:val="single" w:sz="6" w:space="0" w:color="000000"/>
              <w:start w:val="single" w:sz="6" w:space="0" w:color="000000"/>
              <w:bottom w:val="single" w:sz="6" w:space="0" w:color="000000"/>
            </w:tcBorders>
          </w:tcPr>
          <w:p>
            <w:pPr>
              <w:pStyle w:val="TAC"/>
              <w:spacing w:before="60" w:after="60"/>
              <w:rPr>
                <w:lang w:val="fr-FR"/>
              </w:rPr>
            </w:pPr>
            <w:r>
              <w:rPr>
                <w:rFonts w:eastAsia="Arial"/>
                <w:lang w:val="fr-FR"/>
              </w:rPr>
              <w:t xml:space="preserve"> </w:t>
            </w:r>
            <w:r>
              <w:rPr>
                <w:lang w:val="fr-FR"/>
              </w:rPr>
              <w:t>MNSMS</w:t>
              <w:noBreakHyphen/>
              <w:t>REL</w:t>
              <w:noBreakHyphen/>
              <w:t xml:space="preserve"> </w:t>
            </w:r>
          </w:p>
        </w:tc>
        <w:tc>
          <w:tcPr>
            <w:tcW w:w="992" w:type="dxa"/>
            <w:tcBorders>
              <w:top w:val="single" w:sz="6" w:space="0" w:color="000000"/>
              <w:start w:val="single" w:sz="6" w:space="0" w:color="000000"/>
              <w:bottom w:val="single" w:sz="6" w:space="0" w:color="000000"/>
            </w:tcBorders>
          </w:tcPr>
          <w:p>
            <w:pPr>
              <w:pStyle w:val="TAC"/>
              <w:spacing w:before="60" w:after="60"/>
              <w:rPr>
                <w:lang w:val="fr-FR"/>
              </w:rPr>
            </w:pPr>
            <w:r>
              <w:rPr>
                <w:lang w:val="fr-FR"/>
              </w:rPr>
              <w:t>Req</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lang w:val="fr-FR"/>
              </w:rPr>
            </w:pPr>
            <w:r>
              <w:rPr>
                <w:lang w:val="fr-FR"/>
              </w:rPr>
              <w:t>Cause</w:t>
            </w:r>
          </w:p>
        </w:tc>
      </w:tr>
    </w:tbl>
    <w:p>
      <w:pPr>
        <w:pStyle w:val="Normal"/>
        <w:rPr>
          <w:lang w:val="fr-FR"/>
        </w:rPr>
      </w:pPr>
      <w:r>
        <w:rPr>
          <w:lang w:val="fr-FR"/>
        </w:rPr>
      </w:r>
    </w:p>
    <w:p>
      <w:pPr>
        <w:pStyle w:val="Heading4"/>
        <w:ind w:start="1418" w:hanging="1418"/>
        <w:rPr/>
      </w:pPr>
      <w:bookmarkStart w:id="46" w:name="__RefHeading___Toc252891922"/>
      <w:bookmarkEnd w:id="46"/>
      <w:r>
        <w:rPr/>
        <w:t>3.2.2.1</w:t>
        <w:tab/>
        <w:t>MNSMS</w:t>
        <w:noBreakHyphen/>
        <w:t>ABORT</w:t>
        <w:noBreakHyphen/>
        <w:t>REQuest</w:t>
      </w:r>
    </w:p>
    <w:p>
      <w:pPr>
        <w:pStyle w:val="Normal"/>
        <w:rPr/>
      </w:pPr>
      <w:r>
        <w:rPr/>
        <w:t>A request from an SMR entity to release a CM</w:t>
        <w:noBreakHyphen/>
        <w:t>connection in abnormal cases.</w:t>
      </w:r>
    </w:p>
    <w:p>
      <w:pPr>
        <w:pStyle w:val="Normal"/>
        <w:rPr/>
      </w:pPr>
      <w:r>
        <w:rPr/>
        <w:t>When the CM</w:t>
        <w:noBreakHyphen/>
        <w:t>sublayer receives this request, it may form and send the CP</w:t>
        <w:noBreakHyphen/>
        <w:t>ERROR message to release the connection. Irrespective of whether or not the CP</w:t>
        <w:noBreakHyphen/>
        <w:t>ERROR message was sent, the CM</w:t>
        <w:noBreakHyphen/>
        <w:t>sublayer shall then release the lower layer services.</w:t>
      </w:r>
    </w:p>
    <w:p>
      <w:pPr>
        <w:pStyle w:val="Heading4"/>
        <w:ind w:start="1418" w:hanging="1418"/>
        <w:rPr/>
      </w:pPr>
      <w:bookmarkStart w:id="47" w:name="__RefHeading___Toc252891923"/>
      <w:bookmarkEnd w:id="47"/>
      <w:r>
        <w:rPr/>
        <w:t>3.2.2.2</w:t>
        <w:tab/>
        <w:t>MNSMS</w:t>
        <w:noBreakHyphen/>
        <w:t>DATA</w:t>
        <w:noBreakHyphen/>
        <w:t>REQuest</w:t>
      </w:r>
    </w:p>
    <w:p>
      <w:pPr>
        <w:pStyle w:val="Normal"/>
        <w:rPr/>
      </w:pPr>
      <w:r>
        <w:rPr/>
        <w:t>A request from an SMR entity to send a RPDU on the established CM</w:t>
        <w:noBreakHyphen/>
        <w:t>connection.</w:t>
      </w:r>
    </w:p>
    <w:p>
      <w:pPr>
        <w:pStyle w:val="Normal"/>
        <w:rPr/>
      </w:pPr>
      <w:r>
        <w:rPr/>
        <w:t>The SMC entity forms the CP</w:t>
        <w:noBreakHyphen/>
        <w:t>DATA message, the user information element being the RPDU, and transfers the message by means of the lower layer services.</w:t>
      </w:r>
    </w:p>
    <w:p>
      <w:pPr>
        <w:pStyle w:val="NO"/>
        <w:rPr/>
      </w:pPr>
      <w:r>
        <w:rPr/>
        <w:t>NOTE:</w:t>
        <w:tab/>
        <w:t>After reception of an incoming RP</w:t>
        <w:noBreakHyphen/>
        <w:t>DATA or RP</w:t>
        <w:noBreakHyphen/>
        <w:t>SMMA the RPDU typically returns the acknowledgement, RP</w:t>
        <w:noBreakHyphen/>
        <w:t>ACK, or an error indication RP</w:t>
        <w:noBreakHyphen/>
        <w:t>ERROR, to the Mobile Station.</w:t>
      </w:r>
    </w:p>
    <w:p>
      <w:pPr>
        <w:pStyle w:val="Heading4"/>
        <w:ind w:start="1418" w:hanging="1418"/>
        <w:rPr/>
      </w:pPr>
      <w:bookmarkStart w:id="48" w:name="__RefHeading___Toc252891924"/>
      <w:bookmarkEnd w:id="48"/>
      <w:r>
        <w:rPr/>
        <w:t>3.2.2.3</w:t>
        <w:tab/>
        <w:t>MNSMS</w:t>
        <w:noBreakHyphen/>
        <w:t>DATA</w:t>
        <w:noBreakHyphen/>
        <w:t>INDication</w:t>
      </w:r>
    </w:p>
    <w:p>
      <w:pPr>
        <w:pStyle w:val="Normal"/>
        <w:rPr/>
      </w:pPr>
      <w:r>
        <w:rPr/>
        <w:t>An indication used by the SMC entity to pass the user information element (RPDU) of a received CP</w:t>
        <w:noBreakHyphen/>
        <w:t>DATA message to SM</w:t>
        <w:noBreakHyphen/>
        <w:t>RL.</w:t>
      </w:r>
    </w:p>
    <w:p>
      <w:pPr>
        <w:pStyle w:val="NO"/>
        <w:rPr/>
      </w:pPr>
      <w:r>
        <w:rPr/>
        <w:t>NOTE:</w:t>
        <w:tab/>
        <w:t>The RPDU is typically an RP</w:t>
        <w:noBreakHyphen/>
        <w:t>ACK or an RP</w:t>
        <w:noBreakHyphen/>
        <w:t>ERROR. Normally this is used to report the outcome of a MT messaging attempt.</w:t>
      </w:r>
    </w:p>
    <w:p>
      <w:pPr>
        <w:pStyle w:val="Heading4"/>
        <w:ind w:start="1418" w:hanging="1418"/>
        <w:rPr/>
      </w:pPr>
      <w:bookmarkStart w:id="49" w:name="__RefHeading___Toc252891925"/>
      <w:bookmarkEnd w:id="49"/>
      <w:r>
        <w:rPr/>
        <w:t>3.2.2.4</w:t>
        <w:tab/>
        <w:t>MNSMS</w:t>
        <w:noBreakHyphen/>
        <w:t>ESTablish</w:t>
        <w:noBreakHyphen/>
        <w:t>REQuest</w:t>
      </w:r>
    </w:p>
    <w:p>
      <w:pPr>
        <w:pStyle w:val="Normal"/>
        <w:rPr/>
      </w:pPr>
      <w:r>
        <w:rPr/>
        <w:t>A request from an SMR entity to transmit a RPDU, containing the SM</w:t>
        <w:noBreakHyphen/>
        <w:t>user information element; it implies the:</w:t>
      </w:r>
    </w:p>
    <w:p>
      <w:pPr>
        <w:pStyle w:val="B1"/>
        <w:rPr/>
      </w:pPr>
      <w:r>
        <w:rPr/>
        <w:t>-</w:t>
        <w:tab/>
        <w:t>establishment of a CM</w:t>
        <w:noBreakHyphen/>
        <w:t>connection for this SMR entity;</w:t>
      </w:r>
    </w:p>
    <w:p>
      <w:pPr>
        <w:pStyle w:val="B1"/>
        <w:rPr/>
      </w:pPr>
      <w:r>
        <w:rPr/>
        <w:t>-</w:t>
        <w:tab/>
        <w:t>forming of the CP</w:t>
        <w:noBreakHyphen/>
        <w:t>DATA message containing the RPDU; and</w:t>
      </w:r>
    </w:p>
    <w:p>
      <w:pPr>
        <w:pStyle w:val="B1"/>
        <w:rPr/>
      </w:pPr>
      <w:r>
        <w:rPr/>
        <w:t>-</w:t>
        <w:tab/>
        <w:t>passing of CP</w:t>
        <w:noBreakHyphen/>
        <w:t>DATA to the MM</w:t>
        <w:noBreakHyphen/>
        <w:t>sublayer.</w:t>
      </w:r>
    </w:p>
    <w:p>
      <w:pPr>
        <w:pStyle w:val="Heading4"/>
        <w:ind w:start="1418" w:hanging="1418"/>
        <w:rPr/>
      </w:pPr>
      <w:bookmarkStart w:id="50" w:name="__RefHeading___Toc252891926"/>
      <w:bookmarkEnd w:id="50"/>
      <w:r>
        <w:rPr/>
        <w:t>3.2.2.5</w:t>
        <w:tab/>
        <w:t>MNSMS</w:t>
        <w:noBreakHyphen/>
        <w:t>ESTablish</w:t>
        <w:noBreakHyphen/>
        <w:t>INDication</w:t>
      </w:r>
    </w:p>
    <w:p>
      <w:pPr>
        <w:pStyle w:val="Normal"/>
        <w:rPr/>
      </w:pPr>
      <w:r>
        <w:rPr/>
        <w:t>An indication used by the SMC entity to pass the SM</w:t>
        <w:noBreakHyphen/>
        <w:t>user information (RPDU) of a received CP</w:t>
        <w:noBreakHyphen/>
        <w:t>DATA message to SM</w:t>
        <w:noBreakHyphen/>
        <w:t>RL; it implies completion of the establishment of the CM</w:t>
        <w:noBreakHyphen/>
        <w:t>connection for this SMR entity.</w:t>
      </w:r>
    </w:p>
    <w:p>
      <w:pPr>
        <w:pStyle w:val="Heading4"/>
        <w:ind w:start="1418" w:hanging="1418"/>
        <w:rPr/>
      </w:pPr>
      <w:bookmarkStart w:id="51" w:name="__RefHeading___Toc252891927"/>
      <w:bookmarkEnd w:id="51"/>
      <w:r>
        <w:rPr/>
        <w:t>3.2.2.6</w:t>
        <w:tab/>
        <w:t>MNSMS</w:t>
        <w:noBreakHyphen/>
        <w:t>ERROR</w:t>
        <w:noBreakHyphen/>
        <w:t>INDication</w:t>
      </w:r>
    </w:p>
    <w:p>
      <w:pPr>
        <w:pStyle w:val="Normal"/>
        <w:rPr/>
      </w:pPr>
      <w:r>
        <w:rPr/>
        <w:t>An indication used by the SMC entity to pass error information to SM</w:t>
        <w:noBreakHyphen/>
        <w:t>RL. The error information may be local or relayed by the CP</w:t>
        <w:noBreakHyphen/>
        <w:t>ERROR message.</w:t>
      </w:r>
    </w:p>
    <w:p>
      <w:pPr>
        <w:pStyle w:val="Normal"/>
        <w:rPr/>
      </w:pPr>
      <w:r>
        <w:rPr/>
        <w:t>Use of the service primitive implies release of both CM and MM</w:t>
        <w:noBreakHyphen/>
        <w:t>connection.</w:t>
      </w:r>
    </w:p>
    <w:p>
      <w:pPr>
        <w:pStyle w:val="Heading4"/>
        <w:ind w:start="1418" w:hanging="1418"/>
        <w:rPr/>
      </w:pPr>
      <w:bookmarkStart w:id="52" w:name="__RefHeading___Toc252891928"/>
      <w:bookmarkEnd w:id="52"/>
      <w:r>
        <w:rPr/>
        <w:t>3.2.2.7</w:t>
        <w:tab/>
        <w:t>MNSMS</w:t>
        <w:noBreakHyphen/>
        <w:t>RELease</w:t>
        <w:noBreakHyphen/>
        <w:t>REQuest</w:t>
      </w:r>
    </w:p>
    <w:p>
      <w:pPr>
        <w:pStyle w:val="Normal"/>
        <w:rPr/>
      </w:pPr>
      <w:r>
        <w:rPr/>
        <w:t>A request to release the CM</w:t>
        <w:noBreakHyphen/>
        <w:t>connection (if it still exists).</w:t>
      </w:r>
    </w:p>
    <w:p>
      <w:pPr>
        <w:pStyle w:val="Normal"/>
        <w:rPr/>
      </w:pPr>
      <w:r>
        <w:rPr/>
        <w:t>Use of this service implies release of the associated CM and MM</w:t>
        <w:noBreakHyphen/>
        <w:t>connections.</w:t>
      </w:r>
    </w:p>
    <w:p>
      <w:pPr>
        <w:pStyle w:val="Heading2"/>
        <w:rPr/>
      </w:pPr>
      <w:bookmarkStart w:id="53" w:name="__RefHeading___Toc252891929"/>
      <w:bookmarkEnd w:id="53"/>
      <w:r>
        <w:rPr/>
        <w:t>3.3</w:t>
        <w:tab/>
        <w:t>Service provided by SM</w:t>
        <w:noBreakHyphen/>
        <w:t>RL</w:t>
      </w:r>
    </w:p>
    <w:p>
      <w:pPr>
        <w:pStyle w:val="Normal"/>
        <w:rPr/>
      </w:pPr>
      <w:r>
        <w:rPr/>
        <w:t>In order to support the Short Message Service, the Short Message Relay Layer provides services to the Short Message Transfer Layer.</w:t>
      </w:r>
    </w:p>
    <w:p>
      <w:pPr>
        <w:pStyle w:val="Normal"/>
        <w:rPr/>
      </w:pPr>
      <w:r>
        <w:rPr/>
        <w:t>The Short Message Relay Layer services are provided using layer specific functions and lower layer services offered to the Short Message Relay Layer, controlled by short message control entities called SMRs.</w:t>
      </w:r>
    </w:p>
    <w:p>
      <w:pPr>
        <w:pStyle w:val="Normal"/>
        <w:rPr/>
      </w:pPr>
      <w:r>
        <w:rPr/>
        <w:t>An SMR entity in the MS communicates with an SMR entity in the MSC by means of a peer protocol, SM</w:t>
        <w:noBreakHyphen/>
        <w:t>RP (Short Message Relay Protocol). The arrow diagrams in annex C give an overview of the messaging on the Short Message Relay Layer used for the Short Message Service. The diagrams in annex C indicate a layer RL. This is not a layer, but the functional interface to the fixed network. The SM</w:t>
        <w:noBreakHyphen/>
        <w:t>RL is the upper layer in the MSC. Consequently the service primitives passed between SM</w:t>
        <w:noBreakHyphen/>
        <w:t>RL and RL indicate the interworking function.</w:t>
      </w:r>
    </w:p>
    <w:p>
      <w:pPr>
        <w:pStyle w:val="Normal"/>
        <w:rPr/>
      </w:pPr>
      <w:r>
        <w:rPr/>
        <w:t>The requirements on the SM</w:t>
        <w:noBreakHyphen/>
        <w:t>RL are the same as for the CM</w:t>
        <w:noBreakHyphen/>
        <w:t>sublayer. This means that there is exactly one SMR entity for each SMC entity, operating as described in subclause 3.2.</w:t>
      </w:r>
    </w:p>
    <w:p>
      <w:pPr>
        <w:pStyle w:val="Heading3"/>
        <w:rPr/>
      </w:pPr>
      <w:bookmarkStart w:id="54" w:name="__RefHeading___Toc252891930"/>
      <w:bookmarkEnd w:id="54"/>
      <w:r>
        <w:rPr/>
        <w:t>3.3.1</w:t>
        <w:tab/>
        <w:t>Definition of primitives on the MS side</w:t>
      </w:r>
    </w:p>
    <w:p>
      <w:pPr>
        <w:pStyle w:val="Normal"/>
        <w:rPr/>
      </w:pPr>
      <w:r>
        <w:rPr/>
        <w:t>This subclause defines the service primitives used on the MS side. Table 3.3/3GPP TS 24.011 gives an overview of the service primitives and linked main parameters. All SM</w:t>
        <w:noBreakHyphen/>
        <w:t>RL service primitives defined in this subclause are passed on an SM</w:t>
        <w:noBreakHyphen/>
        <w:t>RL</w:t>
        <w:noBreakHyphen/>
        <w:t>connection.</w:t>
      </w:r>
    </w:p>
    <w:p>
      <w:pPr>
        <w:pStyle w:val="TH"/>
        <w:numPr>
          <w:ilvl w:val="0"/>
          <w:numId w:val="0"/>
        </w:numPr>
        <w:outlineLvl w:val="0"/>
        <w:rPr/>
      </w:pPr>
      <w:bookmarkStart w:id="55" w:name="__RefHeading___Toc32265_3320553937"/>
      <w:bookmarkEnd w:id="55"/>
      <w:r>
        <w:rPr/>
        <w:t>Table 3.3/3GPP TS 24.011: SM</w:t>
        <w:noBreakHyphen/>
        <w:t>RL service primitives on the mobile station side</w:t>
      </w:r>
    </w:p>
    <w:tbl>
      <w:tblPr>
        <w:tblW w:w="6077" w:type="dxa"/>
        <w:jc w:val="center"/>
        <w:tblInd w:w="0" w:type="dxa"/>
        <w:tblCellMar>
          <w:top w:w="0" w:type="dxa"/>
          <w:start w:w="28" w:type="dxa"/>
          <w:bottom w:w="0" w:type="dxa"/>
          <w:end w:w="28" w:type="dxa"/>
        </w:tblCellMar>
      </w:tblPr>
      <w:tblGrid>
        <w:gridCol w:w="2660"/>
        <w:gridCol w:w="992"/>
        <w:gridCol w:w="2425"/>
      </w:tblGrid>
      <w:tr>
        <w:trPr/>
        <w:tc>
          <w:tcPr>
            <w:tcW w:w="3652" w:type="dxa"/>
            <w:gridSpan w:val="2"/>
            <w:tcBorders>
              <w:top w:val="single" w:sz="6" w:space="0" w:color="000000"/>
              <w:start w:val="single" w:sz="6" w:space="0" w:color="000000"/>
              <w:bottom w:val="single" w:sz="6" w:space="0" w:color="000000"/>
            </w:tcBorders>
          </w:tcPr>
          <w:p>
            <w:pPr>
              <w:pStyle w:val="TAH"/>
              <w:rPr/>
            </w:pPr>
            <w:r>
              <w:rPr/>
              <w:t xml:space="preserve">SERVICE PRIMITIVES </w:t>
            </w:r>
          </w:p>
        </w:tc>
        <w:tc>
          <w:tcPr>
            <w:tcW w:w="2425" w:type="dxa"/>
            <w:tcBorders>
              <w:top w:val="single" w:sz="6" w:space="0" w:color="000000"/>
              <w:start w:val="single" w:sz="6" w:space="0" w:color="000000"/>
              <w:end w:val="single" w:sz="6" w:space="0" w:color="000000"/>
            </w:tcBorders>
          </w:tcPr>
          <w:p>
            <w:pPr>
              <w:pStyle w:val="TAH"/>
              <w:rPr/>
            </w:pPr>
            <w:r>
              <w:rPr/>
              <w:t xml:space="preserve">PARAMETER </w:t>
            </w:r>
          </w:p>
        </w:tc>
      </w:tr>
      <w:tr>
        <w:trPr/>
        <w:tc>
          <w:tcPr>
            <w:tcW w:w="2660" w:type="dxa"/>
            <w:tcBorders>
              <w:top w:val="single" w:sz="6" w:space="0" w:color="000000"/>
              <w:start w:val="single" w:sz="6" w:space="0" w:color="000000"/>
            </w:tcBorders>
          </w:tcPr>
          <w:p>
            <w:pPr>
              <w:pStyle w:val="TAC"/>
              <w:spacing w:before="60" w:after="60"/>
              <w:rPr/>
            </w:pPr>
            <w:r>
              <w:rPr>
                <w:rFonts w:eastAsia="Arial"/>
              </w:rPr>
              <w:t xml:space="preserve"> </w:t>
            </w:r>
            <w:r>
              <w:rPr/>
              <w:t xml:space="preserve">NAME </w:t>
            </w:r>
          </w:p>
        </w:tc>
        <w:tc>
          <w:tcPr>
            <w:tcW w:w="992" w:type="dxa"/>
            <w:tcBorders>
              <w:top w:val="single" w:sz="6" w:space="0" w:color="000000"/>
              <w:start w:val="single" w:sz="6" w:space="0" w:color="000000"/>
              <w:bottom w:val="single" w:sz="6" w:space="0" w:color="000000"/>
            </w:tcBorders>
          </w:tcPr>
          <w:p>
            <w:pPr>
              <w:pStyle w:val="TAC"/>
              <w:spacing w:before="60" w:after="60"/>
              <w:rPr/>
            </w:pPr>
            <w:r>
              <w:rPr/>
              <w:t>TYPE</w:t>
            </w:r>
          </w:p>
        </w:tc>
        <w:tc>
          <w:tcPr>
            <w:tcW w:w="2425" w:type="dxa"/>
            <w:tcBorders>
              <w:start w:val="single" w:sz="6" w:space="0" w:color="000000"/>
              <w:bottom w:val="single" w:sz="6" w:space="0" w:color="000000"/>
              <w:end w:val="single" w:sz="6" w:space="0" w:color="000000"/>
            </w:tcBorders>
          </w:tcPr>
          <w:p>
            <w:pPr>
              <w:pStyle w:val="TAC"/>
              <w:spacing w:before="60" w:after="60"/>
              <w:rPr>
                <w:rFonts w:eastAsia="Arial"/>
              </w:rPr>
            </w:pPr>
            <w:r>
              <w:rPr>
                <w:rFonts w:eastAsia="Arial"/>
              </w:rPr>
              <w:t xml:space="preserve"> </w:t>
            </w:r>
          </w:p>
        </w:tc>
      </w:tr>
      <w:tr>
        <w:trPr/>
        <w:tc>
          <w:tcPr>
            <w:tcW w:w="2660" w:type="dxa"/>
            <w:tcBorders>
              <w:top w:val="single" w:sz="6" w:space="0" w:color="000000"/>
              <w:start w:val="single" w:sz="6" w:space="0" w:color="000000"/>
            </w:tcBorders>
          </w:tcPr>
          <w:p>
            <w:pPr>
              <w:pStyle w:val="TAC"/>
              <w:spacing w:before="60" w:after="60"/>
              <w:rPr/>
            </w:pPr>
            <w:r>
              <w:rPr/>
              <w:t>SM</w:t>
              <w:noBreakHyphen/>
              <w:t>RL</w:t>
              <w:noBreakHyphen/>
              <w:t>DATA</w:t>
              <w:noBreakHyphen/>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MO SMS</w:t>
              <w:noBreakHyphen/>
              <w:t>TPDU</w:t>
            </w:r>
          </w:p>
        </w:tc>
      </w:tr>
      <w:tr>
        <w:trPr/>
        <w:tc>
          <w:tcPr>
            <w:tcW w:w="2660" w:type="dxa"/>
            <w:tcBorders>
              <w:start w:val="single" w:sz="6" w:space="0" w:color="000000"/>
              <w:bottom w:val="single" w:sz="6" w:space="0" w:color="000000"/>
            </w:tcBorders>
          </w:tcPr>
          <w:p>
            <w:pPr>
              <w:pStyle w:val="TAC"/>
              <w:snapToGrid w:val="false"/>
              <w:spacing w:before="60" w:after="60"/>
              <w:rPr/>
            </w:pPr>
            <w:r>
              <w:rPr/>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Ind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MT SMS</w:t>
              <w:noBreakHyphen/>
              <w:t>TPDU</w:t>
            </w:r>
          </w:p>
        </w:tc>
      </w:tr>
      <w:tr>
        <w:trPr/>
        <w:tc>
          <w:tcPr>
            <w:tcW w:w="2660" w:type="dxa"/>
            <w:tcBorders>
              <w:top w:val="single" w:sz="6" w:space="0" w:color="000000"/>
              <w:start w:val="single" w:sz="6" w:space="0" w:color="000000"/>
            </w:tcBorders>
          </w:tcPr>
          <w:p>
            <w:pPr>
              <w:pStyle w:val="TAC"/>
              <w:spacing w:before="60" w:after="60"/>
              <w:rPr/>
            </w:pPr>
            <w:r>
              <w:rPr/>
              <w:t>SM</w:t>
              <w:noBreakHyphen/>
              <w:t>RL</w:t>
              <w:noBreakHyphen/>
              <w:t>MEMORY</w:t>
              <w:br/>
              <w:t>AVAILABLE</w:t>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See subclause 3.3.1.3</w:t>
            </w:r>
          </w:p>
        </w:tc>
      </w:tr>
      <w:tr>
        <w:trPr/>
        <w:tc>
          <w:tcPr>
            <w:tcW w:w="2660" w:type="dxa"/>
            <w:tcBorders>
              <w:top w:val="single" w:sz="6" w:space="0" w:color="000000"/>
              <w:start w:val="single" w:sz="6" w:space="0" w:color="000000"/>
            </w:tcBorders>
          </w:tcPr>
          <w:p>
            <w:pPr>
              <w:pStyle w:val="TAC"/>
              <w:spacing w:before="60" w:after="60"/>
              <w:rPr/>
            </w:pPr>
            <w:r>
              <w:rPr/>
              <w:t>SM</w:t>
              <w:noBreakHyphen/>
              <w:t>RL</w:t>
              <w:noBreakHyphen/>
              <w:t>REPORT</w:t>
              <w:noBreakHyphen/>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See subclause 3.3.1.4</w:t>
            </w:r>
          </w:p>
        </w:tc>
      </w:tr>
      <w:tr>
        <w:trPr/>
        <w:tc>
          <w:tcPr>
            <w:tcW w:w="2660" w:type="dxa"/>
            <w:tcBorders>
              <w:start w:val="single" w:sz="6" w:space="0" w:color="000000"/>
              <w:bottom w:val="single" w:sz="6" w:space="0" w:color="000000"/>
            </w:tcBorders>
          </w:tcPr>
          <w:p>
            <w:pPr>
              <w:pStyle w:val="TAC"/>
              <w:snapToGrid w:val="false"/>
              <w:spacing w:before="60" w:after="60"/>
              <w:rPr/>
            </w:pPr>
            <w:r>
              <w:rPr/>
            </w:r>
          </w:p>
        </w:tc>
        <w:tc>
          <w:tcPr>
            <w:tcW w:w="992" w:type="dxa"/>
            <w:tcBorders>
              <w:top w:val="single" w:sz="6" w:space="0" w:color="000000"/>
              <w:start w:val="single" w:sz="6" w:space="0" w:color="000000"/>
              <w:bottom w:val="single" w:sz="6" w:space="0" w:color="000000"/>
            </w:tcBorders>
          </w:tcPr>
          <w:p>
            <w:pPr>
              <w:pStyle w:val="TAC"/>
              <w:spacing w:before="60" w:after="60"/>
              <w:rPr/>
            </w:pPr>
            <w:r>
              <w:rPr/>
              <w:t>Ind</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See subclause 3.3.1.5</w:t>
            </w:r>
          </w:p>
        </w:tc>
      </w:tr>
    </w:tbl>
    <w:p>
      <w:pPr>
        <w:pStyle w:val="Normal"/>
        <w:rPr/>
      </w:pPr>
      <w:r>
        <w:rPr/>
      </w:r>
    </w:p>
    <w:p>
      <w:pPr>
        <w:pStyle w:val="Heading4"/>
        <w:ind w:start="1418" w:hanging="1418"/>
        <w:rPr/>
      </w:pPr>
      <w:bookmarkStart w:id="56" w:name="__RefHeading___Toc252891931"/>
      <w:bookmarkEnd w:id="56"/>
      <w:r>
        <w:rPr/>
        <w:t>3.3.1.1</w:t>
        <w:tab/>
        <w:t>SM</w:t>
        <w:noBreakHyphen/>
        <w:t>RL</w:t>
        <w:noBreakHyphen/>
        <w:t>DATA</w:t>
        <w:noBreakHyphen/>
        <w:t>REQuest</w:t>
      </w:r>
    </w:p>
    <w:p>
      <w:pPr>
        <w:pStyle w:val="Normal"/>
        <w:rPr/>
      </w:pPr>
      <w:r>
        <w:rPr/>
        <w:t>A request from the SM</w:t>
        <w:noBreakHyphen/>
        <w:t>TL entity to pass the SMS</w:t>
        <w:noBreakHyphen/>
        <w:t>TPDU and necessary control information to SM</w:t>
        <w:noBreakHyphen/>
        <w:t>RL; it implies:</w:t>
      </w:r>
    </w:p>
    <w:p>
      <w:pPr>
        <w:pStyle w:val="B1"/>
        <w:rPr/>
      </w:pPr>
      <w:r>
        <w:rPr/>
        <w:noBreakHyphen/>
      </w:r>
      <w:r>
        <w:rPr/>
        <w:tab/>
        <w:t>establishment of an SM</w:t>
        <w:noBreakHyphen/>
        <w:t>RL connection for MO message transfer;</w:t>
      </w:r>
    </w:p>
    <w:p>
      <w:pPr>
        <w:pStyle w:val="B1"/>
        <w:rPr/>
      </w:pPr>
      <w:r>
        <w:rPr/>
        <w:noBreakHyphen/>
      </w:r>
      <w:r>
        <w:rPr/>
        <w:tab/>
        <w:t>forming of the RP</w:t>
        <w:noBreakHyphen/>
        <w:t>DATA message, containing the SMS</w:t>
        <w:noBreakHyphen/>
        <w:t>TPDU;</w:t>
      </w:r>
    </w:p>
    <w:p>
      <w:pPr>
        <w:pStyle w:val="B1"/>
        <w:rPr/>
      </w:pPr>
      <w:r>
        <w:rPr/>
        <w:noBreakHyphen/>
      </w:r>
      <w:r>
        <w:rPr/>
        <w:tab/>
        <w:t>transfer of the RP</w:t>
        <w:noBreakHyphen/>
        <w:t>DATA message as an RPDU in an MNSMS</w:t>
        <w:noBreakHyphen/>
        <w:t>EST</w:t>
        <w:noBreakHyphen/>
        <w:t>Req.</w:t>
      </w:r>
    </w:p>
    <w:p>
      <w:pPr>
        <w:pStyle w:val="Normal"/>
        <w:rPr/>
      </w:pPr>
      <w:r>
        <w:rPr/>
        <w:t>The purpose of this service is to relay the SMS</w:t>
        <w:noBreakHyphen/>
        <w:t>TPDU from the mobile station to the peer entity in the MSC.</w:t>
      </w:r>
    </w:p>
    <w:p>
      <w:pPr>
        <w:pStyle w:val="Heading4"/>
        <w:ind w:start="1418" w:hanging="1418"/>
        <w:rPr/>
      </w:pPr>
      <w:bookmarkStart w:id="57" w:name="__RefHeading___Toc252891932"/>
      <w:bookmarkEnd w:id="57"/>
      <w:r>
        <w:rPr/>
        <w:t>3.3.1.2</w:t>
        <w:tab/>
        <w:t>SM</w:t>
        <w:noBreakHyphen/>
        <w:t>RL</w:t>
        <w:noBreakHyphen/>
        <w:t>DATA</w:t>
        <w:noBreakHyphen/>
        <w:t>INDication</w:t>
      </w:r>
    </w:p>
    <w:p>
      <w:pPr>
        <w:pStyle w:val="Normal"/>
        <w:rPr/>
      </w:pPr>
      <w:r>
        <w:rPr/>
        <w:t>An indication used by the SMR entity to pass the SMS</w:t>
        <w:noBreakHyphen/>
        <w:t>TPDU and necessary control information of a received RP</w:t>
        <w:noBreakHyphen/>
        <w:t>DATA message to SM</w:t>
        <w:noBreakHyphen/>
        <w:t>TL.</w:t>
      </w:r>
    </w:p>
    <w:p>
      <w:pPr>
        <w:pStyle w:val="Heading4"/>
        <w:ind w:start="1418" w:hanging="1418"/>
        <w:rPr/>
      </w:pPr>
      <w:bookmarkStart w:id="58" w:name="__RefHeading___Toc252891933"/>
      <w:bookmarkEnd w:id="58"/>
      <w:r>
        <w:rPr/>
        <w:t>3.3.1.3</w:t>
        <w:tab/>
        <w:t>SM</w:t>
        <w:noBreakHyphen/>
        <w:t>RL</w:t>
        <w:noBreakHyphen/>
        <w:t>MEMORY</w:t>
        <w:noBreakHyphen/>
        <w:t>AVAILABLE</w:t>
        <w:noBreakHyphen/>
        <w:t>REQuest</w:t>
      </w:r>
    </w:p>
    <w:p>
      <w:pPr>
        <w:pStyle w:val="Normal"/>
        <w:rPr/>
      </w:pPr>
      <w:r>
        <w:rPr/>
        <w:t>When received without a parameter, this is a request from the SM</w:t>
        <w:noBreakHyphen/>
        <w:t>TL entity to pass the necessary control information to SM</w:t>
        <w:noBreakHyphen/>
        <w:t>RL; it implies:</w:t>
      </w:r>
    </w:p>
    <w:p>
      <w:pPr>
        <w:pStyle w:val="B1"/>
        <w:rPr/>
      </w:pPr>
      <w:r>
        <w:rPr/>
        <w:t>-</w:t>
        <w:tab/>
        <w:t>establishment of an SM</w:t>
        <w:noBreakHyphen/>
        <w:t>RL</w:t>
        <w:noBreakHyphen/>
        <w:t>connection for transfer of the notification to the network that the mobile has memory available to receive one or more short messages;</w:t>
      </w:r>
    </w:p>
    <w:p>
      <w:pPr>
        <w:pStyle w:val="B1"/>
        <w:rPr/>
      </w:pPr>
      <w:r>
        <w:rPr/>
        <w:t>-</w:t>
        <w:tab/>
        <w:t>forming the RP</w:t>
        <w:noBreakHyphen/>
        <w:t>SM</w:t>
        <w:noBreakHyphen/>
        <w:t>MEMORY</w:t>
        <w:noBreakHyphen/>
        <w:t>AVAILABLE message; and</w:t>
      </w:r>
    </w:p>
    <w:p>
      <w:pPr>
        <w:pStyle w:val="B1"/>
        <w:rPr/>
      </w:pPr>
      <w:r>
        <w:rPr/>
        <w:t>-</w:t>
        <w:tab/>
        <w:t>transfer of the RP</w:t>
        <w:noBreakHyphen/>
        <w:t>SM</w:t>
        <w:noBreakHyphen/>
        <w:t>MEMORY</w:t>
        <w:noBreakHyphen/>
        <w:t>AVAILABLE message as an RPDU in an MNSMS</w:t>
        <w:noBreakHyphen/>
        <w:t>EST</w:t>
        <w:noBreakHyphen/>
        <w:t>Req.</w:t>
      </w:r>
    </w:p>
    <w:p>
      <w:pPr>
        <w:pStyle w:val="Normal"/>
        <w:keepNext w:val="true"/>
        <w:keepLines/>
        <w:rPr/>
      </w:pPr>
      <w:r>
        <w:rPr/>
        <w:t>The SM</w:t>
        <w:noBreakHyphen/>
        <w:t>TL entity may abort the transmission of an RP</w:t>
        <w:noBreakHyphen/>
        <w:t>SM</w:t>
        <w:noBreakHyphen/>
        <w:t>MEMORY</w:t>
        <w:noBreakHyphen/>
        <w:t>AVAILABLE message by use of a SM</w:t>
        <w:noBreakHyphen/>
        <w:t>RL</w:t>
        <w:noBreakHyphen/>
        <w:t>MEMORY</w:t>
        <w:noBreakHyphen/>
        <w:t>AVAILABLE</w:t>
        <w:noBreakHyphen/>
        <w:t>REQuest with the added parameter, SMS</w:t>
        <w:noBreakHyphen/>
        <w:t>MEM</w:t>
        <w:noBreakHyphen/>
        <w:t>NOTIF</w:t>
        <w:noBreakHyphen/>
        <w:t>ABORT, being present. This parameter is, of course, defined only on the interface between the SM</w:t>
        <w:noBreakHyphen/>
        <w:t>TL and SMR entities within the mobile station. Use of this request with the added parameter will have no effect on messages already given to the lower layers for transmission, but will only abort retransmission of the RP</w:t>
        <w:noBreakHyphen/>
        <w:t>SM</w:t>
        <w:noBreakHyphen/>
        <w:t>MEMORY</w:t>
        <w:noBreakHyphen/>
        <w:t>AVAILABLE message by the SMR entity.</w:t>
      </w:r>
    </w:p>
    <w:p>
      <w:pPr>
        <w:pStyle w:val="Heading4"/>
        <w:ind w:start="1418" w:hanging="1418"/>
        <w:rPr/>
      </w:pPr>
      <w:bookmarkStart w:id="59" w:name="__RefHeading___Toc252891934"/>
      <w:bookmarkEnd w:id="59"/>
      <w:r>
        <w:rPr/>
        <w:t>3.3.1.4</w:t>
        <w:tab/>
        <w:t>SM</w:t>
        <w:noBreakHyphen/>
        <w:t>RL</w:t>
        <w:noBreakHyphen/>
        <w:t>REPORT</w:t>
        <w:noBreakHyphen/>
        <w:t>REQest</w:t>
      </w:r>
    </w:p>
    <w:p>
      <w:pPr>
        <w:pStyle w:val="Normal"/>
        <w:rPr/>
      </w:pPr>
      <w:r>
        <w:rPr/>
        <w:t>A request used by the SM</w:t>
        <w:noBreakHyphen/>
        <w:t>TL to relay the RP</w:t>
        <w:noBreakHyphen/>
        <w:t>ACK or RP</w:t>
        <w:noBreakHyphen/>
        <w:t>ERROR message from the mobile station to the network. This implies transfer of the RP</w:t>
        <w:noBreakHyphen/>
        <w:t>ACK or RP</w:t>
        <w:noBreakHyphen/>
        <w:t>ERROR message as an RPDU in an MNSMS</w:t>
        <w:noBreakHyphen/>
        <w:t>DATA</w:t>
        <w:noBreakHyphen/>
        <w:t>Req.</w:t>
      </w:r>
    </w:p>
    <w:p>
      <w:pPr>
        <w:pStyle w:val="Heading4"/>
        <w:ind w:start="1418" w:hanging="1418"/>
        <w:rPr/>
      </w:pPr>
      <w:bookmarkStart w:id="60" w:name="__RefHeading___Toc252891935"/>
      <w:bookmarkEnd w:id="60"/>
      <w:r>
        <w:rPr/>
        <w:t>3.3.1.5</w:t>
        <w:tab/>
        <w:t>SM</w:t>
        <w:noBreakHyphen/>
        <w:t>RL</w:t>
        <w:noBreakHyphen/>
        <w:t>REPORT</w:t>
        <w:noBreakHyphen/>
        <w:t>INDication</w:t>
      </w:r>
    </w:p>
    <w:p>
      <w:pPr>
        <w:pStyle w:val="Normal"/>
        <w:rPr/>
      </w:pPr>
      <w:r>
        <w:rPr/>
        <w:t>An indication used by the SMR entity to pass an acknowledgement (RP</w:t>
        <w:noBreakHyphen/>
        <w:t>ACK) or error information to SM</w:t>
        <w:noBreakHyphen/>
        <w:t>TL. The error information may be local or relayed by the RP</w:t>
        <w:noBreakHyphen/>
        <w:t>ERROR message; it consists of an appropriate cause and optionally extended diagnostic information.</w:t>
      </w:r>
    </w:p>
    <w:p>
      <w:pPr>
        <w:pStyle w:val="Heading3"/>
        <w:rPr/>
      </w:pPr>
      <w:bookmarkStart w:id="61" w:name="__RefHeading___Toc252891936"/>
      <w:bookmarkEnd w:id="61"/>
      <w:r>
        <w:rPr/>
        <w:t>3.3.2</w:t>
        <w:tab/>
        <w:t>Definition of primitives on the network side</w:t>
      </w:r>
    </w:p>
    <w:p>
      <w:pPr>
        <w:pStyle w:val="Normal"/>
        <w:rPr/>
      </w:pPr>
      <w:r>
        <w:rPr/>
        <w:t>This subclause defines the service primitives used on the network side.</w:t>
      </w:r>
    </w:p>
    <w:p>
      <w:pPr>
        <w:pStyle w:val="Normal"/>
        <w:rPr/>
      </w:pPr>
      <w:r>
        <w:rPr/>
        <w:t>Table 3.4/3GPP TS 24.011 gives an overview of the service primitives and linked main parameter. All SM</w:t>
        <w:noBreakHyphen/>
        <w:t>RL service primitives defined in this subclause are passed on an SM</w:t>
        <w:noBreakHyphen/>
        <w:t>RL</w:t>
        <w:noBreakHyphen/>
        <w:t>connection.</w:t>
      </w:r>
    </w:p>
    <w:p>
      <w:pPr>
        <w:pStyle w:val="TH"/>
        <w:numPr>
          <w:ilvl w:val="0"/>
          <w:numId w:val="0"/>
        </w:numPr>
        <w:outlineLvl w:val="0"/>
        <w:rPr/>
      </w:pPr>
      <w:bookmarkStart w:id="62" w:name="__RefHeading___Toc32267_3320553937"/>
      <w:bookmarkEnd w:id="62"/>
      <w:r>
        <w:rPr/>
        <w:t>Table 3.4/3GPP TS 24.011: SM</w:t>
        <w:noBreakHyphen/>
        <w:t>RL service primitives on the network side</w:t>
      </w:r>
    </w:p>
    <w:tbl>
      <w:tblPr>
        <w:tblW w:w="6077" w:type="dxa"/>
        <w:jc w:val="center"/>
        <w:tblInd w:w="0" w:type="dxa"/>
        <w:tblCellMar>
          <w:top w:w="0" w:type="dxa"/>
          <w:start w:w="28" w:type="dxa"/>
          <w:bottom w:w="0" w:type="dxa"/>
          <w:end w:w="28" w:type="dxa"/>
        </w:tblCellMar>
      </w:tblPr>
      <w:tblGrid>
        <w:gridCol w:w="2660"/>
        <w:gridCol w:w="992"/>
        <w:gridCol w:w="2425"/>
      </w:tblGrid>
      <w:tr>
        <w:trPr/>
        <w:tc>
          <w:tcPr>
            <w:tcW w:w="3652" w:type="dxa"/>
            <w:gridSpan w:val="2"/>
            <w:tcBorders>
              <w:top w:val="single" w:sz="6" w:space="0" w:color="000000"/>
              <w:start w:val="single" w:sz="6" w:space="0" w:color="000000"/>
              <w:bottom w:val="single" w:sz="6" w:space="0" w:color="000000"/>
            </w:tcBorders>
          </w:tcPr>
          <w:p>
            <w:pPr>
              <w:pStyle w:val="TAH"/>
              <w:rPr/>
            </w:pPr>
            <w:r>
              <w:rPr/>
              <w:t xml:space="preserve">SERVICE PRIMITIVES </w:t>
            </w:r>
          </w:p>
        </w:tc>
        <w:tc>
          <w:tcPr>
            <w:tcW w:w="2425" w:type="dxa"/>
            <w:tcBorders>
              <w:top w:val="single" w:sz="6" w:space="0" w:color="000000"/>
              <w:start w:val="single" w:sz="6" w:space="0" w:color="000000"/>
              <w:end w:val="single" w:sz="6" w:space="0" w:color="000000"/>
            </w:tcBorders>
          </w:tcPr>
          <w:p>
            <w:pPr>
              <w:pStyle w:val="TAH"/>
              <w:rPr/>
            </w:pPr>
            <w:r>
              <w:rPr/>
              <w:t xml:space="preserve">PARAMETER </w:t>
            </w:r>
          </w:p>
        </w:tc>
      </w:tr>
      <w:tr>
        <w:trPr/>
        <w:tc>
          <w:tcPr>
            <w:tcW w:w="2660" w:type="dxa"/>
            <w:tcBorders>
              <w:top w:val="single" w:sz="6" w:space="0" w:color="000000"/>
              <w:start w:val="single" w:sz="6" w:space="0" w:color="000000"/>
            </w:tcBorders>
          </w:tcPr>
          <w:p>
            <w:pPr>
              <w:pStyle w:val="TAC"/>
              <w:spacing w:before="60" w:after="60"/>
              <w:rPr/>
            </w:pPr>
            <w:r>
              <w:rPr>
                <w:rFonts w:eastAsia="Arial"/>
              </w:rPr>
              <w:t xml:space="preserve"> </w:t>
            </w:r>
            <w:r>
              <w:rPr/>
              <w:t xml:space="preserve">NAME </w:t>
            </w:r>
          </w:p>
        </w:tc>
        <w:tc>
          <w:tcPr>
            <w:tcW w:w="992" w:type="dxa"/>
            <w:tcBorders>
              <w:top w:val="single" w:sz="6" w:space="0" w:color="000000"/>
              <w:start w:val="single" w:sz="6" w:space="0" w:color="000000"/>
              <w:bottom w:val="single" w:sz="6" w:space="0" w:color="000000"/>
            </w:tcBorders>
          </w:tcPr>
          <w:p>
            <w:pPr>
              <w:pStyle w:val="TAC"/>
              <w:spacing w:before="60" w:after="60"/>
              <w:rPr/>
            </w:pPr>
            <w:r>
              <w:rPr/>
              <w:t>TYPE</w:t>
            </w:r>
          </w:p>
        </w:tc>
        <w:tc>
          <w:tcPr>
            <w:tcW w:w="2425" w:type="dxa"/>
            <w:tcBorders>
              <w:start w:val="single" w:sz="6" w:space="0" w:color="000000"/>
              <w:bottom w:val="single" w:sz="6" w:space="0" w:color="000000"/>
              <w:end w:val="single" w:sz="6" w:space="0" w:color="000000"/>
            </w:tcBorders>
          </w:tcPr>
          <w:p>
            <w:pPr>
              <w:pStyle w:val="TAC"/>
              <w:spacing w:before="60" w:after="60"/>
              <w:rPr>
                <w:rFonts w:eastAsia="Arial"/>
              </w:rPr>
            </w:pPr>
            <w:r>
              <w:rPr>
                <w:rFonts w:eastAsia="Arial"/>
              </w:rPr>
              <w:t xml:space="preserve"> </w:t>
            </w:r>
          </w:p>
        </w:tc>
      </w:tr>
      <w:tr>
        <w:trPr/>
        <w:tc>
          <w:tcPr>
            <w:tcW w:w="2660" w:type="dxa"/>
            <w:tcBorders>
              <w:top w:val="single" w:sz="6" w:space="0" w:color="000000"/>
              <w:start w:val="single" w:sz="6" w:space="0" w:color="000000"/>
            </w:tcBorders>
          </w:tcPr>
          <w:p>
            <w:pPr>
              <w:pStyle w:val="TAC"/>
              <w:spacing w:before="60" w:after="60"/>
              <w:rPr/>
            </w:pPr>
            <w:r>
              <w:rPr/>
              <w:t>SM</w:t>
              <w:noBreakHyphen/>
              <w:t>RL</w:t>
              <w:noBreakHyphen/>
              <w:t>DATA</w:t>
              <w:noBreakHyphen/>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MT SMS</w:t>
              <w:noBreakHyphen/>
              <w:t>TPDU</w:t>
            </w:r>
          </w:p>
        </w:tc>
      </w:tr>
      <w:tr>
        <w:trPr/>
        <w:tc>
          <w:tcPr>
            <w:tcW w:w="2660" w:type="dxa"/>
            <w:tcBorders>
              <w:start w:val="single" w:sz="6" w:space="0" w:color="000000"/>
              <w:bottom w:val="single" w:sz="6" w:space="0" w:color="000000"/>
            </w:tcBorders>
          </w:tcPr>
          <w:p>
            <w:pPr>
              <w:pStyle w:val="TAC"/>
              <w:snapToGrid w:val="false"/>
              <w:spacing w:before="60" w:after="60"/>
              <w:rPr/>
            </w:pPr>
            <w:r>
              <w:rPr/>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Ind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MO SMS</w:t>
              <w:noBreakHyphen/>
              <w:t>TPDU</w:t>
            </w:r>
          </w:p>
        </w:tc>
      </w:tr>
      <w:tr>
        <w:trPr/>
        <w:tc>
          <w:tcPr>
            <w:tcW w:w="2660" w:type="dxa"/>
            <w:tcBorders>
              <w:top w:val="single" w:sz="6" w:space="0" w:color="000000"/>
              <w:start w:val="single" w:sz="6" w:space="0" w:color="000000"/>
            </w:tcBorders>
          </w:tcPr>
          <w:p>
            <w:pPr>
              <w:pStyle w:val="TAC"/>
              <w:spacing w:before="60" w:after="60"/>
              <w:rPr/>
            </w:pPr>
            <w:r>
              <w:rPr/>
              <w:t>SM</w:t>
              <w:noBreakHyphen/>
              <w:t>RL</w:t>
              <w:noBreakHyphen/>
              <w:t>MEMORY</w:t>
              <w:br/>
              <w:t>AVAILABLE</w:t>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Ind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None</w:t>
            </w:r>
          </w:p>
        </w:tc>
      </w:tr>
      <w:tr>
        <w:trPr/>
        <w:tc>
          <w:tcPr>
            <w:tcW w:w="2660" w:type="dxa"/>
            <w:tcBorders>
              <w:top w:val="single" w:sz="6" w:space="0" w:color="000000"/>
              <w:start w:val="single" w:sz="6" w:space="0" w:color="000000"/>
            </w:tcBorders>
          </w:tcPr>
          <w:p>
            <w:pPr>
              <w:pStyle w:val="TAC"/>
              <w:spacing w:before="60" w:after="60"/>
              <w:rPr/>
            </w:pPr>
            <w:r>
              <w:rPr/>
              <w:t>SM</w:t>
              <w:noBreakHyphen/>
              <w:t>RL</w:t>
              <w:noBreakHyphen/>
              <w:t>REPORT</w:t>
              <w:noBreakHyphen/>
            </w:r>
          </w:p>
        </w:tc>
        <w:tc>
          <w:tcPr>
            <w:tcW w:w="992" w:type="dxa"/>
            <w:tcBorders>
              <w:top w:val="single" w:sz="6" w:space="0" w:color="000000"/>
              <w:start w:val="single" w:sz="6" w:space="0" w:color="000000"/>
              <w:bottom w:val="single" w:sz="6" w:space="0" w:color="000000"/>
            </w:tcBorders>
          </w:tcPr>
          <w:p>
            <w:pPr>
              <w:pStyle w:val="TAC"/>
              <w:spacing w:before="60" w:after="60"/>
              <w:rPr/>
            </w:pPr>
            <w:r>
              <w:rPr/>
              <w:t xml:space="preserve">Req </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See subclause 3.3.2.4</w:t>
            </w:r>
          </w:p>
        </w:tc>
      </w:tr>
      <w:tr>
        <w:trPr/>
        <w:tc>
          <w:tcPr>
            <w:tcW w:w="2660" w:type="dxa"/>
            <w:tcBorders>
              <w:start w:val="single" w:sz="6" w:space="0" w:color="000000"/>
              <w:bottom w:val="single" w:sz="6" w:space="0" w:color="000000"/>
            </w:tcBorders>
          </w:tcPr>
          <w:p>
            <w:pPr>
              <w:pStyle w:val="TAC"/>
              <w:snapToGrid w:val="false"/>
              <w:spacing w:before="60" w:after="60"/>
              <w:rPr/>
            </w:pPr>
            <w:r>
              <w:rPr/>
            </w:r>
          </w:p>
        </w:tc>
        <w:tc>
          <w:tcPr>
            <w:tcW w:w="992" w:type="dxa"/>
            <w:tcBorders>
              <w:top w:val="single" w:sz="6" w:space="0" w:color="000000"/>
              <w:start w:val="single" w:sz="6" w:space="0" w:color="000000"/>
              <w:bottom w:val="single" w:sz="6" w:space="0" w:color="000000"/>
            </w:tcBorders>
          </w:tcPr>
          <w:p>
            <w:pPr>
              <w:pStyle w:val="TAC"/>
              <w:spacing w:before="60" w:after="60"/>
              <w:rPr/>
            </w:pPr>
            <w:r>
              <w:rPr/>
              <w:t>Ind</w:t>
            </w:r>
          </w:p>
        </w:tc>
        <w:tc>
          <w:tcPr>
            <w:tcW w:w="2425" w:type="dxa"/>
            <w:tcBorders>
              <w:top w:val="single" w:sz="6" w:space="0" w:color="000000"/>
              <w:start w:val="single" w:sz="6" w:space="0" w:color="000000"/>
              <w:bottom w:val="single" w:sz="6" w:space="0" w:color="000000"/>
              <w:end w:val="single" w:sz="6" w:space="0" w:color="000000"/>
            </w:tcBorders>
          </w:tcPr>
          <w:p>
            <w:pPr>
              <w:pStyle w:val="TAC"/>
              <w:spacing w:before="60" w:after="60"/>
              <w:rPr/>
            </w:pPr>
            <w:r>
              <w:rPr/>
              <w:t>See subclause 3.3.2.5</w:t>
            </w:r>
          </w:p>
        </w:tc>
      </w:tr>
    </w:tbl>
    <w:p>
      <w:pPr>
        <w:pStyle w:val="Normal"/>
        <w:rPr/>
      </w:pPr>
      <w:r>
        <w:rPr/>
      </w:r>
    </w:p>
    <w:p>
      <w:pPr>
        <w:pStyle w:val="Heading4"/>
        <w:ind w:start="1418" w:hanging="1418"/>
        <w:rPr/>
      </w:pPr>
      <w:bookmarkStart w:id="63" w:name="__RefHeading___Toc252891937"/>
      <w:bookmarkEnd w:id="63"/>
      <w:r>
        <w:rPr/>
        <w:t>3.3.2.1</w:t>
        <w:tab/>
        <w:t>SM</w:t>
        <w:noBreakHyphen/>
        <w:t>RL</w:t>
        <w:noBreakHyphen/>
        <w:t>DATA</w:t>
        <w:noBreakHyphen/>
        <w:t>REQuest</w:t>
      </w:r>
    </w:p>
    <w:p>
      <w:pPr>
        <w:pStyle w:val="Normal"/>
        <w:keepNext w:val="true"/>
        <w:keepLines/>
        <w:rPr/>
      </w:pPr>
      <w:r>
        <w:rPr/>
        <w:t>A request from RL to pass the SMS</w:t>
        <w:noBreakHyphen/>
        <w:t>TPDU to SM</w:t>
        <w:noBreakHyphen/>
        <w:t>RL; it implies:</w:t>
      </w:r>
    </w:p>
    <w:p>
      <w:pPr>
        <w:pStyle w:val="B2"/>
        <w:keepNext w:val="true"/>
        <w:keepLines/>
        <w:rPr/>
      </w:pPr>
      <w:r>
        <w:rPr/>
        <w:noBreakHyphen/>
      </w:r>
      <w:r>
        <w:rPr/>
        <w:tab/>
        <w:t>establishment of a SM</w:t>
        <w:noBreakHyphen/>
        <w:t>RL</w:t>
        <w:noBreakHyphen/>
        <w:t>connection for MT message transfer;</w:t>
      </w:r>
    </w:p>
    <w:p>
      <w:pPr>
        <w:pStyle w:val="B2"/>
        <w:rPr/>
      </w:pPr>
      <w:r>
        <w:rPr/>
        <w:noBreakHyphen/>
      </w:r>
      <w:r>
        <w:rPr/>
        <w:tab/>
        <w:t>forming of the RP</w:t>
        <w:noBreakHyphen/>
        <w:t>DATA message, containing the SMS</w:t>
        <w:noBreakHyphen/>
        <w:t>TPDU; and</w:t>
      </w:r>
    </w:p>
    <w:p>
      <w:pPr>
        <w:pStyle w:val="B2"/>
        <w:rPr/>
      </w:pPr>
      <w:r>
        <w:rPr/>
        <w:noBreakHyphen/>
      </w:r>
      <w:r>
        <w:rPr/>
        <w:tab/>
        <w:t>transfer of the RP</w:t>
        <w:noBreakHyphen/>
        <w:t>DATA message as an RPDU in an MNSMS</w:t>
        <w:noBreakHyphen/>
        <w:t>EST</w:t>
        <w:noBreakHyphen/>
        <w:t>Req.</w:t>
      </w:r>
    </w:p>
    <w:p>
      <w:pPr>
        <w:pStyle w:val="Normal"/>
        <w:rPr/>
      </w:pPr>
      <w:r>
        <w:rPr/>
        <w:t>The purpose of this service is to relay the SMS</w:t>
        <w:noBreakHyphen/>
        <w:t>TPDU from the MSC to the peer entity in the mobile station.</w:t>
      </w:r>
    </w:p>
    <w:p>
      <w:pPr>
        <w:pStyle w:val="Heading4"/>
        <w:ind w:start="1418" w:hanging="1418"/>
        <w:rPr/>
      </w:pPr>
      <w:bookmarkStart w:id="64" w:name="__RefHeading___Toc252891938"/>
      <w:bookmarkEnd w:id="64"/>
      <w:r>
        <w:rPr/>
        <w:t>3.3.2.2</w:t>
        <w:tab/>
        <w:t>SM</w:t>
        <w:noBreakHyphen/>
        <w:t>RL</w:t>
        <w:noBreakHyphen/>
        <w:t>DATA</w:t>
        <w:noBreakHyphen/>
        <w:t>INDication</w:t>
      </w:r>
    </w:p>
    <w:p>
      <w:pPr>
        <w:pStyle w:val="Normal"/>
        <w:rPr/>
      </w:pPr>
      <w:r>
        <w:rPr/>
        <w:t>An indication used by the SMR entity to pass the SMS</w:t>
        <w:noBreakHyphen/>
        <w:t>TPDU of a received RP</w:t>
        <w:noBreakHyphen/>
        <w:t>DATA message to RL.</w:t>
      </w:r>
    </w:p>
    <w:p>
      <w:pPr>
        <w:pStyle w:val="Heading4"/>
        <w:ind w:start="1418" w:hanging="1418"/>
        <w:rPr/>
      </w:pPr>
      <w:bookmarkStart w:id="65" w:name="__RefHeading___Toc252891939"/>
      <w:bookmarkEnd w:id="65"/>
      <w:r>
        <w:rPr/>
        <w:t>3.3.2.3</w:t>
        <w:tab/>
        <w:t>SM</w:t>
        <w:noBreakHyphen/>
        <w:t>RL</w:t>
        <w:noBreakHyphen/>
        <w:t>MEMORY</w:t>
        <w:noBreakHyphen/>
        <w:t>AVAILABLE</w:t>
        <w:noBreakHyphen/>
        <w:t>INDication</w:t>
      </w:r>
    </w:p>
    <w:p>
      <w:pPr>
        <w:pStyle w:val="Normal"/>
        <w:rPr/>
      </w:pPr>
      <w:r>
        <w:rPr/>
        <w:t>An indication used by the SMR entity to pass to RL the notification to the network that the mobile has memory available to receive one or more short messages.</w:t>
      </w:r>
    </w:p>
    <w:p>
      <w:pPr>
        <w:pStyle w:val="Heading4"/>
        <w:ind w:start="1418" w:hanging="1418"/>
        <w:rPr/>
      </w:pPr>
      <w:bookmarkStart w:id="66" w:name="__RefHeading___Toc252891940"/>
      <w:bookmarkEnd w:id="66"/>
      <w:r>
        <w:rPr/>
        <w:t>3.3.2.4</w:t>
        <w:tab/>
        <w:t>SM</w:t>
        <w:noBreakHyphen/>
        <w:t>RL</w:t>
        <w:noBreakHyphen/>
        <w:t>REPORT</w:t>
        <w:noBreakHyphen/>
        <w:t>REQuest</w:t>
      </w:r>
    </w:p>
    <w:p>
      <w:pPr>
        <w:pStyle w:val="Normal"/>
        <w:rPr/>
      </w:pPr>
      <w:r>
        <w:rPr/>
        <w:t>A request used by RL (the network interworking function) to relay the RP</w:t>
        <w:noBreakHyphen/>
        <w:t>ACK or RP</w:t>
        <w:noBreakHyphen/>
        <w:t>ERROR message from the network to the mobile station. This implies transfer of the RP</w:t>
        <w:noBreakHyphen/>
        <w:t>ACK or RP</w:t>
        <w:noBreakHyphen/>
        <w:t>ERROR message as an RPDU in an MNSMS</w:t>
        <w:noBreakHyphen/>
        <w:t>DATA</w:t>
        <w:noBreakHyphen/>
        <w:t>Req.</w:t>
      </w:r>
    </w:p>
    <w:p>
      <w:pPr>
        <w:pStyle w:val="Heading4"/>
        <w:ind w:start="1418" w:hanging="1418"/>
        <w:rPr/>
      </w:pPr>
      <w:bookmarkStart w:id="67" w:name="__RefHeading___Toc252891941"/>
      <w:bookmarkEnd w:id="67"/>
      <w:r>
        <w:rPr/>
        <w:t>3.3.2.5</w:t>
        <w:tab/>
        <w:t>SM</w:t>
        <w:noBreakHyphen/>
        <w:t>RL</w:t>
        <w:noBreakHyphen/>
        <w:t>REPORT</w:t>
        <w:noBreakHyphen/>
        <w:t>INDication</w:t>
      </w:r>
    </w:p>
    <w:p>
      <w:pPr>
        <w:pStyle w:val="Normal"/>
        <w:rPr/>
      </w:pPr>
      <w:r>
        <w:rPr/>
        <w:t>An indication used by the SMR entity to pass an acknowledgement (RP</w:t>
        <w:noBreakHyphen/>
        <w:t>ACK) or error information to RL. The error information may be local or relayed by the RP</w:t>
        <w:noBreakHyphen/>
        <w:t>ERROR message.</w:t>
      </w:r>
    </w:p>
    <w:p>
      <w:pPr>
        <w:pStyle w:val="Heading1"/>
        <w:ind w:start="1134" w:hanging="1134"/>
        <w:rPr/>
      </w:pPr>
      <w:bookmarkStart w:id="68" w:name="__RefHeading___Toc252891942"/>
      <w:bookmarkEnd w:id="68"/>
      <w:r>
        <w:rPr/>
        <w:t>4</w:t>
        <w:tab/>
        <w:t>[Void]</w:t>
      </w:r>
    </w:p>
    <w:p>
      <w:pPr>
        <w:pStyle w:val="Heading1"/>
        <w:ind w:start="1134" w:hanging="1134"/>
        <w:rPr/>
      </w:pPr>
      <w:bookmarkStart w:id="69" w:name="__RefHeading___Toc252891943"/>
      <w:bookmarkEnd w:id="69"/>
      <w:r>
        <w:rPr/>
        <w:t>5</w:t>
        <w:tab/>
        <w:t>CM</w:t>
        <w:noBreakHyphen/>
        <w:t>procedures</w:t>
      </w:r>
    </w:p>
    <w:p>
      <w:pPr>
        <w:pStyle w:val="Heading2"/>
        <w:rPr/>
      </w:pPr>
      <w:bookmarkStart w:id="70" w:name="__RefHeading___Toc252891944"/>
      <w:bookmarkEnd w:id="70"/>
      <w:r>
        <w:rPr/>
        <w:t>5.1</w:t>
        <w:tab/>
        <w:t>General</w:t>
      </w:r>
    </w:p>
    <w:p>
      <w:pPr>
        <w:pStyle w:val="Normal"/>
        <w:rPr/>
      </w:pPr>
      <w:r>
        <w:rPr/>
        <w:t>This clause describes the procedures used by the SMC entity on the Connection Management sublayer. An SMC entity communicates with a corresponding peer entity using an MM</w:t>
        <w:noBreakHyphen/>
        <w:t>connection for CS in A/Gb and Iu mode,</w:t>
      </w:r>
      <w:r>
        <w:rPr/>
        <w:t xml:space="preserve"> </w:t>
      </w:r>
      <w:r>
        <w:rPr/>
        <w:t>or the LLC layer for GPRS</w:t>
      </w:r>
      <w:r>
        <w:rPr/>
        <w:t xml:space="preserve"> in A/Gb mode</w:t>
      </w:r>
      <w:r>
        <w:rPr/>
        <w:t>,</w:t>
      </w:r>
      <w:r>
        <w:rPr/>
        <w:t xml:space="preserve"> or the GMM-connection in for PS in Iu mode</w:t>
      </w:r>
      <w:r>
        <w:rPr/>
        <w:t>, or through the MME for S1 mode.</w:t>
      </w:r>
    </w:p>
    <w:p>
      <w:pPr>
        <w:pStyle w:val="Normal"/>
        <w:rPr/>
      </w:pPr>
      <w:r>
        <w:rPr/>
        <w:t>Multiple MM</w:t>
        <w:noBreakHyphen/>
        <w:t>connections may be established at the same time, allowing parallel transactions. The description of the procedures is related to one single transaction.</w:t>
      </w:r>
    </w:p>
    <w:p>
      <w:pPr>
        <w:pStyle w:val="Normal"/>
        <w:rPr/>
      </w:pPr>
      <w:r>
        <w:rPr/>
        <w:t xml:space="preserve">For circuit switched </w:t>
      </w:r>
      <w:r>
        <w:rPr/>
        <w:t>service</w:t>
      </w:r>
      <w:r>
        <w:rPr/>
        <w:t>, the CM</w:t>
        <w:noBreakHyphen/>
        <w:t>procedures described can only be performed if an MM</w:t>
        <w:noBreakHyphen/>
        <w:t>connection has been established between the mobile station and the network.</w:t>
      </w:r>
    </w:p>
    <w:p>
      <w:pPr>
        <w:pStyle w:val="Normal"/>
        <w:rPr/>
      </w:pPr>
      <w:r>
        <w:rPr/>
        <w:t>For GPRS, no connection has to be established, and thus the CM procedures for GPRS reflect this. Detailed SDL diagrams for SMC entities are contained in annex B.</w:t>
      </w:r>
    </w:p>
    <w:p>
      <w:pPr>
        <w:pStyle w:val="Heading2"/>
        <w:rPr/>
      </w:pPr>
      <w:bookmarkStart w:id="71" w:name="__RefHeading___Toc252891945"/>
      <w:bookmarkEnd w:id="71"/>
      <w:r>
        <w:rPr/>
        <w:t>5.2</w:t>
        <w:tab/>
        <w:t>Short Message Control states</w:t>
      </w:r>
    </w:p>
    <w:p>
      <w:pPr>
        <w:pStyle w:val="Normal"/>
        <w:rPr/>
      </w:pPr>
      <w:r>
        <w:rPr/>
        <w:t>The state transition diagrams for the MO and MT SMC entities on both the MS side and network side are contained in annex B.</w:t>
      </w:r>
    </w:p>
    <w:p>
      <w:pPr>
        <w:pStyle w:val="Heading3"/>
        <w:rPr/>
      </w:pPr>
      <w:bookmarkStart w:id="72" w:name="__RefHeading___Toc252891946"/>
      <w:bookmarkEnd w:id="72"/>
      <w:r>
        <w:rPr/>
        <w:t>5.2.1</w:t>
        <w:tab/>
        <w:t>SMC-CS states at the MS side of the radio interface</w:t>
      </w:r>
    </w:p>
    <w:p>
      <w:pPr>
        <w:pStyle w:val="Heading4"/>
        <w:ind w:start="1418" w:hanging="1418"/>
        <w:rPr/>
      </w:pPr>
      <w:bookmarkStart w:id="73" w:name="__RefHeading___Toc252891947"/>
      <w:bookmarkEnd w:id="73"/>
      <w:r>
        <w:rPr/>
        <w:t>5.2.1.1</w:t>
        <w:tab/>
        <w:t>Mobile Originating Case</w:t>
      </w:r>
    </w:p>
    <w:p>
      <w:pPr>
        <w:pStyle w:val="Normal"/>
        <w:rPr/>
      </w:pPr>
      <w:r>
        <w:rPr/>
        <w:t>The states described in this clause are for an SMC entity in an MS handling mobile originating short message transfer and notification to the network that the mobile has memory available to receive one or more short messages (referred to below as "notification").</w:t>
      </w:r>
    </w:p>
    <w:p>
      <w:pPr>
        <w:pStyle w:val="Heading5"/>
        <w:ind w:start="1701" w:hanging="1701"/>
        <w:rPr/>
      </w:pPr>
      <w:bookmarkStart w:id="74" w:name="__RefHeading___Toc252891948"/>
      <w:bookmarkEnd w:id="74"/>
      <w:r>
        <w:rPr/>
        <w:t>5.2.1.1.1</w:t>
        <w:tab/>
        <w:t>MO</w:t>
        <w:noBreakHyphen/>
        <w:t>Idle (State 0)</w:t>
      </w:r>
    </w:p>
    <w:p>
      <w:pPr>
        <w:pStyle w:val="Normal"/>
        <w:rPr/>
      </w:pPr>
      <w:r>
        <w:rPr/>
        <w:t>This state exists when the MO</w:t>
        <w:noBreakHyphen/>
        <w:t>SMC entity is in idle mode, or when an MO short message transfer or notification ends in a normal or abnormal way.</w:t>
      </w:r>
    </w:p>
    <w:p>
      <w:pPr>
        <w:pStyle w:val="Heading5"/>
        <w:ind w:start="1701" w:hanging="1701"/>
        <w:rPr/>
      </w:pPr>
      <w:bookmarkStart w:id="75" w:name="__RefHeading___Toc252891949"/>
      <w:bookmarkEnd w:id="75"/>
      <w:r>
        <w:rPr/>
        <w:t>5.2.1.1.2</w:t>
        <w:tab/>
        <w:t>MO</w:t>
        <w:noBreakHyphen/>
        <w:t>MM</w:t>
        <w:noBreakHyphen/>
        <w:t>connection pending (State 1)</w:t>
      </w:r>
    </w:p>
    <w:p>
      <w:pPr>
        <w:pStyle w:val="Normal"/>
        <w:rPr/>
      </w:pPr>
      <w:r>
        <w:rPr/>
        <w:t>This state exists when the MO</w:t>
        <w:noBreakHyphen/>
        <w:t>SMC has requested the establishment of an MM</w:t>
        <w:noBreakHyphen/>
        <w:t>connection.</w:t>
      </w:r>
    </w:p>
    <w:p>
      <w:pPr>
        <w:pStyle w:val="Heading5"/>
        <w:ind w:start="1701" w:hanging="1701"/>
        <w:rPr/>
      </w:pPr>
      <w:bookmarkStart w:id="76" w:name="__RefHeading___Toc252891950"/>
      <w:bookmarkEnd w:id="76"/>
      <w:r>
        <w:rPr/>
        <w:t>5.2.1.1.3</w:t>
        <w:tab/>
        <w:t>MO</w:t>
        <w:noBreakHyphen/>
        <w:t>Wait for CP</w:t>
        <w:noBreakHyphen/>
        <w:t>ACK (State 2)</w:t>
      </w:r>
    </w:p>
    <w:p>
      <w:pPr>
        <w:pStyle w:val="Normal"/>
        <w:rPr/>
      </w:pPr>
      <w:r>
        <w:rPr/>
        <w:t>This state exists after the MO</w:t>
        <w:noBreakHyphen/>
        <w:t>SMC has initiated the transfer of a CP</w:t>
        <w:noBreakHyphen/>
        <w:t>DATA message.</w:t>
      </w:r>
    </w:p>
    <w:p>
      <w:pPr>
        <w:pStyle w:val="Heading5"/>
        <w:ind w:start="1701" w:hanging="1701"/>
        <w:rPr/>
      </w:pPr>
      <w:bookmarkStart w:id="77" w:name="__RefHeading___Toc252891951"/>
      <w:bookmarkEnd w:id="77"/>
      <w:r>
        <w:rPr/>
        <w:t>5.2.1.1.4</w:t>
        <w:tab/>
        <w:t>MO</w:t>
        <w:noBreakHyphen/>
        <w:t>MM</w:t>
        <w:noBreakHyphen/>
        <w:t>connection established (State 3)</w:t>
      </w:r>
    </w:p>
    <w:p>
      <w:pPr>
        <w:pStyle w:val="Normal"/>
        <w:rPr/>
      </w:pPr>
      <w:r>
        <w:rPr/>
        <w:t>This state exists when the MO</w:t>
        <w:noBreakHyphen/>
        <w:t>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4"/>
        <w:ind w:start="1418" w:hanging="1418"/>
        <w:rPr/>
      </w:pPr>
      <w:bookmarkStart w:id="78" w:name="__RefHeading___Toc252891952"/>
      <w:bookmarkEnd w:id="78"/>
      <w:r>
        <w:rPr/>
        <w:t>5.2.1.2</w:t>
        <w:tab/>
        <w:t>Mobile Terminating case</w:t>
      </w:r>
    </w:p>
    <w:p>
      <w:pPr>
        <w:pStyle w:val="Normal"/>
        <w:rPr/>
      </w:pPr>
      <w:r>
        <w:rPr/>
        <w:t>The states described in this subclause are for an SMC entity in an MS handling mobile terminating short message transfer.</w:t>
      </w:r>
    </w:p>
    <w:p>
      <w:pPr>
        <w:pStyle w:val="Heading5"/>
        <w:ind w:start="1701" w:hanging="1701"/>
        <w:rPr/>
      </w:pPr>
      <w:bookmarkStart w:id="79" w:name="__RefHeading___Toc252891953"/>
      <w:bookmarkEnd w:id="79"/>
      <w:r>
        <w:rPr/>
        <w:t>5.2.1.2.1</w:t>
        <w:tab/>
        <w:t>MT</w:t>
        <w:noBreakHyphen/>
        <w:t>Idle (State 0)</w:t>
      </w:r>
    </w:p>
    <w:p>
      <w:pPr>
        <w:pStyle w:val="Normal"/>
        <w:rPr/>
      </w:pPr>
      <w:r>
        <w:rPr/>
        <w:t>This state exists when the MT</w:t>
        <w:noBreakHyphen/>
        <w:t>SMC entity is in idle mode, or when a short message transfer ends in a normal or abnormal way.</w:t>
      </w:r>
    </w:p>
    <w:p>
      <w:pPr>
        <w:pStyle w:val="Heading5"/>
        <w:ind w:start="1701" w:hanging="1701"/>
        <w:rPr/>
      </w:pPr>
      <w:bookmarkStart w:id="80" w:name="__RefHeading___Toc252891954"/>
      <w:bookmarkEnd w:id="80"/>
      <w:r>
        <w:rPr/>
        <w:t>5.2.1.2.2</w:t>
        <w:tab/>
        <w:t>MT</w:t>
        <w:noBreakHyphen/>
        <w:t>Wait for CP</w:t>
        <w:noBreakHyphen/>
        <w:t>ACK (State 2)</w:t>
      </w:r>
    </w:p>
    <w:p>
      <w:pPr>
        <w:pStyle w:val="Normal"/>
        <w:rPr/>
      </w:pPr>
      <w:r>
        <w:rPr/>
        <w:t>This state exists after the MT</w:t>
        <w:noBreakHyphen/>
        <w:t>SMC has initiated the transfer of a CP</w:t>
        <w:noBreakHyphen/>
        <w:t>DATA message.</w:t>
      </w:r>
    </w:p>
    <w:p>
      <w:pPr>
        <w:pStyle w:val="Heading5"/>
        <w:ind w:start="1701" w:hanging="1701"/>
        <w:rPr/>
      </w:pPr>
      <w:bookmarkStart w:id="81" w:name="__RefHeading___Toc252891955"/>
      <w:bookmarkEnd w:id="81"/>
      <w:r>
        <w:rPr/>
        <w:t>5.2.1.2.3</w:t>
        <w:tab/>
        <w:t>MT</w:t>
        <w:noBreakHyphen/>
        <w:t>MM</w:t>
        <w:noBreakHyphen/>
        <w:t>connection established (State 3)</w:t>
      </w:r>
    </w:p>
    <w:p>
      <w:pPr>
        <w:pStyle w:val="Normal"/>
        <w:rPr/>
      </w:pPr>
      <w:r>
        <w:rPr/>
        <w:t>This state exists when the MT</w:t>
        <w:noBreakHyphen/>
        <w:t>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3"/>
        <w:rPr/>
      </w:pPr>
      <w:bookmarkStart w:id="82" w:name="__RefHeading___Toc252891956"/>
      <w:bookmarkEnd w:id="82"/>
      <w:r>
        <w:rPr/>
        <w:t>5.2.2</w:t>
        <w:tab/>
        <w:t>SMC-GP and SMC-EP states at the MS side of the radio interface</w:t>
      </w:r>
    </w:p>
    <w:p>
      <w:pPr>
        <w:pStyle w:val="Heading4"/>
        <w:ind w:start="1418" w:hanging="1418"/>
        <w:rPr/>
      </w:pPr>
      <w:bookmarkStart w:id="83" w:name="__RefHeading___Toc252891957"/>
      <w:bookmarkEnd w:id="83"/>
      <w:r>
        <w:rPr/>
        <w:t>5.2.2.1</w:t>
      </w:r>
      <w:r>
        <w:rPr>
          <w:b/>
        </w:rPr>
        <w:tab/>
      </w:r>
      <w:r>
        <w:rPr/>
        <w:t>Mobile Originating Case</w:t>
      </w:r>
    </w:p>
    <w:p>
      <w:pPr>
        <w:pStyle w:val="Normal"/>
        <w:rPr/>
      </w:pPr>
      <w:r>
        <w:rPr/>
        <w:t>The states described in this clause are for an SMC-GP entity in a GPRS MS, and for an SMC-EP entity in an EPS MS, handling mobile originating short message transfer and notification to the network that the mobile has memory available to receive one or more short messages (referred to below as "notification").</w:t>
      </w:r>
    </w:p>
    <w:p>
      <w:pPr>
        <w:pStyle w:val="Heading5"/>
        <w:ind w:start="1701" w:hanging="1701"/>
        <w:rPr/>
      </w:pPr>
      <w:bookmarkStart w:id="84" w:name="__RefHeading___Toc32269_3320553937"/>
      <w:bookmarkStart w:id="85" w:name="__RefHeading___Toc252891958"/>
      <w:bookmarkEnd w:id="84"/>
      <w:r>
        <w:rPr/>
        <w:t>5.2.2.1.1</w:t>
      </w:r>
      <w:r>
        <w:rPr>
          <w:b/>
        </w:rPr>
        <w:tab/>
      </w:r>
      <w:r>
        <w:rPr/>
        <w:t>MO</w:t>
        <w:noBreakHyphen/>
        <w:t>Idle (State 0)</w:t>
      </w:r>
      <w:bookmarkEnd w:id="85"/>
      <w:r>
        <w:rPr/>
        <w:t xml:space="preserve"> </w:t>
      </w:r>
    </w:p>
    <w:p>
      <w:pPr>
        <w:pStyle w:val="Normal"/>
        <w:rPr/>
      </w:pPr>
      <w:r>
        <w:rPr/>
        <w:t>This state exists when the MO</w:t>
        <w:noBreakHyphen/>
        <w:t>SMC entity is in idle mode, or when an MO short message transfer or notification ends in a normal or abnormal way.</w:t>
      </w:r>
    </w:p>
    <w:p>
      <w:pPr>
        <w:pStyle w:val="Heading5"/>
        <w:ind w:start="1701" w:hanging="1701"/>
        <w:rPr/>
      </w:pPr>
      <w:bookmarkStart w:id="86" w:name="__RefHeading___Toc252891959"/>
      <w:bookmarkEnd w:id="86"/>
      <w:r>
        <w:rPr/>
        <w:t>5.2.2.1.2</w:t>
        <w:tab/>
        <w:t>MO</w:t>
        <w:noBreakHyphen/>
      </w:r>
      <w:r>
        <w:rPr/>
        <w:t>G</w:t>
      </w:r>
      <w:r>
        <w:rPr/>
        <w:t>MM</w:t>
        <w:noBreakHyphen/>
        <w:t>connection pending (State 1)</w:t>
      </w:r>
      <w:r>
        <w:rPr/>
        <w:t xml:space="preserve"> (Iu mode only)</w:t>
      </w:r>
    </w:p>
    <w:p>
      <w:pPr>
        <w:pStyle w:val="Normal"/>
        <w:rPr/>
      </w:pPr>
      <w:r>
        <w:rPr/>
        <w:t>This state exists when the MO</w:t>
        <w:noBreakHyphen/>
        <w:t>SMC has requested the establishment of a PS signalling connection.</w:t>
      </w:r>
    </w:p>
    <w:p>
      <w:pPr>
        <w:pStyle w:val="Heading5"/>
        <w:ind w:start="1701" w:hanging="1701"/>
        <w:rPr/>
      </w:pPr>
      <w:bookmarkStart w:id="87" w:name="__RefHeading___Toc252891960"/>
      <w:bookmarkEnd w:id="87"/>
      <w:r>
        <w:rPr/>
        <w:t>5.2.2.1.3</w:t>
      </w:r>
      <w:r>
        <w:rPr>
          <w:b/>
        </w:rPr>
        <w:tab/>
      </w:r>
      <w:r>
        <w:rPr/>
        <w:t>MO</w:t>
        <w:noBreakHyphen/>
        <w:t>Wait for CP</w:t>
        <w:noBreakHyphen/>
        <w:t>ACK (State 2)</w:t>
      </w:r>
    </w:p>
    <w:p>
      <w:pPr>
        <w:pStyle w:val="Normal"/>
        <w:rPr/>
      </w:pPr>
      <w:r>
        <w:rPr/>
        <w:t>This state exists after the MO</w:t>
        <w:noBreakHyphen/>
        <w:t>SMC has initiated the transfer of a CP</w:t>
        <w:noBreakHyphen/>
        <w:t>DATA message.</w:t>
      </w:r>
    </w:p>
    <w:p>
      <w:pPr>
        <w:pStyle w:val="Heading5"/>
        <w:ind w:start="1701" w:hanging="1701"/>
        <w:rPr/>
      </w:pPr>
      <w:bookmarkStart w:id="88" w:name="__RefHeading___Toc252891961"/>
      <w:bookmarkEnd w:id="88"/>
      <w:r>
        <w:rPr/>
        <w:t>5.2.2.1.4</w:t>
      </w:r>
      <w:r>
        <w:rPr>
          <w:b/>
        </w:rPr>
        <w:tab/>
      </w:r>
      <w:r>
        <w:rPr/>
        <w:t>MO</w:t>
        <w:noBreakHyphen/>
        <w:t>Wait for CP-Data (State 3)</w:t>
      </w:r>
    </w:p>
    <w:p>
      <w:pPr>
        <w:pStyle w:val="Normal"/>
        <w:rPr/>
      </w:pPr>
      <w:r>
        <w:rPr/>
        <w:t>This state exists when the MO</w:t>
        <w:noBreakHyphen/>
        <w:t>SMC has received the acknowledgement, CP</w:t>
        <w:noBreakHyphen/>
        <w:t>ACK.</w:t>
      </w:r>
    </w:p>
    <w:p>
      <w:pPr>
        <w:pStyle w:val="Heading5"/>
        <w:ind w:start="1701" w:hanging="1701"/>
        <w:rPr/>
      </w:pPr>
      <w:bookmarkStart w:id="89" w:name="__RefHeading___Toc252891962"/>
      <w:bookmarkEnd w:id="89"/>
      <w:r>
        <w:rPr/>
        <w:t>5.2.2.1.5</w:t>
        <w:tab/>
        <w:t>MO</w:t>
        <w:noBreakHyphen/>
        <w:t>EMM</w:t>
        <w:noBreakHyphen/>
        <w:t>connection pending (State 4)</w:t>
      </w:r>
      <w:r>
        <w:rPr/>
        <w:t xml:space="preserve"> (</w:t>
      </w:r>
      <w:r>
        <w:rPr/>
        <w:t>S1</w:t>
      </w:r>
      <w:r>
        <w:rPr/>
        <w:t xml:space="preserve"> mode only)</w:t>
      </w:r>
    </w:p>
    <w:p>
      <w:pPr>
        <w:pStyle w:val="Normal"/>
        <w:rPr/>
      </w:pPr>
      <w:r>
        <w:rPr/>
        <w:t>This state exists when the MO</w:t>
        <w:noBreakHyphen/>
        <w:t>SMC has requested the establishment of a NAS signalling connection.</w:t>
      </w:r>
    </w:p>
    <w:p>
      <w:pPr>
        <w:pStyle w:val="Heading4"/>
        <w:ind w:start="1418" w:hanging="1418"/>
        <w:rPr/>
      </w:pPr>
      <w:bookmarkStart w:id="90" w:name="__RefHeading___Toc252891963"/>
      <w:bookmarkEnd w:id="90"/>
      <w:r>
        <w:rPr/>
        <w:t>5.2.2.2</w:t>
      </w:r>
      <w:r>
        <w:rPr>
          <w:b/>
        </w:rPr>
        <w:tab/>
      </w:r>
      <w:r>
        <w:rPr/>
        <w:t>Mobile Terminating case</w:t>
      </w:r>
    </w:p>
    <w:p>
      <w:pPr>
        <w:pStyle w:val="Normal"/>
        <w:rPr/>
      </w:pPr>
      <w:r>
        <w:rPr/>
        <w:t>The states described in this subclause are for an SMC-GP entity in an GPRS MS handling mobile terminating short message transfer.</w:t>
      </w:r>
    </w:p>
    <w:p>
      <w:pPr>
        <w:pStyle w:val="Heading5"/>
        <w:ind w:start="1701" w:hanging="1701"/>
        <w:rPr/>
      </w:pPr>
      <w:bookmarkStart w:id="91" w:name="__RefHeading___Toc252891964"/>
      <w:bookmarkEnd w:id="91"/>
      <w:r>
        <w:rPr/>
        <w:t>5.2.2.2.1</w:t>
      </w:r>
      <w:r>
        <w:rPr>
          <w:b/>
        </w:rPr>
        <w:tab/>
      </w:r>
      <w:r>
        <w:rPr/>
        <w:t>MT</w:t>
        <w:noBreakHyphen/>
        <w:t>Idle (State 0)</w:t>
      </w:r>
    </w:p>
    <w:p>
      <w:pPr>
        <w:pStyle w:val="Normal"/>
        <w:rPr/>
      </w:pPr>
      <w:r>
        <w:rPr/>
        <w:t>This state exists when the MT</w:t>
        <w:noBreakHyphen/>
        <w:t>SMC entity is in idle mode, or when a short message transfer ends in a normal or abnormal way.</w:t>
      </w:r>
    </w:p>
    <w:p>
      <w:pPr>
        <w:pStyle w:val="Heading5"/>
        <w:ind w:start="1701" w:hanging="1701"/>
        <w:rPr/>
      </w:pPr>
      <w:bookmarkStart w:id="92" w:name="__RefHeading___Toc252891965"/>
      <w:bookmarkEnd w:id="92"/>
      <w:r>
        <w:rPr/>
        <w:t>5.2.2.2.2</w:t>
        <w:tab/>
        <w:t>MT</w:t>
        <w:noBreakHyphen/>
        <w:t>Wait for RP</w:t>
        <w:noBreakHyphen/>
        <w:t>ACK (State 1)</w:t>
      </w:r>
    </w:p>
    <w:p>
      <w:pPr>
        <w:pStyle w:val="Normal"/>
        <w:rPr/>
      </w:pPr>
      <w:r>
        <w:rPr/>
        <w:t>This state exists after the MT</w:t>
        <w:noBreakHyphen/>
        <w:t>SMC has received the message CP</w:t>
        <w:noBreakHyphen/>
        <w:t>DATA (including sending of the associated CP</w:t>
        <w:noBreakHyphen/>
        <w:t>ACK).</w:t>
      </w:r>
    </w:p>
    <w:p>
      <w:pPr>
        <w:pStyle w:val="Heading5"/>
        <w:ind w:start="1701" w:hanging="1701"/>
        <w:rPr/>
      </w:pPr>
      <w:bookmarkStart w:id="93" w:name="__RefHeading___Toc252891966"/>
      <w:bookmarkEnd w:id="93"/>
      <w:r>
        <w:rPr/>
        <w:t>5.2.2.2.3</w:t>
        <w:tab/>
        <w:t>MT</w:t>
        <w:noBreakHyphen/>
        <w:t>Wait for CP-ACK (State 2)</w:t>
      </w:r>
    </w:p>
    <w:p>
      <w:pPr>
        <w:pStyle w:val="Normal"/>
        <w:rPr/>
      </w:pPr>
      <w:r>
        <w:rPr/>
        <w:t>This state exists when the MT</w:t>
        <w:noBreakHyphen/>
        <w:t>SMC has initiated  the transfer of the CP DATA message.</w:t>
      </w:r>
    </w:p>
    <w:p>
      <w:pPr>
        <w:pStyle w:val="Heading3"/>
        <w:rPr/>
      </w:pPr>
      <w:bookmarkStart w:id="94" w:name="__RefHeading___Toc252891967"/>
      <w:bookmarkEnd w:id="94"/>
      <w:r>
        <w:rPr/>
        <w:t>5.2.3</w:t>
        <w:tab/>
        <w:t>SMC-CS states at the network side of the radio interface</w:t>
      </w:r>
    </w:p>
    <w:p>
      <w:pPr>
        <w:pStyle w:val="Heading4"/>
        <w:ind w:start="1418" w:hanging="1418"/>
        <w:rPr/>
      </w:pPr>
      <w:bookmarkStart w:id="95" w:name="__RefHeading___Toc252891968"/>
      <w:bookmarkEnd w:id="95"/>
      <w:r>
        <w:rPr/>
        <w:t>5.2.3.1</w:t>
        <w:tab/>
        <w:t>Mobile Originating Case</w:t>
      </w:r>
    </w:p>
    <w:p>
      <w:pPr>
        <w:pStyle w:val="Normal"/>
        <w:rPr/>
      </w:pPr>
      <w:r>
        <w:rPr/>
        <w:t>The states described in this subclause are for an SMC entity in an MSC handling both mobile originating short message transfer and notification to the network that the mobile has memory available to receive one or more short messages (referred to below as "notification").</w:t>
      </w:r>
    </w:p>
    <w:p>
      <w:pPr>
        <w:pStyle w:val="Heading5"/>
        <w:ind w:start="1701" w:hanging="1701"/>
        <w:rPr/>
      </w:pPr>
      <w:bookmarkStart w:id="96" w:name="__RefHeading___Toc252891969"/>
      <w:bookmarkEnd w:id="96"/>
      <w:r>
        <w:rPr/>
        <w:t>5.2.3.1.1</w:t>
        <w:tab/>
        <w:t>MO</w:t>
        <w:noBreakHyphen/>
        <w:t>Idle (State 0)</w:t>
      </w:r>
    </w:p>
    <w:p>
      <w:pPr>
        <w:pStyle w:val="Normal"/>
        <w:rPr/>
      </w:pPr>
      <w:r>
        <w:rPr/>
        <w:t>This state exists when the MO</w:t>
        <w:noBreakHyphen/>
        <w:t>SMC entity is in idle mode, or when a short message transfer or notification ends in a normal or abnormal way.</w:t>
      </w:r>
    </w:p>
    <w:p>
      <w:pPr>
        <w:pStyle w:val="Heading5"/>
        <w:ind w:start="1701" w:hanging="1701"/>
        <w:rPr/>
      </w:pPr>
      <w:bookmarkStart w:id="97" w:name="__RefHeading___Toc252891970"/>
      <w:bookmarkEnd w:id="97"/>
      <w:r>
        <w:rPr/>
        <w:t>5.2.3.1.2</w:t>
        <w:tab/>
        <w:t>MO</w:t>
        <w:noBreakHyphen/>
        <w:t>Wait for CP</w:t>
        <w:noBreakHyphen/>
        <w:t>ACK (State 2)</w:t>
      </w:r>
    </w:p>
    <w:p>
      <w:pPr>
        <w:pStyle w:val="Normal"/>
        <w:rPr/>
      </w:pPr>
      <w:r>
        <w:rPr/>
        <w:t>This state exists after the MO</w:t>
        <w:noBreakHyphen/>
        <w:t>SMC has initiated the transfer of a CP</w:t>
        <w:noBreakHyphen/>
        <w:t>DATA message.</w:t>
      </w:r>
    </w:p>
    <w:p>
      <w:pPr>
        <w:pStyle w:val="Heading5"/>
        <w:ind w:start="1701" w:hanging="1701"/>
        <w:rPr/>
      </w:pPr>
      <w:bookmarkStart w:id="98" w:name="__RefHeading___Toc252891971"/>
      <w:bookmarkEnd w:id="98"/>
      <w:r>
        <w:rPr/>
        <w:t>5.2.3.1.3</w:t>
        <w:tab/>
        <w:t>MO</w:t>
        <w:noBreakHyphen/>
        <w:t>MM</w:t>
        <w:noBreakHyphen/>
        <w:t>connection established (State 3)</w:t>
      </w:r>
    </w:p>
    <w:p>
      <w:pPr>
        <w:pStyle w:val="Normal"/>
        <w:rPr/>
      </w:pPr>
      <w:r>
        <w:rPr/>
        <w:t>This state exists when the 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4"/>
        <w:ind w:start="1418" w:hanging="1418"/>
        <w:rPr/>
      </w:pPr>
      <w:bookmarkStart w:id="99" w:name="__RefHeading___Toc252891972"/>
      <w:bookmarkEnd w:id="99"/>
      <w:r>
        <w:rPr/>
        <w:t>5.2.3.2</w:t>
        <w:tab/>
        <w:t>Mobile Terminating Case</w:t>
      </w:r>
    </w:p>
    <w:p>
      <w:pPr>
        <w:pStyle w:val="Normal"/>
        <w:rPr/>
      </w:pPr>
      <w:r>
        <w:rPr/>
        <w:t>The states described in this subclause are for an SMC entity in an MSC handling mobile terminating short message transfer.</w:t>
      </w:r>
    </w:p>
    <w:p>
      <w:pPr>
        <w:pStyle w:val="Heading5"/>
        <w:ind w:start="1701" w:hanging="1701"/>
        <w:rPr/>
      </w:pPr>
      <w:bookmarkStart w:id="100" w:name="__RefHeading___Toc252891973"/>
      <w:bookmarkEnd w:id="100"/>
      <w:r>
        <w:rPr/>
        <w:t>5.2.3.2.1</w:t>
        <w:tab/>
        <w:t>MT</w:t>
        <w:noBreakHyphen/>
        <w:t>Idle (State 0)</w:t>
      </w:r>
    </w:p>
    <w:p>
      <w:pPr>
        <w:pStyle w:val="Normal"/>
        <w:rPr/>
      </w:pPr>
      <w:r>
        <w:rPr/>
        <w:t>This state exists when the MT</w:t>
        <w:noBreakHyphen/>
        <w:t>SMC entity is in idle mode, or when a short message transfer ends in a normal or abnormal way.</w:t>
      </w:r>
    </w:p>
    <w:p>
      <w:pPr>
        <w:pStyle w:val="Heading5"/>
        <w:ind w:start="1701" w:hanging="1701"/>
        <w:rPr/>
      </w:pPr>
      <w:bookmarkStart w:id="101" w:name="__RefHeading___Toc252891974"/>
      <w:bookmarkEnd w:id="101"/>
      <w:r>
        <w:rPr/>
        <w:t>5.2.3.2.2</w:t>
        <w:tab/>
        <w:t>MT</w:t>
        <w:noBreakHyphen/>
        <w:t>MM</w:t>
        <w:noBreakHyphen/>
        <w:t>connection pending (State 1)</w:t>
      </w:r>
    </w:p>
    <w:p>
      <w:pPr>
        <w:pStyle w:val="Normal"/>
        <w:rPr/>
      </w:pPr>
      <w:r>
        <w:rPr/>
        <w:t>This state exists when the MT</w:t>
        <w:noBreakHyphen/>
        <w:t>SMC has requested an MM</w:t>
        <w:noBreakHyphen/>
        <w:t>connection for mobile terminating short message transfer.</w:t>
      </w:r>
    </w:p>
    <w:p>
      <w:pPr>
        <w:pStyle w:val="Heading5"/>
        <w:ind w:start="1701" w:hanging="1701"/>
        <w:rPr/>
      </w:pPr>
      <w:bookmarkStart w:id="102" w:name="__RefHeading___Toc252891975"/>
      <w:bookmarkEnd w:id="102"/>
      <w:r>
        <w:rPr/>
        <w:t>5.2.3.2.3</w:t>
        <w:tab/>
        <w:t>MT</w:t>
        <w:noBreakHyphen/>
        <w:t>Wait for CP</w:t>
        <w:noBreakHyphen/>
        <w:t>ACK (State 2)</w:t>
      </w:r>
    </w:p>
    <w:p>
      <w:pPr>
        <w:pStyle w:val="Normal"/>
        <w:rPr/>
      </w:pPr>
      <w:r>
        <w:rPr/>
        <w:t>This state exists after the SMC has initiated the transfer of a CP</w:t>
        <w:noBreakHyphen/>
        <w:t>DATA message.</w:t>
      </w:r>
    </w:p>
    <w:p>
      <w:pPr>
        <w:pStyle w:val="Heading5"/>
        <w:ind w:start="1701" w:hanging="1701"/>
        <w:rPr/>
      </w:pPr>
      <w:bookmarkStart w:id="103" w:name="__RefHeading___Toc252891976"/>
      <w:bookmarkEnd w:id="103"/>
      <w:r>
        <w:rPr/>
        <w:t>5.2.3.2.4</w:t>
        <w:tab/>
        <w:t>MT</w:t>
        <w:noBreakHyphen/>
        <w:t>MM</w:t>
        <w:noBreakHyphen/>
        <w:t>connection established (State 3)</w:t>
      </w:r>
    </w:p>
    <w:p>
      <w:pPr>
        <w:pStyle w:val="Normal"/>
        <w:keepNext w:val="true"/>
        <w:rPr/>
      </w:pPr>
      <w:r>
        <w:rPr/>
        <w:t>This state exists when the SMC has:</w:t>
      </w:r>
    </w:p>
    <w:p>
      <w:pPr>
        <w:pStyle w:val="B1"/>
        <w:rPr/>
      </w:pPr>
      <w:r>
        <w:rPr/>
        <w:t>-</w:t>
        <w:tab/>
        <w:t>received the acknowledgement, CP</w:t>
        <w:noBreakHyphen/>
        <w:t>ACK; or</w:t>
      </w:r>
    </w:p>
    <w:p>
      <w:pPr>
        <w:pStyle w:val="B1"/>
        <w:rPr/>
      </w:pPr>
      <w:r>
        <w:rPr/>
        <w:t>-</w:t>
        <w:tab/>
        <w:t>received the message CP</w:t>
        <w:noBreakHyphen/>
        <w:t>DATA (including sending of the associated CP</w:t>
        <w:noBreakHyphen/>
        <w:t>ACK).</w:t>
      </w:r>
    </w:p>
    <w:p>
      <w:pPr>
        <w:pStyle w:val="Heading3"/>
        <w:rPr/>
      </w:pPr>
      <w:bookmarkStart w:id="104" w:name="__RefHeading___Toc252891977"/>
      <w:bookmarkEnd w:id="104"/>
      <w:r>
        <w:rPr/>
        <w:t>5.2.4</w:t>
        <w:tab/>
        <w:t>SMC-GP and SMC-EP states at the network side of the radio interface</w:t>
      </w:r>
    </w:p>
    <w:p>
      <w:pPr>
        <w:pStyle w:val="Heading4"/>
        <w:ind w:start="1418" w:hanging="1418"/>
        <w:rPr/>
      </w:pPr>
      <w:bookmarkStart w:id="105" w:name="__RefHeading___Toc252891978"/>
      <w:bookmarkEnd w:id="105"/>
      <w:r>
        <w:rPr/>
        <w:t>5.2.4.1</w:t>
        <w:tab/>
        <w:t>Mobile Originating Case</w:t>
      </w:r>
    </w:p>
    <w:p>
      <w:pPr>
        <w:pStyle w:val="Normal"/>
        <w:rPr/>
      </w:pPr>
      <w:r>
        <w:rPr/>
        <w:t>The states described in this subclause are for an SMC-GP entity in an SGSN and for an SMC-EP entity in an MSC handling both mobile originating short message transfer and notification to the network that the mobile has memory available to receive one or more short messages (referred to below as "notification").</w:t>
      </w:r>
    </w:p>
    <w:p>
      <w:pPr>
        <w:pStyle w:val="Heading5"/>
        <w:ind w:start="1701" w:hanging="1701"/>
        <w:rPr/>
      </w:pPr>
      <w:bookmarkStart w:id="106" w:name="__RefHeading___Toc252891979"/>
      <w:bookmarkEnd w:id="106"/>
      <w:r>
        <w:rPr/>
        <w:t>5.2.4.1.1</w:t>
        <w:tab/>
        <w:t>MO</w:t>
        <w:noBreakHyphen/>
        <w:t>Idle (State 0)</w:t>
      </w:r>
    </w:p>
    <w:p>
      <w:pPr>
        <w:pStyle w:val="Normal"/>
        <w:rPr/>
      </w:pPr>
      <w:r>
        <w:rPr/>
        <w:t>This state exists when the MO</w:t>
        <w:noBreakHyphen/>
        <w:t>SMC entity is in idle mode, or when a short message transfer or notification ends in a normal or abnormal way.</w:t>
      </w:r>
    </w:p>
    <w:p>
      <w:pPr>
        <w:pStyle w:val="Heading5"/>
        <w:ind w:start="1701" w:hanging="1701"/>
        <w:rPr/>
      </w:pPr>
      <w:bookmarkStart w:id="107" w:name="__RefHeading___Toc252891980"/>
      <w:bookmarkEnd w:id="107"/>
      <w:r>
        <w:rPr/>
        <w:t>5.2.4.1.2</w:t>
        <w:tab/>
        <w:t>MO</w:t>
        <w:noBreakHyphen/>
        <w:t>Wait for RP</w:t>
        <w:noBreakHyphen/>
        <w:t>ACK (State 1)</w:t>
      </w:r>
    </w:p>
    <w:p>
      <w:pPr>
        <w:pStyle w:val="Normal"/>
        <w:rPr/>
      </w:pPr>
      <w:r>
        <w:rPr/>
        <w:t>This state exists after the MO</w:t>
        <w:noBreakHyphen/>
        <w:t>SMC has received the message CP</w:t>
        <w:noBreakHyphen/>
        <w:t>DATA (including sending of the associated CP</w:t>
        <w:noBreakHyphen/>
        <w:t>ACK).</w:t>
      </w:r>
    </w:p>
    <w:p>
      <w:pPr>
        <w:pStyle w:val="Heading5"/>
        <w:ind w:start="1701" w:hanging="1701"/>
        <w:rPr/>
      </w:pPr>
      <w:bookmarkStart w:id="108" w:name="__RefHeading___Toc252891981"/>
      <w:bookmarkEnd w:id="108"/>
      <w:r>
        <w:rPr/>
        <w:t>5.2.4.1.3</w:t>
        <w:tab/>
        <w:t>MO</w:t>
        <w:noBreakHyphen/>
        <w:t>Wait for CP-ACK(State 2)</w:t>
      </w:r>
    </w:p>
    <w:p>
      <w:pPr>
        <w:pStyle w:val="Normal"/>
        <w:rPr/>
      </w:pPr>
      <w:r>
        <w:rPr/>
        <w:t>This state exists when the SMC has</w:t>
        <w:tab/>
        <w:t>received the RP acknowledgement, RP</w:t>
        <w:noBreakHyphen/>
        <w:t>ACK</w:t>
      </w:r>
    </w:p>
    <w:p>
      <w:pPr>
        <w:pStyle w:val="Heading4"/>
        <w:ind w:start="1418" w:hanging="1418"/>
        <w:rPr/>
      </w:pPr>
      <w:bookmarkStart w:id="109" w:name="__RefHeading___Toc252891982"/>
      <w:bookmarkEnd w:id="109"/>
      <w:r>
        <w:rPr/>
        <w:t>5.2.4.2</w:t>
        <w:tab/>
        <w:t>Mobile Terminating Case</w:t>
      </w:r>
    </w:p>
    <w:p>
      <w:pPr>
        <w:pStyle w:val="Normal"/>
        <w:rPr/>
      </w:pPr>
      <w:r>
        <w:rPr/>
        <w:t>The states described in this subclause are for an SMC-GP entity in an SGSN and the SMC-EP entity in the MSC handling mobile terminating short message transfer.</w:t>
      </w:r>
    </w:p>
    <w:p>
      <w:pPr>
        <w:pStyle w:val="Heading5"/>
        <w:ind w:start="1701" w:hanging="1701"/>
        <w:rPr/>
      </w:pPr>
      <w:bookmarkStart w:id="110" w:name="__RefHeading___Toc252891983"/>
      <w:bookmarkEnd w:id="110"/>
      <w:r>
        <w:rPr/>
        <w:t>5.2.4.2.1</w:t>
        <w:tab/>
        <w:t>MT</w:t>
        <w:noBreakHyphen/>
        <w:t>Idle (State 0)</w:t>
      </w:r>
    </w:p>
    <w:p>
      <w:pPr>
        <w:pStyle w:val="Normal"/>
        <w:rPr/>
      </w:pPr>
      <w:r>
        <w:rPr/>
        <w:t>This state exists when the MT</w:t>
        <w:noBreakHyphen/>
        <w:t>SMC entity is in idle mode, or when a short message transfer ends in a normal or abnormal way.</w:t>
      </w:r>
    </w:p>
    <w:p>
      <w:pPr>
        <w:pStyle w:val="Heading5"/>
        <w:ind w:start="1701" w:hanging="1701"/>
        <w:rPr/>
      </w:pPr>
      <w:bookmarkStart w:id="111" w:name="__RefHeading___Toc252891984"/>
      <w:bookmarkEnd w:id="111"/>
      <w:r>
        <w:rPr/>
        <w:t>5.2.4.2.2</w:t>
        <w:tab/>
        <w:t>MT</w:t>
        <w:noBreakHyphen/>
        <w:t>Wait for CP</w:t>
        <w:noBreakHyphen/>
        <w:t>ACK (State 1)</w:t>
      </w:r>
    </w:p>
    <w:p>
      <w:pPr>
        <w:pStyle w:val="Normal"/>
        <w:rPr/>
      </w:pPr>
      <w:r>
        <w:rPr/>
        <w:t>This state exists after the SMC has initiated the transfer of a CP</w:t>
        <w:noBreakHyphen/>
        <w:t>DATA message.</w:t>
      </w:r>
    </w:p>
    <w:p>
      <w:pPr>
        <w:pStyle w:val="Heading5"/>
        <w:ind w:start="1701" w:hanging="1701"/>
        <w:rPr/>
      </w:pPr>
      <w:bookmarkStart w:id="112" w:name="__RefHeading___Toc252891985"/>
      <w:bookmarkEnd w:id="112"/>
      <w:r>
        <w:rPr/>
        <w:t>5.2.4.2.3</w:t>
        <w:tab/>
        <w:t>MT</w:t>
        <w:noBreakHyphen/>
        <w:t>Wait for CP DATA (State 2)</w:t>
      </w:r>
    </w:p>
    <w:p>
      <w:pPr>
        <w:pStyle w:val="Normal"/>
        <w:rPr/>
      </w:pPr>
      <w:r>
        <w:rPr/>
        <w:t>This state exists when the SMC has received the acknowledgement, CP</w:t>
        <w:noBreakHyphen/>
        <w:t>ACK.</w:t>
      </w:r>
    </w:p>
    <w:p>
      <w:pPr>
        <w:pStyle w:val="Heading2"/>
        <w:rPr/>
      </w:pPr>
      <w:bookmarkStart w:id="113" w:name="__RefHeading___Toc252891986"/>
      <w:bookmarkEnd w:id="113"/>
      <w:r>
        <w:rPr/>
        <w:t>5.3</w:t>
        <w:tab/>
        <w:t>Short Message Control procedures</w:t>
      </w:r>
    </w:p>
    <w:p>
      <w:pPr>
        <w:pStyle w:val="Normal"/>
        <w:rPr/>
      </w:pPr>
      <w:r>
        <w:rPr/>
        <w:t>The procedures needed for short message control are:</w:t>
      </w:r>
    </w:p>
    <w:p>
      <w:pPr>
        <w:pStyle w:val="B1"/>
        <w:rPr/>
      </w:pPr>
      <w:r>
        <w:rPr/>
        <w:t>-</w:t>
        <w:tab/>
        <w:t>connection establishment procedures;</w:t>
      </w:r>
    </w:p>
    <w:p>
      <w:pPr>
        <w:pStyle w:val="B1"/>
        <w:rPr/>
      </w:pPr>
      <w:r>
        <w:rPr/>
        <w:t>-</w:t>
        <w:tab/>
        <w:t>RP Data Unit (RPDU) transfer procedures;</w:t>
      </w:r>
    </w:p>
    <w:p>
      <w:pPr>
        <w:pStyle w:val="B1"/>
        <w:rPr/>
      </w:pPr>
      <w:r>
        <w:rPr/>
        <w:t>-</w:t>
        <w:tab/>
        <w:t>connection release procedures; and</w:t>
      </w:r>
    </w:p>
    <w:p>
      <w:pPr>
        <w:pStyle w:val="B1"/>
        <w:rPr/>
      </w:pPr>
      <w:r>
        <w:rPr/>
        <w:t>-</w:t>
        <w:tab/>
        <w:t>procedures for abnormal cases.</w:t>
      </w:r>
    </w:p>
    <w:p>
      <w:pPr>
        <w:pStyle w:val="Normal"/>
        <w:rPr/>
      </w:pPr>
      <w:r>
        <w:rPr/>
        <w:t>The procedures of subclause 5.3 are described with respect to one particular instance of an SMC entity. Different SMC entities are identified by their Transaction Identifier. Messages with Transaction Identifiers that do not correspond to this particular instance of the SMC entity are not treated by it.</w:t>
      </w:r>
    </w:p>
    <w:p>
      <w:pPr>
        <w:pStyle w:val="Heading3"/>
        <w:rPr/>
      </w:pPr>
      <w:bookmarkStart w:id="114" w:name="__RefHeading___Toc252891987"/>
      <w:bookmarkEnd w:id="114"/>
      <w:r>
        <w:rPr/>
        <w:t>5.3.1</w:t>
        <w:tab/>
        <w:t>MM</w:t>
        <w:noBreakHyphen/>
        <w:t xml:space="preserve">connection establishment for circuit switched </w:t>
      </w:r>
      <w:r>
        <w:rPr/>
        <w:t>service</w:t>
      </w:r>
    </w:p>
    <w:p>
      <w:pPr>
        <w:pStyle w:val="Normal"/>
        <w:rPr/>
      </w:pPr>
      <w:r>
        <w:rPr/>
        <w:t>When an SMC entity is in the Idle state and transfer of an RPDU is requested, the peer to peer connection between the MM</w:t>
        <w:noBreakHyphen/>
        <w:t>sublayers in the MS and the network (MSC) has to be established.</w:t>
      </w:r>
    </w:p>
    <w:p>
      <w:pPr>
        <w:pStyle w:val="Normal"/>
        <w:rPr/>
      </w:pPr>
      <w:r>
        <w:rPr/>
        <w:t>The SMC entity on the originating side requests the MM</w:t>
        <w:noBreakHyphen/>
        <w:t>sublayer to establish an MM</w:t>
        <w:noBreakHyphen/>
        <w:t>connection, and enters the MM</w:t>
        <w:noBreakHyphen/>
        <w:t>Connection Pending state.</w:t>
      </w:r>
    </w:p>
    <w:p>
      <w:pPr>
        <w:pStyle w:val="Normal"/>
        <w:rPr/>
      </w:pPr>
      <w:r>
        <w:rPr/>
        <w:t>After completion of the MM</w:t>
        <w:noBreakHyphen/>
        <w:t>connection establishment, a confirmation is given to the originating side to indicate that the MM sublayer is ready for RPDU transfer.</w:t>
      </w:r>
    </w:p>
    <w:p>
      <w:pPr>
        <w:pStyle w:val="Normal"/>
        <w:rPr/>
      </w:pPr>
      <w:r>
        <w:rPr/>
        <w:t>The MM</w:t>
        <w:noBreakHyphen/>
        <w:t>connection establishment is indicated to the SMC entity at the destination side when the CP</w:t>
        <w:noBreakHyphen/>
        <w:t>DATA message has been received by the MM</w:t>
        <w:noBreakHyphen/>
        <w:t>sublayer (in line with 3GPP TS 24.008 [5]). The destination side SMC entity then sends a CP</w:t>
        <w:noBreakHyphen/>
        <w:t>ACK and enters the MM</w:t>
        <w:noBreakHyphen/>
        <w:t>Connection Established state.</w:t>
      </w:r>
    </w:p>
    <w:p>
      <w:pPr>
        <w:pStyle w:val="Heading3"/>
        <w:rPr/>
      </w:pPr>
      <w:bookmarkStart w:id="115" w:name="__RefHeading___Toc252891988"/>
      <w:bookmarkEnd w:id="115"/>
      <w:r>
        <w:rPr/>
        <w:t>5.3.2</w:t>
        <w:tab/>
        <w:t>RPDU transfer</w:t>
      </w:r>
    </w:p>
    <w:p>
      <w:pPr>
        <w:pStyle w:val="Heading4"/>
        <w:ind w:start="1418" w:hanging="1418"/>
        <w:rPr/>
      </w:pPr>
      <w:bookmarkStart w:id="116" w:name="__RefHeading___Toc252891989"/>
      <w:bookmarkEnd w:id="116"/>
      <w:r>
        <w:rPr/>
        <w:t>5.3.2.1</w:t>
        <w:tab/>
        <w:t>RPDU transfer for circuit switched service</w:t>
      </w:r>
    </w:p>
    <w:p>
      <w:pPr>
        <w:pStyle w:val="Normal"/>
        <w:rPr/>
      </w:pPr>
      <w:r>
        <w:rPr/>
        <w:t>When an SMC entity in the MM</w:t>
        <w:noBreakHyphen/>
        <w:t>Connection Pending state is informed that an MM</w:t>
        <w:noBreakHyphen/>
        <w:t>connection has been established, the SMC entity forwards the CP</w:t>
        <w:noBreakHyphen/>
        <w:t>DATA message containing the RPDU, sets the timer TC1* and enters the Wait for CP</w:t>
        <w:noBreakHyphen/>
        <w:t>ACK state.</w:t>
      </w:r>
    </w:p>
    <w:p>
      <w:pPr>
        <w:pStyle w:val="Normal"/>
        <w:rPr/>
      </w:pPr>
      <w:r>
        <w:rPr/>
        <w:t>The value of TC1* may vary with the length of the CP</w:t>
        <w:noBreakHyphen/>
        <w:t>DATA message and the channel type that is being used for its transmission. However, the value of TC1* shall be sufficiently great to allow the lower layers to transmit the CP</w:t>
        <w:noBreakHyphen/>
        <w:t>DATA and CP</w:t>
        <w:noBreakHyphen/>
        <w:t>ACK messages and to allow for some retransmissions of layer 2 frames.</w:t>
      </w:r>
    </w:p>
    <w:p>
      <w:pPr>
        <w:pStyle w:val="Normal"/>
        <w:rPr/>
      </w:pPr>
      <w:r>
        <w:rPr/>
        <w:t>If an SMC entity in the Wait for CP</w:t>
        <w:noBreakHyphen/>
        <w:t>ACK state gets an indication that the CP</w:t>
        <w:noBreakHyphen/>
        <w:t>DATA message has probably been lost (e.g. due to dedicated channel assignment, hand over, assignment failure, hand over failure, or a SAPI 3 data link failure) then, as an implementation option, that SMC entity may reduce the time until expiry of TC1*.</w:t>
      </w:r>
    </w:p>
    <w:p>
      <w:pPr>
        <w:pStyle w:val="Normal"/>
        <w:rPr/>
      </w:pPr>
      <w:r>
        <w:rPr/>
        <w:t>If the timer TC1* expires in the Wait for CP</w:t>
        <w:noBreakHyphen/>
        <w:t>ACK state, the CP</w:t>
        <w:noBreakHyphen/>
        <w:t>DATA message is retransmitted and the state Wait for CP</w:t>
        <w:noBreakHyphen/>
        <w:t>ACK is re</w:t>
        <w:noBreakHyphen/>
        <w:t>entered. The maximum number of CP</w:t>
        <w:noBreakHyphen/>
        <w:t>DATA message retransmissions is an implementation option but shall be either 1, 2 or 3. If the timer TC1* expires after the maximum number of retransmission attempts, an error indication is passed to SM</w:t>
        <w:noBreakHyphen/>
        <w:t>RL and an MM</w:t>
        <w:noBreakHyphen/>
        <w:t>connection release request is passed to the MM</w:t>
        <w:noBreakHyphen/>
        <w:t>sublayer. The Idle state is then entered.</w:t>
      </w:r>
    </w:p>
    <w:p>
      <w:pPr>
        <w:pStyle w:val="Normal"/>
        <w:rPr/>
      </w:pPr>
      <w:r>
        <w:rPr/>
        <w:t>On receipt of the CP</w:t>
        <w:noBreakHyphen/>
        <w:t>ACK message in the Wait for CP</w:t>
        <w:noBreakHyphen/>
        <w:t>ACK state, the SMC resets the timer TC1* and enters the MM</w:t>
        <w:noBreakHyphen/>
        <w:t>Connection Established state.</w:t>
      </w:r>
    </w:p>
    <w:p>
      <w:pPr>
        <w:pStyle w:val="Normal"/>
        <w:rPr/>
      </w:pPr>
      <w:r>
        <w:rPr/>
        <w:t>When receiving a CP</w:t>
        <w:noBreakHyphen/>
        <w:t>DATA message in the MM</w:t>
        <w:noBreakHyphen/>
        <w:t>Connection Established state, the SMC entity checks the parameters relevant to the CP protocol. If these are valid, the RPDU is passed to the SM</w:t>
        <w:noBreakHyphen/>
        <w:t>RL, the CP</w:t>
        <w:noBreakHyphen/>
        <w:t>ACK message is sent and the state MM</w:t>
        <w:noBreakHyphen/>
        <w:t>Connection Established is re</w:t>
        <w:noBreakHyphen/>
        <w:t>entered.</w:t>
      </w:r>
    </w:p>
    <w:p>
      <w:pPr>
        <w:pStyle w:val="Normal"/>
        <w:rPr/>
      </w:pPr>
      <w:r>
        <w:rPr/>
        <w:t>If an SMC entity in the Idle state is unable to accept a CP</w:t>
        <w:noBreakHyphen/>
        <w:t>DATA message, it sends a CP</w:t>
        <w:noBreakHyphen/>
        <w:t>ERROR message followed by an MM</w:t>
        <w:noBreakHyphen/>
        <w:t>connection release request and then enters the Idle state.</w:t>
      </w:r>
    </w:p>
    <w:p>
      <w:pPr>
        <w:pStyle w:val="Normal"/>
        <w:rPr/>
      </w:pPr>
      <w:r>
        <w:rPr/>
        <w:t>When receiving a MNSMS</w:t>
        <w:noBreakHyphen/>
        <w:t>DATA</w:t>
        <w:noBreakHyphen/>
        <w:t>Req primitive in the MM</w:t>
        <w:noBreakHyphen/>
        <w:t>Connection Established state, the SMC entity forwards a CP</w:t>
        <w:noBreakHyphen/>
        <w:t>DATA message containing the RPDU to the MM</w:t>
        <w:noBreakHyphen/>
        <w:t>sublayer, sets the timer TC1* and enters the Wait for CP</w:t>
        <w:noBreakHyphen/>
        <w:t>ACK state.</w:t>
      </w:r>
    </w:p>
    <w:p>
      <w:pPr>
        <w:pStyle w:val="Heading4"/>
        <w:ind w:start="1418" w:hanging="1418"/>
        <w:rPr/>
      </w:pPr>
      <w:bookmarkStart w:id="117" w:name="__RefHeading___Toc252891990"/>
      <w:bookmarkEnd w:id="117"/>
      <w:r>
        <w:rPr/>
        <w:t>5.3.2.2</w:t>
        <w:tab/>
        <w:t>RPDU transfer for GPRS and EPS</w:t>
      </w:r>
    </w:p>
    <w:p>
      <w:pPr>
        <w:pStyle w:val="Normal"/>
        <w:rPr/>
      </w:pPr>
      <w:r>
        <w:rPr/>
        <w:t>In A/Gb mode or S1 mode, when an SMC-GP or SMC-EP entity is in the Idle state and transfer of an RPDU is requested, the SMC-GP or SMC-EP entity on the originating side forwards the CP</w:t>
        <w:noBreakHyphen/>
        <w:t>DATA message containing the R-PDU to the lower layer, and sets the timer TC1* and enters the Wait for CP-ACK state. In A/Gb mode, for the SMC-GP entity, the lower layer is the LLC sublayer. For the SMC-EP entity on the MS side, the lower layer is EMM. For the SMC-EP entity on the network side, the lower layer is the SGs association as described in 3GPP TS 29.118 [12].</w:t>
      </w:r>
    </w:p>
    <w:p>
      <w:pPr>
        <w:pStyle w:val="Normal"/>
        <w:rPr/>
      </w:pPr>
      <w:r>
        <w:rPr/>
        <w:t>In Iu mode, w</w:t>
      </w:r>
      <w:r>
        <w:rPr/>
        <w:t xml:space="preserve">hen an SMC-GP entity </w:t>
      </w:r>
      <w:r>
        <w:rPr/>
        <w:t xml:space="preserve">in the MS side </w:t>
      </w:r>
      <w:r>
        <w:rPr/>
        <w:t>is in the Idle state and transfer of an RPDU is requested, the SMC-GP entity on the originating side requests the GMM</w:t>
        <w:noBreakHyphen/>
        <w:t xml:space="preserve">sublayer to establish a PS signalling connection, and enters the </w:t>
      </w:r>
      <w:r>
        <w:rPr/>
        <w:t>G</w:t>
      </w:r>
      <w:r>
        <w:rPr/>
        <w:t>MM</w:t>
        <w:noBreakHyphen/>
        <w:t>Connection Pending state.</w:t>
      </w:r>
    </w:p>
    <w:p>
      <w:pPr>
        <w:pStyle w:val="Normal"/>
        <w:rPr/>
      </w:pPr>
      <w:r>
        <w:rPr/>
        <w:t xml:space="preserve">In Iu mode, in the MS, </w:t>
      </w:r>
      <w:r>
        <w:rPr/>
        <w:t xml:space="preserve">after completion of the </w:t>
      </w:r>
      <w:r>
        <w:rPr/>
        <w:t xml:space="preserve">PS signalling </w:t>
      </w:r>
      <w:r>
        <w:rPr/>
        <w:t>connection establishment, a confirmation is given to the originating side to indicate that the GMM sublayer is ready for RPDU transfer.</w:t>
      </w:r>
    </w:p>
    <w:p>
      <w:pPr>
        <w:pStyle w:val="Normal"/>
        <w:rPr/>
      </w:pPr>
      <w:r>
        <w:rPr/>
        <w:t xml:space="preserve">In Iu mode, in the MS, after confirmation of the PS signalling connection establishment, </w:t>
      </w:r>
      <w:r>
        <w:rPr/>
        <w:t>the SMC-GP entity on the originating side forwards the CP</w:t>
        <w:noBreakHyphen/>
        <w:t xml:space="preserve">DATA message to the </w:t>
      </w:r>
      <w:r>
        <w:rPr/>
        <w:t>GMM</w:t>
      </w:r>
      <w:r>
        <w:rPr/>
        <w:t xml:space="preserve"> sublayer. This contains the RPDU, and also the SMC-GP entity sets the timer TC1* and enters the Wait for CP</w:t>
        <w:noBreakHyphen/>
        <w:t>ACK state.</w:t>
      </w:r>
    </w:p>
    <w:p>
      <w:pPr>
        <w:pStyle w:val="Normal"/>
        <w:rPr/>
      </w:pPr>
      <w:r>
        <w:rPr/>
        <w:t xml:space="preserve">In Iu mode, when an SMC-GP entity in the network side is in Idle state and transfer of an RPDU is requested, </w:t>
      </w:r>
      <w:r>
        <w:rPr/>
        <w:t>the SMC-GP entity on the originating side forwards the CP</w:t>
        <w:noBreakHyphen/>
        <w:t xml:space="preserve">DATA message to the </w:t>
      </w:r>
      <w:r>
        <w:rPr/>
        <w:t>GMM</w:t>
      </w:r>
      <w:r>
        <w:rPr/>
        <w:t xml:space="preserve"> sublayer. This contains the RPDU, and also the SMC-GP entity sets the timer TC1* and enters the Wait for CP</w:t>
        <w:noBreakHyphen/>
        <w:t>ACK state</w:t>
      </w:r>
      <w:r>
        <w:rPr/>
        <w:t>.</w:t>
      </w:r>
    </w:p>
    <w:p>
      <w:pPr>
        <w:pStyle w:val="Normal"/>
        <w:rPr/>
      </w:pPr>
      <w:r>
        <w:rPr/>
        <w:t>The value of TC1* may vary with the length of the CP</w:t>
        <w:noBreakHyphen/>
        <w:t>DATA. However, the value of TC1* shall be sufficiently great to allow the lower layers to transmit the CP</w:t>
        <w:noBreakHyphen/>
        <w:t>DATA and CP</w:t>
        <w:noBreakHyphen/>
        <w:t>ACK messages and to allow for some re-transmissions of layer 2 frames.</w:t>
      </w:r>
    </w:p>
    <w:p>
      <w:pPr>
        <w:pStyle w:val="Normal"/>
        <w:rPr/>
      </w:pPr>
      <w:r>
        <w:rPr/>
        <w:t>If an SMC entity in the Wait for CP</w:t>
        <w:noBreakHyphen/>
        <w:t>ACK state gets an indication that the CP</w:t>
        <w:noBreakHyphen/>
        <w:t>DATA message has probably been lost then, as an implementation option, that SMC-GP entity may reduce the time until expiry of TC1*.</w:t>
      </w:r>
    </w:p>
    <w:p>
      <w:pPr>
        <w:pStyle w:val="Normal"/>
        <w:rPr/>
      </w:pPr>
      <w:r>
        <w:rPr/>
        <w:t>If the timer TC1* expires in the Wait for CP</w:t>
        <w:noBreakHyphen/>
        <w:t>ACK state, the CP</w:t>
        <w:noBreakHyphen/>
        <w:t>DATA message is retransmitted and the state Wait for CP</w:t>
        <w:noBreakHyphen/>
        <w:t>ACK is re</w:t>
        <w:noBreakHyphen/>
        <w:t>entered. The maximum number of CP</w:t>
        <w:noBreakHyphen/>
        <w:t>DATA message re-transmissions is an implementation option but shall be either 1, 2 or 3. If the timer TC1* expires after the maximum number of retransmission attempts, an error indication is passed to SM</w:t>
        <w:noBreakHyphen/>
        <w:t>RL. The Idle state is then entered.</w:t>
      </w:r>
    </w:p>
    <w:p>
      <w:pPr>
        <w:pStyle w:val="Normal"/>
        <w:rPr/>
      </w:pPr>
      <w:r>
        <w:rPr/>
        <w:t>On receipt of the CP</w:t>
        <w:noBreakHyphen/>
        <w:t>ACK message in response to the CP-DATA (RP DATA) message in the Wait for CP</w:t>
        <w:noBreakHyphen/>
        <w:t>ACK state, the SMC-GP resets the timer TC1* and enters the Wait for CP DATA state.</w:t>
      </w:r>
    </w:p>
    <w:p>
      <w:pPr>
        <w:pStyle w:val="Normal"/>
        <w:rPr/>
      </w:pPr>
      <w:r>
        <w:rPr/>
        <w:t>On receipt of the CP</w:t>
        <w:noBreakHyphen/>
        <w:t>ACK message in response to the CP-DATA (RP ACK) message in the Wait for CP</w:t>
        <w:noBreakHyphen/>
        <w:t>ACK state, the SMC-GP resets the timer TC1* and enters the Idle State.</w:t>
      </w:r>
    </w:p>
    <w:p>
      <w:pPr>
        <w:pStyle w:val="Normal"/>
        <w:rPr/>
      </w:pPr>
      <w:r>
        <w:rPr/>
        <w:t>In A/Gb mode or S1 mode, when receiving a CP</w:t>
        <w:noBreakHyphen/>
        <w:t>DATA message form the lower layer, the SMC-GP or SMC-EP entity checks the parameters relevant to the CP protocol. If these are valid, the RPDU is passed to the SM</w:t>
        <w:noBreakHyphen/>
        <w:t>RL, the CP</w:t>
        <w:noBreakHyphen/>
        <w:t>ACK message is sent.</w:t>
      </w:r>
    </w:p>
    <w:p>
      <w:pPr>
        <w:pStyle w:val="Normal"/>
        <w:rPr/>
      </w:pPr>
      <w:r>
        <w:rPr/>
        <w:t>In Iu mode, w</w:t>
      </w:r>
      <w:r>
        <w:rPr/>
        <w:t>hen receiving a CP</w:t>
        <w:noBreakHyphen/>
        <w:t>DATA message f</w:t>
      </w:r>
      <w:r>
        <w:rPr/>
        <w:t>ro</w:t>
      </w:r>
      <w:r>
        <w:rPr/>
        <w:t>m the GMM sublayer, the SMC-GP entity checks the parameters relevant to the CP protocol. If these are valid, the RPDU is passed to the SM</w:t>
        <w:noBreakHyphen/>
        <w:t>RL, the CP</w:t>
        <w:noBreakHyphen/>
        <w:t>ACK message is sent.</w:t>
      </w:r>
    </w:p>
    <w:p>
      <w:pPr>
        <w:pStyle w:val="Normal"/>
        <w:rPr/>
      </w:pPr>
      <w:r>
        <w:rPr/>
        <w:t>If an SMC entity in the Idle state is unable to accept a CP</w:t>
        <w:noBreakHyphen/>
        <w:t>DATA message, it sends a CP</w:t>
        <w:noBreakHyphen/>
        <w:t>ERROR message and then enters the Idle state.</w:t>
      </w:r>
    </w:p>
    <w:p>
      <w:pPr>
        <w:pStyle w:val="Heading3"/>
        <w:rPr/>
      </w:pPr>
      <w:bookmarkStart w:id="118" w:name="__RefHeading___Toc252891991"/>
      <w:bookmarkEnd w:id="118"/>
      <w:r>
        <w:rPr/>
        <w:t>5.3.3</w:t>
        <w:tab/>
        <w:t>Release of MM and CM connections</w:t>
      </w:r>
    </w:p>
    <w:p>
      <w:pPr>
        <w:pStyle w:val="Normal"/>
        <w:rPr/>
      </w:pPr>
      <w:r>
        <w:rPr/>
        <w:t>With the exception of error situations, release of the MM and CM connection is controlled by the SM</w:t>
        <w:noBreakHyphen/>
        <w:t>RL.</w:t>
      </w:r>
    </w:p>
    <w:p>
      <w:pPr>
        <w:pStyle w:val="Normal"/>
        <w:rPr/>
      </w:pPr>
      <w:r>
        <w:rPr/>
        <w:t>When an SMC entity in the Wait for CP</w:t>
        <w:noBreakHyphen/>
        <w:t>ACK state receives a release request from SM</w:t>
        <w:noBreakHyphen/>
        <w:t>RL, this request is stored until the next state (either MM Connection Established or Idle) is entered. If the Idle state is entered, the request is discarded. If the MM Connection Established state is entered, or if the SMC entity receives a release request from SM</w:t>
        <w:noBreakHyphen/>
        <w:t>RL in this state, an MM</w:t>
        <w:noBreakHyphen/>
        <w:t>connection release request is sent to the MM</w:t>
        <w:noBreakHyphen/>
        <w:t>sublayer and the SMC entity enters the Idle state.</w:t>
      </w:r>
    </w:p>
    <w:p>
      <w:pPr>
        <w:pStyle w:val="Heading3"/>
        <w:rPr/>
      </w:pPr>
      <w:bookmarkStart w:id="119" w:name="__RefHeading___Toc252891992"/>
      <w:bookmarkEnd w:id="119"/>
      <w:r>
        <w:rPr/>
        <w:t>5.3.4</w:t>
        <w:tab/>
        <w:t>Abnormal cases</w:t>
      </w:r>
    </w:p>
    <w:p>
      <w:pPr>
        <w:pStyle w:val="Normal"/>
        <w:rPr/>
      </w:pPr>
      <w:r>
        <w:rPr/>
        <w:t>Abnormal cases that shall be handled by the SMC entity in any state can be classified into five cases:</w:t>
      </w:r>
    </w:p>
    <w:p>
      <w:pPr>
        <w:pStyle w:val="B1"/>
        <w:rPr/>
      </w:pPr>
      <w:r>
        <w:rPr>
          <w:b/>
        </w:rPr>
        <w:t>-</w:t>
        <w:tab/>
        <w:t>Upper Layer Abort:</w:t>
      </w:r>
      <w:r>
        <w:rPr/>
        <w:t xml:space="preserve"> errors occurring in the SM</w:t>
        <w:noBreakHyphen/>
        <w:t>RL may cause the SM</w:t>
        <w:noBreakHyphen/>
        <w:t>RL to send an MNSMS</w:t>
        <w:noBreakHyphen/>
        <w:t>ABORT Request to the SMC entity;</w:t>
      </w:r>
    </w:p>
    <w:p>
      <w:pPr>
        <w:pStyle w:val="B1"/>
        <w:rPr/>
      </w:pPr>
      <w:r>
        <w:rPr>
          <w:b/>
        </w:rPr>
        <w:t>-</w:t>
        <w:tab/>
        <w:t>CP</w:t>
        <w:noBreakHyphen/>
        <w:t>Layer Abort:</w:t>
      </w:r>
      <w:r>
        <w:rPr/>
        <w:t xml:space="preserve"> errors occurring within the SMC entity itself may require termination of all activities related to that transaction identifier;</w:t>
      </w:r>
    </w:p>
    <w:p>
      <w:pPr>
        <w:pStyle w:val="B1"/>
        <w:rPr/>
      </w:pPr>
      <w:r>
        <w:rPr>
          <w:b/>
        </w:rPr>
        <w:t>-</w:t>
        <w:tab/>
        <w:t>Lower Layer Abort:</w:t>
      </w:r>
      <w:r>
        <w:rPr/>
        <w:t xml:space="preserve"> errors occurring within the layers beneath the CP</w:t>
        <w:noBreakHyphen/>
        <w:t>layer may cause an MMSM</w:t>
        <w:noBreakHyphen/>
        <w:t>ERROR Indication or a GMMSMS-ERROR Indication to be sent to the SMC entity;</w:t>
      </w:r>
    </w:p>
    <w:p>
      <w:pPr>
        <w:pStyle w:val="B1"/>
        <w:rPr/>
      </w:pPr>
      <w:r>
        <w:rPr>
          <w:b/>
        </w:rPr>
        <w:t>-</w:t>
        <w:tab/>
        <w:t>CP</w:t>
        <w:noBreakHyphen/>
        <w:t>Layer Protocol Errors:</w:t>
      </w:r>
      <w:r>
        <w:rPr/>
        <w:t xml:space="preserve"> errors occurring within the protocol exchange between the SMC entities may result in the sending of a CP</w:t>
        <w:noBreakHyphen/>
        <w:t>ERROR message between the entities;</w:t>
      </w:r>
    </w:p>
    <w:p>
      <w:pPr>
        <w:pStyle w:val="B1"/>
        <w:rPr/>
      </w:pPr>
      <w:r>
        <w:rPr>
          <w:b/>
        </w:rPr>
        <w:t>-</w:t>
        <w:tab/>
        <w:t xml:space="preserve">Lower Layer Release: </w:t>
      </w:r>
      <w:r>
        <w:rPr/>
        <w:t>events occurring within the layers beneath the CP layer may cause an MMSM</w:t>
        <w:noBreakHyphen/>
        <w:t>REL Indication to be sent to the SMC entity.</w:t>
      </w:r>
    </w:p>
    <w:p>
      <w:pPr>
        <w:pStyle w:val="Normal"/>
        <w:rPr/>
      </w:pPr>
      <w:r>
        <w:rPr/>
        <w:t>When the CM</w:t>
        <w:noBreakHyphen/>
        <w:t>sublayer in the network receives an Upper Layer Abort, it may form and send the CP</w:t>
        <w:noBreakHyphen/>
        <w:t>ERROR message to release the connection. Irrespective of whether or not the CP</w:t>
        <w:noBreakHyphen/>
        <w:t>ERROR message was sent, an MM</w:t>
        <w:noBreakHyphen/>
        <w:t>connection release request, without indication of release cause, is passed to the MM</w:t>
        <w:noBreakHyphen/>
        <w:t>sublayer. The SMC entity in the network then enters the Idle state.</w:t>
      </w:r>
    </w:p>
    <w:p>
      <w:pPr>
        <w:pStyle w:val="Normal"/>
        <w:rPr/>
      </w:pPr>
      <w:r>
        <w:rPr/>
        <w:t>When the CM</w:t>
        <w:noBreakHyphen/>
        <w:t>sublayer in the MS receives an Upper Layer Abort and if the MM connection exists, it shall form and send the CP</w:t>
        <w:noBreakHyphen/>
        <w:t>ERROR message. Irrespective of whether or not the CP</w:t>
        <w:noBreakHyphen/>
        <w:t>ERROR message was sent, an MM</w:t>
        <w:noBreakHyphen/>
        <w:t>connection release request, without indication of release cause, is passed to the MM</w:t>
        <w:noBreakHyphen/>
        <w:t>sublayer. The SMC entity in the mobile station then enters the Idle state.</w:t>
      </w:r>
    </w:p>
    <w:p>
      <w:pPr>
        <w:pStyle w:val="Normal"/>
        <w:rPr/>
      </w:pPr>
      <w:r>
        <w:rPr/>
        <w:t>In the case of a CP</w:t>
        <w:noBreakHyphen/>
        <w:t>Layer Abort, an error indication is passed to SM</w:t>
        <w:noBreakHyphen/>
        <w:t>RL. If possible, a CP</w:t>
        <w:noBreakHyphen/>
        <w:t>ERROR message is sent to the partner SMC entity to indicate the error situation. Then the SMC entity enters the Idle state.</w:t>
      </w:r>
    </w:p>
    <w:p>
      <w:pPr>
        <w:pStyle w:val="Normal"/>
        <w:rPr/>
      </w:pPr>
      <w:r>
        <w:rPr/>
        <w:t>In the case of a Lower Layer Abort, the SMC entity passes an error indication to SM_RL, an MM</w:t>
        <w:noBreakHyphen/>
        <w:t>connection release request is passed to the MM</w:t>
        <w:noBreakHyphen/>
        <w:t>sublayer, and the SMC entity immediately enters the Idle state.</w:t>
      </w:r>
    </w:p>
    <w:p>
      <w:pPr>
        <w:pStyle w:val="Normal"/>
        <w:rPr/>
      </w:pPr>
      <w:r>
        <w:rPr/>
        <w:t>In the case of the reception of a CP</w:t>
        <w:noBreakHyphen/>
        <w:t>ERROR message from the partner SMC entity, an error indication is passed to SM</w:t>
        <w:noBreakHyphen/>
        <w:t>RL, an MM</w:t>
        <w:noBreakHyphen/>
        <w:t>connection release request, without indication of release cause, is passed to the MM</w:t>
        <w:noBreakHyphen/>
        <w:t>sublayer, and the SMC entity enters the Idle state.</w:t>
      </w:r>
    </w:p>
    <w:p>
      <w:pPr>
        <w:pStyle w:val="Normal"/>
        <w:rPr/>
      </w:pPr>
      <w:r>
        <w:rPr/>
        <w:t>In the case of a lower layer release, the SMC entity passes an MNSMS</w:t>
        <w:noBreakHyphen/>
        <w:t>ERROR Indication to SM</w:t>
        <w:noBreakHyphen/>
        <w:t>RL and then enters the Idle state.</w:t>
      </w:r>
    </w:p>
    <w:p>
      <w:pPr>
        <w:pStyle w:val="Normal"/>
        <w:rPr/>
      </w:pPr>
      <w:r>
        <w:rPr/>
        <w:t>In all cases, if the timer TC1* is running, it is reset.</w:t>
      </w:r>
    </w:p>
    <w:p>
      <w:pPr>
        <w:pStyle w:val="Normal"/>
        <w:rPr/>
      </w:pPr>
      <w:r>
        <w:rPr/>
        <w:t>It is possible that the CP</w:t>
        <w:noBreakHyphen/>
        <w:t>ACK of a short message transfer might not be received (e.g. due to hand over). If the first CP</w:t>
        <w:noBreakHyphen/>
        <w:t>ACK (acknowledging the CP</w:t>
        <w:noBreakHyphen/>
        <w:t>DATA that carried the first RPDU) is not received the reception of CP</w:t>
        <w:noBreakHyphen/>
        <w:t>DATA may be interpreted as the reception of the awaited CP</w:t>
        <w:noBreakHyphen/>
        <w:t>ACK and CP</w:t>
        <w:noBreakHyphen/>
        <w:t>DATA message.</w:t>
      </w:r>
    </w:p>
    <w:p>
      <w:pPr>
        <w:pStyle w:val="Heading2"/>
        <w:rPr/>
      </w:pPr>
      <w:bookmarkStart w:id="120" w:name="__RefHeading___Toc252891993"/>
      <w:bookmarkEnd w:id="120"/>
      <w:r>
        <w:rPr/>
        <w:t>5.4</w:t>
        <w:tab/>
        <w:t>Concatenating short message or notification transfers</w:t>
      </w:r>
    </w:p>
    <w:p>
      <w:pPr>
        <w:pStyle w:val="Normal"/>
        <w:keepNext w:val="true"/>
        <w:keepLines/>
        <w:rPr/>
      </w:pPr>
      <w:r>
        <w:rPr/>
        <w:t>If an entity has more than one short message or notification to send, then it is useful to maintain the Radio Resource (RR) connection (in A/Gb mode) or the signalling connection (in Iu mode) in between transfers. For mobile terminated short messages this is simple because the network decides when, and whether, to release the RR connection (in A/Gb mode) or the signalling connection (in Iu mode). However, for mobile originated transfers, the network does not know whether or not the mobile has more messages to transfer. For short message transfer through the EPS, the network side has no knowledge of the signalling connection in for both mobile originated and mobile terminated transfers.</w:t>
      </w:r>
    </w:p>
    <w:p>
      <w:pPr>
        <w:pStyle w:val="Normal"/>
        <w:rPr/>
      </w:pPr>
      <w:r>
        <w:rPr/>
        <w:t xml:space="preserve">If another short message or a memory available notification is to be sent, an originating SMR entity in the MS may choose to continue to use the same RR connection (in A/Gb mode) </w:t>
      </w:r>
      <w:r>
        <w:rPr/>
        <w:t xml:space="preserve">or </w:t>
      </w:r>
      <w:r>
        <w:rPr/>
        <w:t xml:space="preserve">the same </w:t>
      </w:r>
      <w:r>
        <w:rPr/>
        <w:t xml:space="preserve">signalling </w:t>
      </w:r>
      <w:r>
        <w:rPr/>
        <w:t>connection (in Iu mode).</w:t>
      </w:r>
    </w:p>
    <w:p>
      <w:pPr>
        <w:pStyle w:val="Normal"/>
        <w:rPr/>
      </w:pPr>
      <w:r>
        <w:rPr/>
        <w:t>In the case of a SMS transfer via the CS domain, when the MS chooses to use the same RR connection (in A/Gb mode) or CS</w:t>
      </w:r>
      <w:r>
        <w:rPr/>
        <w:t xml:space="preserve"> </w:t>
      </w:r>
      <w:r>
        <w:rPr/>
        <w:t>signalling connection (in Iu mode), then:</w:t>
      </w:r>
    </w:p>
    <w:p>
      <w:pPr>
        <w:pStyle w:val="B1"/>
        <w:rPr/>
      </w:pPr>
      <w:r>
        <w:rPr/>
        <w:t>-</w:t>
        <w:tab/>
        <w:t>the MS shall transmit a CM SERVICE REQUEST for the new CM connection before the final CP</w:t>
        <w:noBreakHyphen/>
        <w:t>ACK (i.e. the one that acknowledges the CP</w:t>
        <w:noBreakHyphen/>
        <w:t>DATA that carried the RP</w:t>
        <w:noBreakHyphen/>
        <w:t>ACK) for the old MM connection is transmitted;</w:t>
      </w:r>
    </w:p>
    <w:p>
      <w:pPr>
        <w:pStyle w:val="B1"/>
        <w:rPr/>
      </w:pPr>
      <w:r>
        <w:rPr/>
        <w:t>-</w:t>
        <w:tab/>
        <w:t>before transmission of the first CP</w:t>
        <w:noBreakHyphen/>
        <w:t>DATA on the new MM connection, the MS may transmit the CP</w:t>
        <w:noBreakHyphen/>
        <w:t>ACK for the old MM connection; the MS shall not transmit the final CP-ACK after the new CP-DATA;</w:t>
      </w:r>
    </w:p>
    <w:p>
      <w:pPr>
        <w:pStyle w:val="B1"/>
        <w:rPr/>
      </w:pPr>
      <w:r>
        <w:rPr/>
        <w:t>-</w:t>
        <w:tab/>
        <w:t>the Transaction Identifier used on the new MM connection shall be different to that used on the old MM connection; and</w:t>
      </w:r>
    </w:p>
    <w:p>
      <w:pPr>
        <w:pStyle w:val="B1"/>
        <w:rPr/>
      </w:pPr>
      <w:r>
        <w:rPr/>
        <w:t>-</w:t>
        <w:tab/>
        <w:t>the MS shall not initiate establishment of the new MM connection before the final CP</w:t>
        <w:noBreakHyphen/>
        <w:t>DATA (e.g. the one carrying the RP</w:t>
        <w:noBreakHyphen/>
        <w:t>ACK) has been received.</w:t>
      </w:r>
    </w:p>
    <w:p>
      <w:pPr>
        <w:pStyle w:val="Normal"/>
        <w:rPr/>
      </w:pPr>
      <w:r>
        <w:rPr/>
        <w:t>In the case of a SMS transfer via the PS domain, when the MS chooses to use the same PS signalling connection (in Iu mode); or in the case of a SMS transfer via the PS domain in A/Gb mode; or in the case of SMS transfer through the EPS, then:</w:t>
      </w:r>
    </w:p>
    <w:p>
      <w:pPr>
        <w:pStyle w:val="B1"/>
        <w:numPr>
          <w:ilvl w:val="0"/>
          <w:numId w:val="3"/>
        </w:numPr>
        <w:rPr/>
      </w:pPr>
      <w:r>
        <w:rPr/>
        <w:t xml:space="preserve">the MS shall transmit the </w:t>
      </w:r>
      <w:r>
        <w:rPr/>
        <w:t xml:space="preserve">CP-DATA </w:t>
      </w:r>
      <w:r>
        <w:rPr/>
        <w:t>for the successive</w:t>
      </w:r>
      <w:r>
        <w:rPr/>
        <w:t xml:space="preserve"> RPDU</w:t>
      </w:r>
      <w:r>
        <w:rPr/>
        <w:t xml:space="preserve"> and shall not transmit the final CP</w:t>
        <w:noBreakHyphen/>
        <w:t>ACK for the current SMS (i.e. the one that acknowledges the CP</w:t>
        <w:noBreakHyphen/>
        <w:t>DATA that carried the RP</w:t>
        <w:noBreakHyphen/>
        <w:t>ACK);</w:t>
      </w:r>
    </w:p>
    <w:p>
      <w:pPr>
        <w:pStyle w:val="B1"/>
        <w:rPr/>
      </w:pPr>
      <w:r>
        <w:rPr/>
        <w:noBreakHyphen/>
      </w:r>
      <w:r>
        <w:rPr/>
        <w:tab/>
        <w:t xml:space="preserve">the Transaction Identifier used </w:t>
      </w:r>
      <w:r>
        <w:rPr/>
        <w:t xml:space="preserve">for </w:t>
      </w:r>
      <w:r>
        <w:rPr/>
        <w:t xml:space="preserve">the </w:t>
      </w:r>
      <w:r>
        <w:rPr/>
        <w:t xml:space="preserve">successive RPDU </w:t>
      </w:r>
      <w:r>
        <w:rPr/>
        <w:t xml:space="preserve">shall be different to that used for the current </w:t>
      </w:r>
      <w:r>
        <w:rPr/>
        <w:t>RPDU</w:t>
      </w:r>
      <w:r>
        <w:rPr/>
        <w:t>; and</w:t>
      </w:r>
    </w:p>
    <w:p>
      <w:pPr>
        <w:pStyle w:val="B1"/>
        <w:rPr/>
      </w:pPr>
      <w:r>
        <w:rPr/>
        <w:noBreakHyphen/>
      </w:r>
      <w:r>
        <w:rPr/>
        <w:tab/>
        <w:t xml:space="preserve">the MS shall not </w:t>
      </w:r>
      <w:r>
        <w:rPr/>
        <w:t xml:space="preserve">transmit </w:t>
      </w:r>
      <w:r>
        <w:rPr/>
        <w:t>the</w:t>
      </w:r>
      <w:r>
        <w:rPr/>
        <w:t xml:space="preserve"> CP-DATA for the successive RPDU</w:t>
      </w:r>
      <w:r>
        <w:rPr/>
        <w:t xml:space="preserve"> before the final CP</w:t>
        <w:noBreakHyphen/>
        <w:t>DATA (i.e. the one that carried the RP</w:t>
        <w:noBreakHyphen/>
        <w:t>ACK) has been received.</w:t>
      </w:r>
    </w:p>
    <w:p>
      <w:pPr>
        <w:pStyle w:val="NO"/>
        <w:rPr/>
      </w:pPr>
      <w:r>
        <w:rPr/>
        <w:t>NOTE:</w:t>
        <w:tab/>
        <w:t>When an MS sends successive memory available notifications and/or mobile originated short messages on different RR connections (in A/Gb mode) or signalling connections (in Iu mode and S1 mode), the MS is strongly recommended to use different Transaction Identifiers for the old and new MM connections.</w:t>
      </w:r>
    </w:p>
    <w:p>
      <w:pPr>
        <w:pStyle w:val="Normal"/>
        <w:rPr/>
      </w:pPr>
      <w:r>
        <w:rPr/>
        <w:t>It is possible that the final CP</w:t>
        <w:noBreakHyphen/>
        <w:t>ACK of a short message transfer may not be received (e.g. due to transmission errors and/or hand overs).</w:t>
      </w:r>
    </w:p>
    <w:p>
      <w:pPr>
        <w:pStyle w:val="Normal"/>
        <w:rPr/>
      </w:pPr>
      <w:r>
        <w:rPr/>
        <w:t>For mobile terminated transfers, if the CP</w:t>
        <w:noBreakHyphen/>
        <w:t>ACK is lost, the reception of a CP</w:t>
        <w:noBreakHyphen/>
        <w:t>DATA with a different transaction identifier and carrying an RPDU shall be interpreted as the implicit reception of the awaited CP</w:t>
        <w:noBreakHyphen/>
        <w:t>ACK followed by the reception of the new CP</w:t>
        <w:noBreakHyphen/>
        <w:t>DATA message.</w:t>
      </w:r>
    </w:p>
    <w:p>
      <w:pPr>
        <w:pStyle w:val="Normal"/>
        <w:rPr/>
      </w:pPr>
      <w:r>
        <w:rPr/>
        <w:t>For mobile originated transfers, if the CP</w:t>
        <w:noBreakHyphen/>
        <w:t>ACK is lost or not sent by the MS, the following events shall be interpreted as the implicit reception of the awaited CP</w:t>
        <w:noBreakHyphen/>
        <w:t>ACK:</w:t>
      </w:r>
    </w:p>
    <w:p>
      <w:pPr>
        <w:pStyle w:val="B1"/>
        <w:rPr/>
      </w:pPr>
      <w:r>
        <w:rPr/>
        <w:t>-</w:t>
        <w:tab/>
        <w:t>in the case of a SMS transfer via the CS domain,, the reception of a CM SERVICE REQUEST followed by a CP</w:t>
        <w:noBreakHyphen/>
        <w:t>DATA with a different transaction identifier and carrying an RPDU; or</w:t>
      </w:r>
    </w:p>
    <w:p>
      <w:pPr>
        <w:pStyle w:val="B1"/>
        <w:rPr/>
      </w:pPr>
      <w:r>
        <w:rPr/>
        <w:t>-</w:t>
        <w:tab/>
        <w:t>in the case of a SMS transfer via the PS domain, the reception of a CP-DATA with a different transaction identifier and carrying an RPDU.</w:t>
      </w:r>
    </w:p>
    <w:p>
      <w:pPr>
        <w:pStyle w:val="Heading1"/>
        <w:ind w:start="1134" w:hanging="1134"/>
        <w:rPr/>
      </w:pPr>
      <w:bookmarkStart w:id="121" w:name="__RefHeading___Toc252891994"/>
      <w:bookmarkEnd w:id="121"/>
      <w:r>
        <w:rPr/>
        <w:t>6</w:t>
        <w:tab/>
        <w:t>SM</w:t>
        <w:noBreakHyphen/>
        <w:t>RL</w:t>
        <w:noBreakHyphen/>
        <w:t>procedures</w:t>
      </w:r>
    </w:p>
    <w:p>
      <w:pPr>
        <w:pStyle w:val="Heading2"/>
        <w:rPr/>
      </w:pPr>
      <w:bookmarkStart w:id="122" w:name="__RefHeading___Toc252891995"/>
      <w:bookmarkEnd w:id="122"/>
      <w:r>
        <w:rPr/>
        <w:t>6.1</w:t>
        <w:tab/>
        <w:t>General</w:t>
      </w:r>
    </w:p>
    <w:p>
      <w:pPr>
        <w:pStyle w:val="Normal"/>
        <w:rPr/>
      </w:pPr>
      <w:r>
        <w:rPr/>
        <w:t>This clause describes the procedures used by the SMR entity for short message and notification support on the Short Message Relay Layer. An SMR entity communicates with a corresponding peer entity using a CM</w:t>
        <w:noBreakHyphen/>
        <w:t>connection.</w:t>
      </w:r>
    </w:p>
    <w:p>
      <w:pPr>
        <w:pStyle w:val="Normal"/>
        <w:rPr/>
      </w:pPr>
      <w:r>
        <w:rPr/>
        <w:t>Multiple CM</w:t>
        <w:noBreakHyphen/>
        <w:t>connections may be established at the same time, allowing parallel transactions. There is a functional one to one relation between the SMR entity and the SMC entity of the CM</w:t>
        <w:noBreakHyphen/>
        <w:t>sublayer. The descriptions of the procedures are related to one single transaction.</w:t>
      </w:r>
    </w:p>
    <w:p>
      <w:pPr>
        <w:pStyle w:val="Normal"/>
        <w:rPr/>
      </w:pPr>
      <w:r>
        <w:rPr/>
        <w:t>The RL</w:t>
        <w:noBreakHyphen/>
        <w:t>procedures described in this subclause can only be performed if a CM</w:t>
        <w:noBreakHyphen/>
        <w:t>connection has been established between the mobile station and the network. Detailed SDL</w:t>
        <w:noBreakHyphen/>
        <w:t>diagrams for short message control on SM</w:t>
        <w:noBreakHyphen/>
        <w:t>RL are contained in annex D.</w:t>
      </w:r>
    </w:p>
    <w:p>
      <w:pPr>
        <w:pStyle w:val="Heading2"/>
        <w:rPr/>
      </w:pPr>
      <w:bookmarkStart w:id="123" w:name="__RefHeading___Toc252891996"/>
      <w:bookmarkEnd w:id="123"/>
      <w:r>
        <w:rPr/>
        <w:t>6.2</w:t>
        <w:tab/>
        <w:t>Transition states of SMR entity</w:t>
      </w:r>
    </w:p>
    <w:p>
      <w:pPr>
        <w:pStyle w:val="Normal"/>
        <w:rPr/>
      </w:pPr>
      <w:r>
        <w:rPr/>
        <w:t>The state transition diagram for the SMR entities on both MS</w:t>
        <w:noBreakHyphen/>
        <w:t>side and network side are contained in annex D.</w:t>
      </w:r>
    </w:p>
    <w:p>
      <w:pPr>
        <w:pStyle w:val="Heading3"/>
        <w:rPr/>
      </w:pPr>
      <w:bookmarkStart w:id="124" w:name="__RefHeading___Toc252891997"/>
      <w:bookmarkEnd w:id="124"/>
      <w:r>
        <w:rPr/>
        <w:t>6.2.1</w:t>
        <w:tab/>
        <w:t>SMR</w:t>
        <w:noBreakHyphen/>
        <w:t>states at the MS</w:t>
        <w:noBreakHyphen/>
        <w:t>side of the radio interface</w:t>
      </w:r>
    </w:p>
    <w:p>
      <w:pPr>
        <w:pStyle w:val="Normal"/>
        <w:rPr/>
      </w:pPr>
      <w:r>
        <w:rPr/>
        <w:t>The states described in this subclause are for a SMR entity in a MS, handling mobile originating</w:t>
        <w:noBreakHyphen/>
        <w:t xml:space="preserve"> and mobile terminating short messages and notification transfer.</w:t>
      </w:r>
    </w:p>
    <w:p>
      <w:pPr>
        <w:pStyle w:val="Heading4"/>
        <w:ind w:start="1418" w:hanging="1418"/>
        <w:rPr/>
      </w:pPr>
      <w:bookmarkStart w:id="125" w:name="__RefHeading___Toc252891998"/>
      <w:bookmarkEnd w:id="125"/>
      <w:r>
        <w:rPr/>
        <w:t>6.2.1.1</w:t>
        <w:tab/>
        <w:t>Idle (State 0)</w:t>
      </w:r>
    </w:p>
    <w:p>
      <w:pPr>
        <w:pStyle w:val="Normal"/>
        <w:rPr/>
      </w:pPr>
      <w:r>
        <w:rPr/>
        <w:t>This state exists when the SMR entity is in idle mode, or when a short message or notification transfer ends in a normal or abnormal way.</w:t>
      </w:r>
    </w:p>
    <w:p>
      <w:pPr>
        <w:pStyle w:val="Heading4"/>
        <w:ind w:start="1418" w:hanging="1418"/>
        <w:rPr/>
      </w:pPr>
      <w:bookmarkStart w:id="126" w:name="__RefHeading___Toc252891999"/>
      <w:bookmarkEnd w:id="126"/>
      <w:r>
        <w:rPr/>
        <w:t>6.2.1.2</w:t>
        <w:tab/>
        <w:t>Wait for RP</w:t>
        <w:noBreakHyphen/>
        <w:t>ACK (State 1)</w:t>
      </w:r>
    </w:p>
    <w:p>
      <w:pPr>
        <w:pStyle w:val="Normal"/>
        <w:rPr/>
      </w:pPr>
      <w:r>
        <w:rPr/>
        <w:t>This state exists for mobile originating short message or notification transfer when the SMR has passed the RP</w:t>
        <w:noBreakHyphen/>
        <w:t>DATA or RP</w:t>
        <w:noBreakHyphen/>
        <w:t>SMMA to the SMC entity and set the timer TR1M.</w:t>
      </w:r>
    </w:p>
    <w:p>
      <w:pPr>
        <w:pStyle w:val="Heading4"/>
        <w:ind w:start="1418" w:hanging="1418"/>
        <w:rPr/>
      </w:pPr>
      <w:bookmarkStart w:id="127" w:name="__RefHeading___Toc252892000"/>
      <w:bookmarkEnd w:id="127"/>
      <w:r>
        <w:rPr/>
        <w:t>6.2.1.2a</w:t>
        <w:tab/>
        <w:t>Wait to send RP</w:t>
        <w:noBreakHyphen/>
        <w:t>ACK (State 3)</w:t>
      </w:r>
    </w:p>
    <w:p>
      <w:pPr>
        <w:pStyle w:val="Normal"/>
        <w:rPr/>
      </w:pPr>
      <w:r>
        <w:rPr/>
        <w:t>This state exists for mobile terminating short message transfer. The SMR entity will enter this state after passing a received RP</w:t>
        <w:noBreakHyphen/>
        <w:t>DATA message to TL and setting the timer TR2M.</w:t>
      </w:r>
    </w:p>
    <w:p>
      <w:pPr>
        <w:pStyle w:val="Heading4"/>
        <w:ind w:start="1418" w:hanging="1418"/>
        <w:rPr>
          <w:lang w:val="nb-NO"/>
        </w:rPr>
      </w:pPr>
      <w:bookmarkStart w:id="128" w:name="__RefHeading___Toc252892001"/>
      <w:bookmarkEnd w:id="128"/>
      <w:r>
        <w:rPr>
          <w:lang w:val="nb-NO"/>
        </w:rPr>
        <w:t>6.2.1.3</w:t>
        <w:tab/>
        <w:t>Wait for RETRANS TIMER (State 4)</w:t>
      </w:r>
    </w:p>
    <w:p>
      <w:pPr>
        <w:pStyle w:val="Normal"/>
        <w:rPr/>
      </w:pPr>
      <w:r>
        <w:rPr/>
        <w:t>This state exists for memory available notification when the SMR is waiting to retransmit the RP</w:t>
        <w:noBreakHyphen/>
        <w:t>SMMA message. Timer TRAM has been set. The possibility of an abort of the sending of the memory available notification by the SM</w:t>
        <w:noBreakHyphen/>
        <w:t>TL exists. No underlying connection exists.</w:t>
      </w:r>
    </w:p>
    <w:p>
      <w:pPr>
        <w:pStyle w:val="Heading3"/>
        <w:rPr/>
      </w:pPr>
      <w:bookmarkStart w:id="129" w:name="__RefHeading___Toc252892002"/>
      <w:bookmarkEnd w:id="129"/>
      <w:r>
        <w:rPr/>
        <w:t>6.2.2</w:t>
        <w:tab/>
        <w:t>SMR</w:t>
        <w:noBreakHyphen/>
        <w:t>states at the network side of the radio interface</w:t>
      </w:r>
    </w:p>
    <w:p>
      <w:pPr>
        <w:pStyle w:val="Normal"/>
        <w:rPr/>
      </w:pPr>
      <w:r>
        <w:rPr/>
        <w:t>The states described in this subclause are for a SMR entity in a MSC, handling mobile originating</w:t>
        <w:noBreakHyphen/>
        <w:t xml:space="preserve"> and mobile terminating short message and notification transfer.</w:t>
      </w:r>
    </w:p>
    <w:p>
      <w:pPr>
        <w:pStyle w:val="Heading4"/>
        <w:ind w:start="1418" w:hanging="1418"/>
        <w:rPr/>
      </w:pPr>
      <w:bookmarkStart w:id="130" w:name="__RefHeading___Toc252892003"/>
      <w:bookmarkEnd w:id="130"/>
      <w:r>
        <w:rPr/>
        <w:t>6.2.2.1</w:t>
        <w:tab/>
        <w:t>Idle (State 0)</w:t>
      </w:r>
    </w:p>
    <w:p>
      <w:pPr>
        <w:pStyle w:val="Normal"/>
        <w:rPr/>
      </w:pPr>
      <w:r>
        <w:rPr/>
        <w:t>This state exists when the SMR entity is in idle mode, or when a short message transfer or notification end in a normal or abnormal way.</w:t>
      </w:r>
    </w:p>
    <w:p>
      <w:pPr>
        <w:pStyle w:val="Heading4"/>
        <w:ind w:start="1418" w:hanging="1418"/>
        <w:rPr/>
      </w:pPr>
      <w:bookmarkStart w:id="131" w:name="__RefHeading___Toc252892004"/>
      <w:bookmarkEnd w:id="131"/>
      <w:r>
        <w:rPr/>
        <w:t>6.2.2.2</w:t>
        <w:tab/>
        <w:t>Wait for RP</w:t>
        <w:noBreakHyphen/>
        <w:t>ACK (State 1)</w:t>
      </w:r>
    </w:p>
    <w:p>
      <w:pPr>
        <w:pStyle w:val="Normal"/>
        <w:rPr/>
      </w:pPr>
      <w:r>
        <w:rPr/>
        <w:t>This state exists for a mobile terminating short message transfer when the SMR has passed the RP</w:t>
        <w:noBreakHyphen/>
        <w:t>DATA message to the SMC entity and set the timer TR1N.</w:t>
      </w:r>
    </w:p>
    <w:p>
      <w:pPr>
        <w:pStyle w:val="Heading4"/>
        <w:ind w:start="1418" w:hanging="1418"/>
        <w:rPr/>
      </w:pPr>
      <w:bookmarkStart w:id="132" w:name="__RefHeading___Toc252892005"/>
      <w:bookmarkEnd w:id="132"/>
      <w:r>
        <w:rPr/>
        <w:t>6.2.2.3</w:t>
        <w:tab/>
        <w:t>Wait to send RP</w:t>
        <w:noBreakHyphen/>
        <w:t>ACK (State 3)</w:t>
      </w:r>
    </w:p>
    <w:p>
      <w:pPr>
        <w:pStyle w:val="Normal"/>
        <w:rPr/>
      </w:pPr>
      <w:r>
        <w:rPr/>
        <w:t>This state exists for mobile originating short message or notification transfer. The SMR entity will enter this state after passing a received RP</w:t>
        <w:noBreakHyphen/>
        <w:t>DATA or RP</w:t>
        <w:noBreakHyphen/>
        <w:t>SMMA message to TL and setting the timer TR2N.</w:t>
      </w:r>
    </w:p>
    <w:p>
      <w:pPr>
        <w:pStyle w:val="Heading2"/>
        <w:rPr/>
      </w:pPr>
      <w:bookmarkStart w:id="133" w:name="__RefHeading___Toc252892006"/>
      <w:bookmarkEnd w:id="133"/>
      <w:r>
        <w:rPr/>
        <w:t>6.3</w:t>
        <w:tab/>
        <w:t>Short Message Relay procedures</w:t>
      </w:r>
    </w:p>
    <w:p>
      <w:pPr>
        <w:pStyle w:val="Normal"/>
        <w:rPr/>
      </w:pPr>
      <w:r>
        <w:rPr/>
        <w:t>The procedures needed for short message and notification relaying are:</w:t>
      </w:r>
    </w:p>
    <w:p>
      <w:pPr>
        <w:pStyle w:val="B1"/>
        <w:rPr/>
      </w:pPr>
      <w:r>
        <w:rPr/>
        <w:t>-</w:t>
        <w:tab/>
        <w:t>TP Data Unit (TPDU) relay procedures;</w:t>
      </w:r>
    </w:p>
    <w:p>
      <w:pPr>
        <w:pStyle w:val="B1"/>
        <w:rPr/>
      </w:pPr>
      <w:r>
        <w:rPr/>
        <w:t>-</w:t>
        <w:tab/>
        <w:t>notification relay procedures;</w:t>
      </w:r>
    </w:p>
    <w:p>
      <w:pPr>
        <w:pStyle w:val="B1"/>
        <w:rPr/>
      </w:pPr>
      <w:r>
        <w:rPr/>
        <w:t>-</w:t>
        <w:tab/>
        <w:t>procedures for abnormal cases.</w:t>
      </w:r>
    </w:p>
    <w:p>
      <w:pPr>
        <w:pStyle w:val="Heading3"/>
        <w:rPr/>
      </w:pPr>
      <w:bookmarkStart w:id="134" w:name="__RefHeading___Toc252892007"/>
      <w:bookmarkEnd w:id="134"/>
      <w:r>
        <w:rPr/>
        <w:t>6.3.1</w:t>
        <w:tab/>
        <w:t>TPDU relaying</w:t>
      </w:r>
    </w:p>
    <w:p>
      <w:pPr>
        <w:pStyle w:val="Normal"/>
        <w:rPr/>
      </w:pPr>
      <w:r>
        <w:rPr/>
        <w:t>When the SMR entity is in the Idle state and receives a request from SM</w:t>
        <w:noBreakHyphen/>
        <w:t>TL to relay a TPDU, it forms and transfers the RP</w:t>
        <w:noBreakHyphen/>
        <w:t>DATA message (containing the TPDU), sets the timer TR1* and enters the state Wait for RP</w:t>
        <w:noBreakHyphen/>
        <w:t>ACK.</w:t>
      </w:r>
    </w:p>
    <w:p>
      <w:pPr>
        <w:pStyle w:val="Normal"/>
        <w:rPr/>
      </w:pPr>
      <w:r>
        <w:rPr/>
        <w:t>Retransmission of RP data units by the CM</w:t>
        <w:noBreakHyphen/>
        <w:t>sublayer is described in clause 5.</w:t>
      </w:r>
    </w:p>
    <w:p>
      <w:pPr>
        <w:pStyle w:val="Normal"/>
        <w:rPr/>
      </w:pPr>
      <w:r>
        <w:rPr/>
        <w:t>When the SMR entity is in the "Wait for RP</w:t>
        <w:noBreakHyphen/>
        <w:t>ACK" state, the following situations may occur:</w:t>
      </w:r>
    </w:p>
    <w:p>
      <w:pPr>
        <w:pStyle w:val="B1"/>
        <w:rPr/>
      </w:pPr>
      <w:r>
        <w:rPr/>
        <w:t>a)</w:t>
        <w:tab/>
        <w:t>reception of an RP</w:t>
        <w:noBreakHyphen/>
        <w:t>ACK or RP</w:t>
        <w:noBreakHyphen/>
        <w:t>ERROR message (containing the same reference number as the transmitted RP</w:t>
        <w:noBreakHyphen/>
        <w:t>DATA message);</w:t>
      </w:r>
    </w:p>
    <w:p>
      <w:pPr>
        <w:pStyle w:val="B1"/>
        <w:rPr/>
      </w:pPr>
      <w:r>
        <w:rPr/>
        <w:t>b)</w:t>
        <w:tab/>
        <w:t>reception of an error indication from the CM</w:t>
        <w:noBreakHyphen/>
        <w:t>sublayer;</w:t>
      </w:r>
    </w:p>
    <w:p>
      <w:pPr>
        <w:pStyle w:val="B1"/>
        <w:rPr/>
      </w:pPr>
      <w:r>
        <w:rPr/>
        <w:t>c)</w:t>
        <w:tab/>
        <w:t>the timer TR1* expires.</w:t>
      </w:r>
    </w:p>
    <w:p>
      <w:pPr>
        <w:pStyle w:val="Normal"/>
        <w:rPr/>
      </w:pPr>
      <w:r>
        <w:rPr/>
        <w:t>In case a) or b), the timer TR1* is reset, a report indication is passed to SM</w:t>
        <w:noBreakHyphen/>
        <w:t>TL, a request to release the CM</w:t>
        <w:noBreakHyphen/>
        <w:t>connection is passed to CM</w:t>
        <w:noBreakHyphen/>
        <w:t>sublayer, and the SMR entity enters the Idle state.</w:t>
      </w:r>
    </w:p>
    <w:p>
      <w:pPr>
        <w:pStyle w:val="Normal"/>
        <w:rPr/>
      </w:pPr>
      <w:r>
        <w:rPr/>
        <w:t>In case a) when the SMR entity in the MS receives an RP-ERROR message, the MS shall then take one of the following actions depending upon the received RP-ERROR cause:</w:t>
      </w:r>
    </w:p>
    <w:p>
      <w:pPr>
        <w:pStyle w:val="B1"/>
        <w:rPr/>
      </w:pPr>
      <w:r>
        <w:rPr/>
        <w:t>#69</w:t>
        <w:tab/>
        <w:t>"Requested facility not implemented"</w:t>
      </w:r>
    </w:p>
    <w:p>
      <w:pPr>
        <w:pStyle w:val="B1"/>
        <w:rPr/>
      </w:pPr>
      <w:r>
        <w:rPr/>
        <w:tab/>
        <w:t>If this RP-ERROR cause was received in reaction to an SMS transfer via GPRS, the MS shall proceed as specified in the subclause 2.6.</w:t>
      </w:r>
    </w:p>
    <w:p>
      <w:pPr>
        <w:pStyle w:val="Normal"/>
        <w:rPr/>
      </w:pPr>
      <w:r>
        <w:rPr/>
        <w:t>In case c), a request to abort the CM</w:t>
        <w:noBreakHyphen/>
        <w:t>connection is passed to the CM</w:t>
        <w:noBreakHyphen/>
        <w:t>sublayer, a report indication is passed to SM</w:t>
        <w:noBreakHyphen/>
        <w:t>TL, and the SMR entity enters the Idle state.</w:t>
      </w:r>
    </w:p>
    <w:p>
      <w:pPr>
        <w:pStyle w:val="Normal"/>
        <w:rPr/>
      </w:pPr>
      <w:r>
        <w:rPr/>
        <w:t>When the SMR entity is in the Idle state and receives an MNSMS</w:t>
        <w:noBreakHyphen/>
        <w:t>EST</w:t>
        <w:noBreakHyphen/>
        <w:t>Ind containing a valid RP</w:t>
        <w:noBreakHyphen/>
        <w:t>DATA message, it passes the SMS</w:t>
        <w:noBreakHyphen/>
        <w:t>TPDU to the SM</w:t>
        <w:noBreakHyphen/>
        <w:t>TL, starts timer TR2*, and enters the state "Wait to Send RP</w:t>
        <w:noBreakHyphen/>
        <w:t>ACK".</w:t>
      </w:r>
    </w:p>
    <w:p>
      <w:pPr>
        <w:pStyle w:val="Normal"/>
        <w:rPr/>
      </w:pPr>
      <w:r>
        <w:rPr/>
        <w:t>When the SMR entity in the SGSN is in the Idle state and receives an MNSMS</w:t>
        <w:noBreakHyphen/>
        <w:t>EST</w:t>
        <w:noBreakHyphen/>
        <w:t>Ind containing a valid RP</w:t>
        <w:noBreakHyphen/>
        <w:t>DATA message, but the delivery of SMS via GPRS is not activated, the network shall return an RP-ERROR message with cause #69 "Requested facility not implemented" and remain in the Idle state.</w:t>
      </w:r>
    </w:p>
    <w:p>
      <w:pPr>
        <w:pStyle w:val="Normal"/>
        <w:rPr/>
      </w:pPr>
      <w:r>
        <w:rPr/>
        <w:t>When the SMR entity is in the state "Wait to Send RP</w:t>
        <w:noBreakHyphen/>
        <w:t>ACK" and the SMR entity receives the SM</w:t>
        <w:noBreakHyphen/>
        <w:t>RL</w:t>
        <w:noBreakHyphen/>
        <w:t>Report</w:t>
        <w:noBreakHyphen/>
        <w:t>Request, the timer TR2* is reset, the RP</w:t>
        <w:noBreakHyphen/>
        <w:t>message (RP</w:t>
        <w:noBreakHyphen/>
        <w:t>ACK or RP</w:t>
        <w:noBreakHyphen/>
        <w:t>ERROR) is generated and relayed to the peer entity, a CM</w:t>
        <w:noBreakHyphen/>
        <w:t>connection release request is passed to the CM</w:t>
        <w:noBreakHyphen/>
        <w:t>sublayer, and the SMR entity enters the Idle state.</w:t>
      </w:r>
    </w:p>
    <w:p>
      <w:pPr>
        <w:pStyle w:val="Normal"/>
        <w:rPr/>
      </w:pPr>
      <w:r>
        <w:rPr/>
        <w:t>When the SMR entity is in the state "Wait to Send RP</w:t>
        <w:noBreakHyphen/>
        <w:t>ACK" and the SMR entity receives an error indication from the CM</w:t>
        <w:noBreakHyphen/>
        <w:t>sublayer, the timer TR2* is reset, a report indication is passed to the SM</w:t>
        <w:noBreakHyphen/>
        <w:t>TL and the SMR entity enters the Idle state.</w:t>
      </w:r>
    </w:p>
    <w:p>
      <w:pPr>
        <w:pStyle w:val="Normal"/>
        <w:rPr/>
      </w:pPr>
      <w:r>
        <w:rPr/>
        <w:t>When the SMR entity is in the state "Wait to send RP</w:t>
        <w:noBreakHyphen/>
        <w:t>ACK" and the timer TR2* expires, the SMR entity passes a CM</w:t>
        <w:noBreakHyphen/>
        <w:t>connection abort request to the CM</w:t>
        <w:noBreakHyphen/>
        <w:t>sublayer, a report indication is passed to the SM</w:t>
        <w:noBreakHyphen/>
        <w:t>TL, and the SMR entity enters the Idle state.</w:t>
      </w:r>
    </w:p>
    <w:p>
      <w:pPr>
        <w:pStyle w:val="Heading3"/>
        <w:rPr/>
      </w:pPr>
      <w:bookmarkStart w:id="135" w:name="__RefHeading___Toc252892008"/>
      <w:bookmarkEnd w:id="135"/>
      <w:r>
        <w:rPr/>
        <w:t>6.3.2</w:t>
        <w:tab/>
        <w:t>[Void]</w:t>
      </w:r>
    </w:p>
    <w:p>
      <w:pPr>
        <w:pStyle w:val="Heading3"/>
        <w:rPr/>
      </w:pPr>
      <w:bookmarkStart w:id="136" w:name="__RefHeading___Toc252892009"/>
      <w:bookmarkEnd w:id="136"/>
      <w:r>
        <w:rPr/>
        <w:t>6.3.3</w:t>
        <w:tab/>
        <w:t>Notification relaying</w:t>
      </w:r>
    </w:p>
    <w:p>
      <w:pPr>
        <w:pStyle w:val="Heading4"/>
        <w:ind w:start="1418" w:hanging="1418"/>
        <w:rPr/>
      </w:pPr>
      <w:bookmarkStart w:id="137" w:name="__RefHeading___Toc252892010"/>
      <w:bookmarkEnd w:id="137"/>
      <w:r>
        <w:rPr/>
        <w:t>6.3.3.1</w:t>
        <w:tab/>
        <w:t>MS side</w:t>
      </w:r>
    </w:p>
    <w:p>
      <w:pPr>
        <w:pStyle w:val="Heading5"/>
        <w:ind w:start="1701" w:hanging="1701"/>
        <w:rPr/>
      </w:pPr>
      <w:bookmarkStart w:id="138" w:name="__RefHeading___Toc252892011"/>
      <w:bookmarkEnd w:id="138"/>
      <w:r>
        <w:rPr/>
        <w:t>6.3.3.1.1</w:t>
        <w:tab/>
        <w:t>Idle state</w:t>
      </w:r>
    </w:p>
    <w:p>
      <w:pPr>
        <w:pStyle w:val="Normal"/>
        <w:rPr/>
      </w:pPr>
      <w:r>
        <w:rPr/>
        <w:t>When the SMR entity in the MS in the Idle state receives a request from the SM</w:t>
        <w:noBreakHyphen/>
        <w:t>TL to relay a notification to the network, it forms and transfers the RP</w:t>
        <w:noBreakHyphen/>
        <w:t>SMMA message, starts timer TR1M, and enters the state Wait for RP</w:t>
        <w:noBreakHyphen/>
        <w:t>ACK.</w:t>
      </w:r>
    </w:p>
    <w:p>
      <w:pPr>
        <w:pStyle w:val="Heading5"/>
        <w:ind w:start="1701" w:hanging="1701"/>
        <w:rPr/>
      </w:pPr>
      <w:bookmarkStart w:id="139" w:name="__RefHeading___Toc252892012"/>
      <w:bookmarkEnd w:id="139"/>
      <w:r>
        <w:rPr/>
        <w:t>6.3.3.1.2</w:t>
        <w:tab/>
        <w:t>Wait for RP</w:t>
        <w:noBreakHyphen/>
        <w:t>ACK state</w:t>
      </w:r>
    </w:p>
    <w:p>
      <w:pPr>
        <w:pStyle w:val="Normal"/>
        <w:rPr/>
      </w:pPr>
      <w:r>
        <w:rPr/>
        <w:t>When the SMR entity in the MS is in the Wait for RP</w:t>
        <w:noBreakHyphen/>
        <w:t>ACK state and it receives either:</w:t>
      </w:r>
    </w:p>
    <w:p>
      <w:pPr>
        <w:pStyle w:val="B1"/>
        <w:rPr/>
      </w:pPr>
      <w:r>
        <w:rPr/>
        <w:t>-</w:t>
        <w:tab/>
        <w:t>an RP</w:t>
        <w:noBreakHyphen/>
        <w:t>ACK (containing the same reference number as the last transmitted RP</w:t>
        <w:noBreakHyphen/>
        <w:t>SMMA message); or</w:t>
      </w:r>
    </w:p>
    <w:p>
      <w:pPr>
        <w:pStyle w:val="B1"/>
        <w:rPr/>
      </w:pPr>
      <w:r>
        <w:rPr/>
        <w:t>-</w:t>
        <w:tab/>
        <w:t>an RP</w:t>
        <w:noBreakHyphen/>
        <w:t>ERROR (containing the same reference number as the last transmitted RP</w:t>
        <w:noBreakHyphen/>
        <w:t>SMMA message) with a permanent failure indication; or</w:t>
      </w:r>
    </w:p>
    <w:p>
      <w:pPr>
        <w:pStyle w:val="B1"/>
        <w:rPr/>
      </w:pPr>
      <w:r>
        <w:rPr/>
        <w:t>-</w:t>
        <w:tab/>
        <w:t>an error indication from the CP</w:t>
        <w:noBreakHyphen/>
        <w:t>sublayer;</w:t>
      </w:r>
    </w:p>
    <w:p>
      <w:pPr>
        <w:pStyle w:val="Normal"/>
        <w:rPr/>
      </w:pPr>
      <w:r>
        <w:rPr/>
        <w:t>then the MS shall reset timer TR1M, pass a report indication to SM</w:t>
        <w:noBreakHyphen/>
        <w:t>TL, give a CM</w:t>
        <w:noBreakHyphen/>
        <w:t>connection release request to the CM</w:t>
        <w:noBreakHyphen/>
        <w:t>sublayer, and enter the Idle state. If set, timer TRAM and the RETRANS flag are also reset.</w:t>
      </w:r>
    </w:p>
    <w:p>
      <w:pPr>
        <w:pStyle w:val="Normal"/>
        <w:rPr/>
      </w:pPr>
      <w:r>
        <w:rPr/>
        <w:t>If the SMR entity in the MS is in the Wait for RP</w:t>
        <w:noBreakHyphen/>
        <w:t>ACK state and receives an RP-ERROR message, the MS shall then take one of the following actions depending upon the received RP-ERROR cause:</w:t>
      </w:r>
    </w:p>
    <w:p>
      <w:pPr>
        <w:pStyle w:val="B1"/>
        <w:rPr/>
      </w:pPr>
      <w:r>
        <w:rPr/>
        <w:t>#69</w:t>
        <w:tab/>
        <w:t>"Requested facility not implemented"</w:t>
      </w:r>
    </w:p>
    <w:p>
      <w:pPr>
        <w:pStyle w:val="B1"/>
        <w:ind w:start="568" w:hanging="0"/>
        <w:rPr/>
      </w:pPr>
      <w:r>
        <w:rPr/>
        <w:t>If this RP-ERROR cause was received in reaction to an SMS transfer via GPRS, the MS shall proceed as specified in the subclause 2.6.</w:t>
      </w:r>
    </w:p>
    <w:p>
      <w:pPr>
        <w:pStyle w:val="Normal"/>
        <w:rPr/>
      </w:pPr>
      <w:r>
        <w:rPr/>
        <w:t>When the SMR entity in the MS is in the Wait for RP</w:t>
        <w:noBreakHyphen/>
        <w:t>ACK state and either:</w:t>
      </w:r>
    </w:p>
    <w:p>
      <w:pPr>
        <w:pStyle w:val="B1"/>
        <w:rPr/>
      </w:pPr>
      <w:r>
        <w:rPr/>
        <w:t>-</w:t>
        <w:tab/>
        <w:t>it receives an RP</w:t>
        <w:noBreakHyphen/>
        <w:t>ERROR (containing the same reference number as the last transmitted RP</w:t>
        <w:noBreakHyphen/>
        <w:t>SMMA message) with a temporary failure indication; or</w:t>
      </w:r>
    </w:p>
    <w:p>
      <w:pPr>
        <w:pStyle w:val="B1"/>
        <w:rPr/>
      </w:pPr>
      <w:r>
        <w:rPr/>
        <w:t>-</w:t>
        <w:tab/>
        <w:t>timer TR1M expires;</w:t>
      </w:r>
    </w:p>
    <w:p>
      <w:pPr>
        <w:pStyle w:val="B1"/>
        <w:rPr/>
      </w:pPr>
      <w:r>
        <w:rPr/>
        <w:t>then the MS shall examine the RETRANS flag:</w:t>
      </w:r>
    </w:p>
    <w:p>
      <w:pPr>
        <w:pStyle w:val="B1"/>
        <w:rPr/>
      </w:pPr>
      <w:r>
        <w:rPr/>
        <w:t>-</w:t>
        <w:tab/>
        <w:t>if the RETRANS flag is set (i.e. no more transmissions of the RP</w:t>
        <w:noBreakHyphen/>
        <w:t>SMMA message are permitted) then:</w:t>
      </w:r>
    </w:p>
    <w:p>
      <w:pPr>
        <w:pStyle w:val="B2"/>
        <w:rPr/>
      </w:pPr>
      <w:r>
        <w:rPr/>
        <w:t>-</w:t>
        <w:tab/>
        <w:t>the MS shall pass a report indication to SM</w:t>
        <w:noBreakHyphen/>
        <w:t>TL, give a CM</w:t>
        <w:noBreakHyphen/>
        <w:t>connection release request to the CM</w:t>
        <w:noBreakHyphen/>
        <w:t>sublayer, reset the RETRANS flag, reset TR1M, and enter the Idle state.</w:t>
      </w:r>
    </w:p>
    <w:p>
      <w:pPr>
        <w:pStyle w:val="B1"/>
        <w:rPr/>
      </w:pPr>
      <w:r>
        <w:rPr/>
        <w:t>-</w:t>
        <w:tab/>
        <w:t>If the RETRANS flag is not set (i.e. at least another transmission of the RP</w:t>
        <w:noBreakHyphen/>
        <w:t>SMMA message is currently permitted) then:</w:t>
      </w:r>
    </w:p>
    <w:p>
      <w:pPr>
        <w:pStyle w:val="B2"/>
        <w:rPr/>
      </w:pPr>
      <w:r>
        <w:rPr/>
        <w:t>-</w:t>
        <w:tab/>
        <w:t>the MS shall give a CM</w:t>
        <w:noBreakHyphen/>
        <w:t>connection release request to the CM</w:t>
        <w:noBreakHyphen/>
        <w:t>sublayer, set the RETRANS flag, reset TR1M, start timer TRAM and enter the Wait for Retrans Timer state.</w:t>
      </w:r>
    </w:p>
    <w:p>
      <w:pPr>
        <w:pStyle w:val="Normal"/>
        <w:rPr/>
      </w:pPr>
      <w:r>
        <w:rPr/>
        <w:t>When the SMR entity in the MS is in the Wait for RP</w:t>
        <w:noBreakHyphen/>
        <w:t>ACK state and it receives an SM</w:t>
        <w:noBreakHyphen/>
        <w:t>RL</w:t>
        <w:noBreakHyphen/>
        <w:t>MEMORY</w:t>
        <w:noBreakHyphen/>
        <w:t>AVAILABLE</w:t>
        <w:noBreakHyphen/>
        <w:t>Req (SMS</w:t>
        <w:noBreakHyphen/>
        <w:t>MEM</w:t>
        <w:noBreakHyphen/>
        <w:t>NOTIF</w:t>
        <w:noBreakHyphen/>
        <w:t>ABORT) primitive, then the MS shall set the RETRANS flag and reenter the Wait for RP</w:t>
        <w:noBreakHyphen/>
        <w:t>ACK state.</w:t>
      </w:r>
    </w:p>
    <w:p>
      <w:pPr>
        <w:pStyle w:val="Heading5"/>
        <w:ind w:start="1701" w:hanging="1701"/>
        <w:rPr/>
      </w:pPr>
      <w:bookmarkStart w:id="140" w:name="__RefHeading___Toc252892013"/>
      <w:bookmarkEnd w:id="140"/>
      <w:r>
        <w:rPr/>
        <w:t>6.3.3.1.3</w:t>
        <w:tab/>
        <w:t>Wait for RETRANS Timer state</w:t>
      </w:r>
    </w:p>
    <w:p>
      <w:pPr>
        <w:pStyle w:val="Normal"/>
        <w:rPr/>
      </w:pPr>
      <w:r>
        <w:rPr/>
        <w:t>When the SMR entity in the MS is in the Wait for Retrans Timer state and timer TRAM expires then, the MS shall form and transfer an RP</w:t>
        <w:noBreakHyphen/>
        <w:t>SMMA message, start timer TR1M, and enter the state Wait for RP</w:t>
        <w:noBreakHyphen/>
        <w:t>ACK. The RP</w:t>
        <w:noBreakHyphen/>
        <w:t>Message Reference in this RP</w:t>
        <w:noBreakHyphen/>
        <w:t>SMMA message shall be different from that in the previous RP</w:t>
        <w:noBreakHyphen/>
        <w:t>SMMA message.</w:t>
      </w:r>
    </w:p>
    <w:p>
      <w:pPr>
        <w:pStyle w:val="Normal"/>
        <w:rPr/>
      </w:pPr>
      <w:r>
        <w:rPr/>
        <w:t>When the SMR entity in the MS is in the Wait for Retrans Timer state and it receives an SM</w:t>
        <w:noBreakHyphen/>
        <w:t>RL</w:t>
        <w:noBreakHyphen/>
        <w:t>MEMORY</w:t>
        <w:noBreakHyphen/>
        <w:t>AVAILABLE</w:t>
        <w:noBreakHyphen/>
        <w:t>Req (SMS</w:t>
        <w:noBreakHyphen/>
        <w:t>MEM</w:t>
        <w:noBreakHyphen/>
        <w:t>NOTIF</w:t>
        <w:noBreakHyphen/>
        <w:t>ABORT) primitive, then the MS shall reset the RETRANS flag, reset timer TRAM, pass a report indication to SM</w:t>
        <w:noBreakHyphen/>
        <w:t>TL, and enter the Idle state.</w:t>
      </w:r>
    </w:p>
    <w:p>
      <w:pPr>
        <w:pStyle w:val="Heading4"/>
        <w:ind w:start="1418" w:hanging="1418"/>
        <w:rPr/>
      </w:pPr>
      <w:bookmarkStart w:id="141" w:name="__RefHeading___Toc252892014"/>
      <w:bookmarkEnd w:id="141"/>
      <w:r>
        <w:rPr/>
        <w:t>6.3.3.2</w:t>
        <w:tab/>
        <w:t>Network side</w:t>
      </w:r>
    </w:p>
    <w:p>
      <w:pPr>
        <w:pStyle w:val="Heading5"/>
        <w:ind w:start="1701" w:hanging="1701"/>
        <w:rPr/>
      </w:pPr>
      <w:bookmarkStart w:id="142" w:name="__RefHeading___Toc252892015"/>
      <w:bookmarkEnd w:id="142"/>
      <w:r>
        <w:rPr/>
        <w:t>6.3.3.2.1</w:t>
        <w:tab/>
        <w:t>Idle state</w:t>
      </w:r>
    </w:p>
    <w:p>
      <w:pPr>
        <w:pStyle w:val="Normal"/>
        <w:rPr/>
      </w:pPr>
      <w:r>
        <w:rPr/>
        <w:t>When the SMR entity in the network is in the Idle state and receives an MNSMS</w:t>
        <w:noBreakHyphen/>
        <w:t>EST</w:t>
        <w:noBreakHyphen/>
        <w:t>Ind containing a valid RP</w:t>
        <w:noBreakHyphen/>
        <w:t>SMMA message, it passes the SMS</w:t>
        <w:noBreakHyphen/>
        <w:t>TPDU to the SM</w:t>
        <w:noBreakHyphen/>
        <w:t>TL, starts timer TR2N, and enters the state "Wait to send RP</w:t>
        <w:noBreakHyphen/>
        <w:t>ACK".</w:t>
      </w:r>
    </w:p>
    <w:p>
      <w:pPr>
        <w:pStyle w:val="Normal"/>
        <w:rPr/>
      </w:pPr>
      <w:r>
        <w:rPr/>
        <w:t>When the SMR entity in the SGSN is in the Idle state and receives an MNSMS</w:t>
        <w:noBreakHyphen/>
        <w:t>EST</w:t>
        <w:noBreakHyphen/>
        <w:t>Ind containing a valid RP</w:t>
        <w:noBreakHyphen/>
        <w:t>SMMA  message, but the delivery of SMS via GPRS is not activated, the network shall return an RP-ERROR message with cause #69 "Requested facility not implemented" and remain in the Idle state.</w:t>
      </w:r>
    </w:p>
    <w:p>
      <w:pPr>
        <w:pStyle w:val="Heading5"/>
        <w:ind w:start="1701" w:hanging="1701"/>
        <w:rPr/>
      </w:pPr>
      <w:bookmarkStart w:id="143" w:name="__RefHeading___Toc252892016"/>
      <w:bookmarkEnd w:id="143"/>
      <w:r>
        <w:rPr/>
        <w:t>6.3.3.2.2</w:t>
        <w:tab/>
        <w:t>Wait to Send RP</w:t>
        <w:noBreakHyphen/>
        <w:t>ACK state</w:t>
      </w:r>
    </w:p>
    <w:p>
      <w:pPr>
        <w:pStyle w:val="Normal"/>
        <w:rPr/>
      </w:pPr>
      <w:r>
        <w:rPr/>
        <w:t>When the SMR entity in the network is in the state "Wait to Send RP</w:t>
        <w:noBreakHyphen/>
        <w:t>ACK" and the SMR entity receives the SM</w:t>
        <w:noBreakHyphen/>
        <w:t>RL</w:t>
        <w:noBreakHyphen/>
        <w:t>Report</w:t>
        <w:noBreakHyphen/>
        <w:t>Request, timer TR2N is reset, the RP</w:t>
        <w:noBreakHyphen/>
        <w:t>message (RP</w:t>
        <w:noBreakHyphen/>
        <w:t>ACK or RP</w:t>
        <w:noBreakHyphen/>
        <w:t>ERROR) is generated and relayed to the MS, a CM</w:t>
        <w:noBreakHyphen/>
        <w:t>connection release request is passed to the CM</w:t>
        <w:noBreakHyphen/>
        <w:t>sublayer, and the SMR entity enters the Idle state.</w:t>
      </w:r>
    </w:p>
    <w:p>
      <w:pPr>
        <w:pStyle w:val="Normal"/>
        <w:rPr/>
      </w:pPr>
      <w:r>
        <w:rPr/>
        <w:t>When the SMR entity in the network is in the state "Wait to Send RP</w:t>
        <w:noBreakHyphen/>
        <w:t>ACK" and the SMR entity receives an error indication from the CM</w:t>
        <w:noBreakHyphen/>
        <w:t>sublayer, timer TR2N is reset, a report indication is passed to the SM</w:t>
        <w:noBreakHyphen/>
        <w:t>TL and the SMR entity enters the Idle state.</w:t>
      </w:r>
    </w:p>
    <w:p>
      <w:pPr>
        <w:pStyle w:val="Normal"/>
        <w:rPr/>
      </w:pPr>
      <w:r>
        <w:rPr/>
        <w:t>When the SMR entity in the network is in the state "Wait to Send RP</w:t>
        <w:noBreakHyphen/>
        <w:t>ACK" and the timer TR2N expires, the SMR entity passes a CM</w:t>
        <w:noBreakHyphen/>
        <w:t>connection abort request to the CM</w:t>
        <w:noBreakHyphen/>
        <w:t>sublayer, a report indication is passed to the SM</w:t>
        <w:noBreakHyphen/>
        <w:t>TL, and the SMR entity enters the Idle state.</w:t>
      </w:r>
    </w:p>
    <w:p>
      <w:pPr>
        <w:pStyle w:val="Heading3"/>
        <w:rPr/>
      </w:pPr>
      <w:bookmarkStart w:id="144" w:name="__RefHeading___Toc252892017"/>
      <w:bookmarkEnd w:id="144"/>
      <w:r>
        <w:rPr/>
        <w:t>6.3.4</w:t>
        <w:tab/>
        <w:t>Abnormal cases</w:t>
      </w:r>
    </w:p>
    <w:p>
      <w:pPr>
        <w:pStyle w:val="Normal"/>
        <w:rPr/>
      </w:pPr>
      <w:r>
        <w:rPr/>
        <w:t>Format errors etc.:</w:t>
      </w:r>
    </w:p>
    <w:p>
      <w:pPr>
        <w:pStyle w:val="B1"/>
        <w:rPr/>
      </w:pPr>
      <w:r>
        <w:rPr/>
        <w:tab/>
        <w:t>If the SMR entity upon receipt of an RP</w:t>
        <w:noBreakHyphen/>
        <w:t>DATA or RP</w:t>
        <w:noBreakHyphen/>
        <w:t>SMMA message detects an erroneous condition which it can act on, (e.g. format errors, invalid parameters etc.) it shall return an RP</w:t>
        <w:noBreakHyphen/>
        <w:t>ERROR message with an appropriate cause value and possibly extended diagnostic information, release or abort the CM</w:t>
        <w:noBreakHyphen/>
        <w:t>connection, and enter the Idle state.</w:t>
      </w:r>
    </w:p>
    <w:p>
      <w:pPr>
        <w:pStyle w:val="Heading1"/>
        <w:ind w:start="1134" w:hanging="1134"/>
        <w:rPr/>
      </w:pPr>
      <w:bookmarkStart w:id="145" w:name="__RefHeading___Toc252892018"/>
      <w:bookmarkEnd w:id="145"/>
      <w:r>
        <w:rPr/>
        <w:t>7</w:t>
        <w:tab/>
        <w:t>Message functional definitions and content</w:t>
      </w:r>
    </w:p>
    <w:p>
      <w:pPr>
        <w:pStyle w:val="Heading2"/>
        <w:rPr/>
      </w:pPr>
      <w:bookmarkStart w:id="146" w:name="__RefHeading___Toc252892019"/>
      <w:bookmarkEnd w:id="146"/>
      <w:r>
        <w:rPr/>
        <w:t>7.1</w:t>
        <w:tab/>
        <w:t>General</w:t>
      </w:r>
    </w:p>
    <w:p>
      <w:pPr>
        <w:pStyle w:val="Normal"/>
        <w:rPr/>
      </w:pPr>
      <w:r>
        <w:rPr/>
        <w:t xml:space="preserve">The notation used is as used in </w:t>
      </w:r>
      <w:r>
        <w:rPr/>
        <w:t>3GPP</w:t>
      </w:r>
      <w:r>
        <w:rPr/>
        <w:t> </w:t>
      </w:r>
      <w:r>
        <w:rPr/>
        <w:t>TS</w:t>
      </w:r>
      <w:r>
        <w:rPr/>
        <w:t> </w:t>
      </w:r>
      <w:r>
        <w:rPr/>
        <w:t>24.008</w:t>
      </w:r>
      <w:r>
        <w:rPr/>
        <w:t> [5]</w:t>
      </w:r>
      <w:r>
        <w:rPr/>
        <w:t>/clause 9, and each definition includes:</w:t>
      </w:r>
    </w:p>
    <w:p>
      <w:pPr>
        <w:pStyle w:val="B1"/>
        <w:rPr/>
      </w:pPr>
      <w:r>
        <w:rPr/>
        <w:t>a)</w:t>
        <w:tab/>
        <w:t>A brief description of the message direction and use.</w:t>
      </w:r>
    </w:p>
    <w:p>
      <w:pPr>
        <w:pStyle w:val="B1"/>
        <w:rPr/>
      </w:pPr>
      <w:r>
        <w:rPr/>
        <w:t>b)</w:t>
        <w:tab/>
        <w:t>A table listing the information elements in the order of their appearance in the message. For each information element the table indicates:</w:t>
      </w:r>
    </w:p>
    <w:p>
      <w:pPr>
        <w:pStyle w:val="B2"/>
        <w:rPr/>
      </w:pPr>
      <w:r>
        <w:rPr/>
        <w:t>1)</w:t>
        <w:tab/>
        <w:t>A reference to the (sub)clause/Technical Specification describing the information element.</w:t>
      </w:r>
    </w:p>
    <w:p>
      <w:pPr>
        <w:pStyle w:val="B2"/>
        <w:rPr/>
      </w:pPr>
      <w:r>
        <w:rPr/>
        <w:t>2)</w:t>
        <w:tab/>
        <w:t xml:space="preserve">The presence requirement indication (M, C, or O) for the IE as defined in </w:t>
      </w:r>
      <w:r>
        <w:rPr/>
        <w:t>3GPP</w:t>
      </w:r>
      <w:r>
        <w:rPr/>
        <w:t> </w:t>
      </w:r>
      <w:r>
        <w:rPr/>
        <w:t>TS</w:t>
      </w:r>
      <w:r>
        <w:rPr/>
        <w:t> </w:t>
      </w:r>
      <w:r>
        <w:rPr/>
        <w:t>24.007</w:t>
      </w:r>
      <w:r>
        <w:rPr/>
        <w:t> [4]</w:t>
      </w:r>
      <w:r>
        <w:rPr/>
        <w:t>.</w:t>
      </w:r>
    </w:p>
    <w:p>
      <w:pPr>
        <w:pStyle w:val="B2"/>
        <w:rPr/>
      </w:pPr>
      <w:r>
        <w:rPr/>
        <w:t>3)</w:t>
        <w:tab/>
        <w:t xml:space="preserve">The format of the information element (T, V, TV, LV, TLV) as defined in </w:t>
      </w:r>
      <w:r>
        <w:rPr/>
        <w:t>3GPP</w:t>
      </w:r>
      <w:r>
        <w:rPr/>
        <w:t> </w:t>
      </w:r>
      <w:r>
        <w:rPr/>
        <w:t>TS</w:t>
      </w:r>
      <w:r>
        <w:rPr/>
        <w:t> </w:t>
      </w:r>
      <w:r>
        <w:rPr/>
        <w:t>24.007</w:t>
      </w:r>
      <w:r>
        <w:rPr/>
        <w:t> </w:t>
      </w:r>
      <w:r>
        <w:rPr/>
        <w:t>[</w:t>
      </w:r>
      <w:r>
        <w:rPr/>
        <w:t>4]</w:t>
      </w:r>
      <w:r>
        <w:rPr/>
        <w:t>.</w:t>
      </w:r>
    </w:p>
    <w:p>
      <w:pPr>
        <w:pStyle w:val="B2"/>
        <w:rPr/>
      </w:pPr>
      <w:r>
        <w:rPr/>
        <w:t>4)</w:t>
        <w:tab/>
        <w:t>The length of the information element (or permissible range of lengths), in octets, in the messages.</w:t>
      </w:r>
    </w:p>
    <w:p>
      <w:pPr>
        <w:pStyle w:val="Heading2"/>
        <w:rPr/>
      </w:pPr>
      <w:bookmarkStart w:id="147" w:name="__RefHeading___Toc252892020"/>
      <w:bookmarkEnd w:id="147"/>
      <w:r>
        <w:rPr/>
        <w:t>7.2</w:t>
        <w:tab/>
        <w:t>Messages for short message or notification transfer on CM</w:t>
      </w:r>
    </w:p>
    <w:p>
      <w:pPr>
        <w:pStyle w:val="Normal"/>
        <w:rPr/>
      </w:pPr>
      <w:r>
        <w:rPr/>
        <w:t>This subclause describes the functional definition and content of the messages sent between two SMC entities.</w:t>
      </w:r>
    </w:p>
    <w:p>
      <w:pPr>
        <w:pStyle w:val="Normal"/>
        <w:rPr/>
      </w:pPr>
      <w:r>
        <w:rPr/>
        <w:t>There are three messages defined: CP</w:t>
        <w:noBreakHyphen/>
        <w:t>DATA, CP</w:t>
        <w:noBreakHyphen/>
        <w:t>ACK and CP</w:t>
        <w:noBreakHyphen/>
        <w:t>ERROR.</w:t>
      </w:r>
    </w:p>
    <w:p>
      <w:pPr>
        <w:pStyle w:val="Heading3"/>
        <w:rPr/>
      </w:pPr>
      <w:bookmarkStart w:id="148" w:name="__RefHeading___Toc252892021"/>
      <w:bookmarkEnd w:id="148"/>
      <w:r>
        <w:rPr/>
        <w:t>7.2.1</w:t>
        <w:tab/>
        <w:t>CP</w:t>
        <w:noBreakHyphen/>
        <w:t>DATA</w:t>
      </w:r>
    </w:p>
    <w:p>
      <w:pPr>
        <w:pStyle w:val="Normal"/>
        <w:rPr/>
      </w:pPr>
      <w:r>
        <w:rPr/>
        <w:t>The CP</w:t>
        <w:noBreakHyphen/>
        <w:t>DATA message is sent between an MSC and an MS, in both directions. The message contains the user data to be relayed between the CM</w:t>
        <w:noBreakHyphen/>
        <w:t>users, and associated parameters. See table 7.1/ 3GPP TS 24.011.</w:t>
      </w:r>
    </w:p>
    <w:p>
      <w:pPr>
        <w:pStyle w:val="TH"/>
        <w:numPr>
          <w:ilvl w:val="0"/>
          <w:numId w:val="0"/>
        </w:numPr>
        <w:outlineLvl w:val="0"/>
        <w:rPr/>
      </w:pPr>
      <w:bookmarkStart w:id="149" w:name="__RefHeading___Toc32271_3320553937"/>
      <w:bookmarkEnd w:id="149"/>
      <w:r>
        <w:rPr/>
        <w:t>Table 7.1/3GPP TS 24.011: CP</w:t>
        <w:noBreakHyphen/>
        <w:t>DATA message content</w:t>
      </w:r>
    </w:p>
    <w:tbl>
      <w:tblPr>
        <w:tblW w:w="9585" w:type="dxa"/>
        <w:jc w:val="center"/>
        <w:tblInd w:w="0" w:type="dxa"/>
        <w:tblCellMar>
          <w:top w:w="0" w:type="dxa"/>
          <w:start w:w="28" w:type="dxa"/>
          <w:bottom w:w="0" w:type="dxa"/>
          <w:end w:w="28" w:type="dxa"/>
        </w:tblCellMar>
      </w:tblPr>
      <w:tblGrid>
        <w:gridCol w:w="534"/>
        <w:gridCol w:w="2835"/>
        <w:gridCol w:w="2268"/>
        <w:gridCol w:w="1275"/>
        <w:gridCol w:w="993"/>
        <w:gridCol w:w="1680"/>
      </w:tblGrid>
      <w:tr>
        <w:trPr/>
        <w:tc>
          <w:tcPr>
            <w:tcW w:w="534" w:type="dxa"/>
            <w:tcBorders>
              <w:top w:val="single" w:sz="6" w:space="0" w:color="000000"/>
              <w:start w:val="single" w:sz="6" w:space="0" w:color="000000"/>
              <w:bottom w:val="single" w:sz="6" w:space="0" w:color="000000"/>
            </w:tcBorders>
          </w:tcPr>
          <w:p>
            <w:pPr>
              <w:pStyle w:val="TAH"/>
              <w:snapToGrid w:val="false"/>
              <w:rPr/>
            </w:pPr>
            <w:r>
              <w:rPr/>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2268" w:type="dxa"/>
            <w:tcBorders>
              <w:top w:val="single" w:sz="6" w:space="0" w:color="000000"/>
              <w:start w:val="single" w:sz="6" w:space="0" w:color="000000"/>
              <w:bottom w:val="single" w:sz="6" w:space="0" w:color="000000"/>
            </w:tcBorders>
          </w:tcPr>
          <w:p>
            <w:pPr>
              <w:pStyle w:val="TAH"/>
              <w:rPr/>
            </w:pPr>
            <w:r>
              <w:rPr/>
              <w:t>Reference</w:t>
            </w:r>
          </w:p>
        </w:tc>
        <w:tc>
          <w:tcPr>
            <w:tcW w:w="1275" w:type="dxa"/>
            <w:tcBorders>
              <w:top w:val="single" w:sz="6" w:space="0" w:color="000000"/>
              <w:start w:val="single" w:sz="6" w:space="0" w:color="000000"/>
              <w:bottom w:val="single" w:sz="6" w:space="0" w:color="000000"/>
            </w:tcBorders>
          </w:tcPr>
          <w:p>
            <w:pPr>
              <w:pStyle w:val="TAH"/>
              <w:rPr/>
            </w:pPr>
            <w:r>
              <w:rPr/>
              <w:t>Presence</w:t>
            </w:r>
          </w:p>
        </w:tc>
        <w:tc>
          <w:tcPr>
            <w:tcW w:w="993" w:type="dxa"/>
            <w:tcBorders>
              <w:top w:val="single" w:sz="6" w:space="0" w:color="000000"/>
              <w:start w:val="single" w:sz="6" w:space="0" w:color="000000"/>
              <w:bottom w:val="single" w:sz="6" w:space="0" w:color="000000"/>
            </w:tcBorders>
          </w:tcPr>
          <w:p>
            <w:pPr>
              <w:pStyle w:val="TAH"/>
              <w:rPr/>
            </w:pPr>
            <w:r>
              <w:rPr/>
              <w:t>Format</w:t>
            </w:r>
          </w:p>
        </w:tc>
        <w:tc>
          <w:tcPr>
            <w:tcW w:w="168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534"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2268" w:type="dxa"/>
            <w:tcBorders>
              <w:top w:val="single" w:sz="6" w:space="0" w:color="000000"/>
              <w:start w:val="single" w:sz="6" w:space="0" w:color="000000"/>
              <w:bottom w:val="single" w:sz="6" w:space="0" w:color="000000"/>
            </w:tcBorders>
          </w:tcPr>
          <w:p>
            <w:pPr>
              <w:pStyle w:val="TAL"/>
              <w:rPr/>
            </w:pPr>
            <w:r>
              <w:rPr/>
              <w:t>3GPP TS 24.007</w:t>
            </w:r>
          </w:p>
        </w:tc>
        <w:tc>
          <w:tcPr>
            <w:tcW w:w="1275" w:type="dxa"/>
            <w:tcBorders>
              <w:top w:val="single" w:sz="6" w:space="0" w:color="000000"/>
              <w:start w:val="single" w:sz="6" w:space="0" w:color="000000"/>
              <w:bottom w:val="single" w:sz="6" w:space="0" w:color="000000"/>
            </w:tcBorders>
          </w:tcPr>
          <w:p>
            <w:pPr>
              <w:pStyle w:val="TAL"/>
              <w:rPr/>
            </w:pPr>
            <w:r>
              <w:rPr/>
              <w:t>M</w:t>
            </w:r>
          </w:p>
        </w:tc>
        <w:tc>
          <w:tcPr>
            <w:tcW w:w="993" w:type="dxa"/>
            <w:tcBorders>
              <w:top w:val="single" w:sz="6" w:space="0" w:color="000000"/>
              <w:start w:val="single" w:sz="6" w:space="0" w:color="000000"/>
              <w:bottom w:val="single" w:sz="6" w:space="0" w:color="000000"/>
            </w:tcBorders>
          </w:tcPr>
          <w:p>
            <w:pPr>
              <w:pStyle w:val="TAL"/>
              <w:rPr/>
            </w:pPr>
            <w:r>
              <w:rPr/>
              <w:t>V</w:t>
            </w:r>
          </w:p>
        </w:tc>
        <w:tc>
          <w:tcPr>
            <w:tcW w:w="1680" w:type="dxa"/>
            <w:tcBorders>
              <w:top w:val="single" w:sz="6" w:space="0" w:color="000000"/>
              <w:start w:val="single" w:sz="6" w:space="0" w:color="000000"/>
              <w:bottom w:val="single" w:sz="6" w:space="0" w:color="000000"/>
              <w:end w:val="single" w:sz="6" w:space="0" w:color="000000"/>
            </w:tcBorders>
          </w:tcPr>
          <w:p>
            <w:pPr>
              <w:pStyle w:val="TAL"/>
              <w:rPr/>
            </w:pPr>
            <w:r>
              <w:rPr/>
              <w:t>1/2 octet</w:t>
            </w:r>
          </w:p>
        </w:tc>
      </w:tr>
      <w:tr>
        <w:trPr/>
        <w:tc>
          <w:tcPr>
            <w:tcW w:w="534"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2268" w:type="dxa"/>
            <w:tcBorders>
              <w:top w:val="single" w:sz="6" w:space="0" w:color="000000"/>
              <w:start w:val="single" w:sz="6" w:space="0" w:color="000000"/>
              <w:bottom w:val="single" w:sz="6" w:space="0" w:color="000000"/>
            </w:tcBorders>
          </w:tcPr>
          <w:p>
            <w:pPr>
              <w:pStyle w:val="TAL"/>
              <w:rPr/>
            </w:pPr>
            <w:r>
              <w:rPr/>
              <w:t>3GPP TS 24.007</w:t>
            </w:r>
          </w:p>
        </w:tc>
        <w:tc>
          <w:tcPr>
            <w:tcW w:w="1275" w:type="dxa"/>
            <w:tcBorders>
              <w:top w:val="single" w:sz="6" w:space="0" w:color="000000"/>
              <w:start w:val="single" w:sz="6" w:space="0" w:color="000000"/>
              <w:bottom w:val="single" w:sz="6" w:space="0" w:color="000000"/>
            </w:tcBorders>
          </w:tcPr>
          <w:p>
            <w:pPr>
              <w:pStyle w:val="TAL"/>
              <w:rPr/>
            </w:pPr>
            <w:r>
              <w:rPr/>
              <w:t>M</w:t>
            </w:r>
          </w:p>
        </w:tc>
        <w:tc>
          <w:tcPr>
            <w:tcW w:w="993" w:type="dxa"/>
            <w:tcBorders>
              <w:top w:val="single" w:sz="6" w:space="0" w:color="000000"/>
              <w:start w:val="single" w:sz="6" w:space="0" w:color="000000"/>
              <w:bottom w:val="single" w:sz="6" w:space="0" w:color="000000"/>
            </w:tcBorders>
          </w:tcPr>
          <w:p>
            <w:pPr>
              <w:pStyle w:val="TAL"/>
              <w:rPr/>
            </w:pPr>
            <w:r>
              <w:rPr/>
              <w:t>V</w:t>
            </w:r>
          </w:p>
        </w:tc>
        <w:tc>
          <w:tcPr>
            <w:tcW w:w="1680"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1/2 octet</w:t>
            </w:r>
          </w:p>
        </w:tc>
      </w:tr>
      <w:tr>
        <w:trPr/>
        <w:tc>
          <w:tcPr>
            <w:tcW w:w="534" w:type="dxa"/>
            <w:tcBorders>
              <w:top w:val="single" w:sz="6" w:space="0" w:color="000000"/>
              <w:start w:val="single" w:sz="6" w:space="0" w:color="000000"/>
              <w:bottom w:val="single" w:sz="6" w:space="0" w:color="000000"/>
            </w:tcBorders>
          </w:tcPr>
          <w:p>
            <w:pPr>
              <w:pStyle w:val="TAL"/>
              <w:snapToGrid w:val="false"/>
              <w:rPr>
                <w:lang w:val="fr-FR"/>
              </w:rPr>
            </w:pPr>
            <w:r>
              <w:rPr>
                <w:lang w:val="fr-FR"/>
              </w:rPr>
            </w:r>
          </w:p>
        </w:tc>
        <w:tc>
          <w:tcPr>
            <w:tcW w:w="2835" w:type="dxa"/>
            <w:tcBorders>
              <w:top w:val="single" w:sz="6" w:space="0" w:color="000000"/>
              <w:start w:val="single" w:sz="6" w:space="0" w:color="000000"/>
              <w:bottom w:val="single" w:sz="6" w:space="0" w:color="000000"/>
            </w:tcBorders>
          </w:tcPr>
          <w:p>
            <w:pPr>
              <w:pStyle w:val="TAL"/>
              <w:rPr>
                <w:lang w:val="fr-FR"/>
              </w:rPr>
            </w:pPr>
            <w:r>
              <w:rPr>
                <w:lang w:val="fr-FR"/>
              </w:rPr>
              <w:t>Message type</w:t>
            </w:r>
          </w:p>
        </w:tc>
        <w:tc>
          <w:tcPr>
            <w:tcW w:w="2268" w:type="dxa"/>
            <w:tcBorders>
              <w:top w:val="single" w:sz="6" w:space="0" w:color="000000"/>
              <w:start w:val="single" w:sz="6" w:space="0" w:color="000000"/>
              <w:bottom w:val="single" w:sz="6" w:space="0" w:color="000000"/>
            </w:tcBorders>
          </w:tcPr>
          <w:p>
            <w:pPr>
              <w:pStyle w:val="TAL"/>
              <w:rPr>
                <w:lang w:val="fr-FR"/>
              </w:rPr>
            </w:pPr>
            <w:r>
              <w:rPr>
                <w:lang w:val="fr-FR"/>
              </w:rPr>
              <w:t>Subclause 8.1.3</w:t>
            </w:r>
          </w:p>
        </w:tc>
        <w:tc>
          <w:tcPr>
            <w:tcW w:w="1275" w:type="dxa"/>
            <w:tcBorders>
              <w:top w:val="single" w:sz="6" w:space="0" w:color="000000"/>
              <w:start w:val="single" w:sz="6" w:space="0" w:color="000000"/>
              <w:bottom w:val="single" w:sz="6" w:space="0" w:color="000000"/>
            </w:tcBorders>
          </w:tcPr>
          <w:p>
            <w:pPr>
              <w:pStyle w:val="TAL"/>
              <w:rPr/>
            </w:pPr>
            <w:r>
              <w:rPr/>
              <w:t>M</w:t>
            </w:r>
          </w:p>
        </w:tc>
        <w:tc>
          <w:tcPr>
            <w:tcW w:w="993" w:type="dxa"/>
            <w:tcBorders>
              <w:top w:val="single" w:sz="6" w:space="0" w:color="000000"/>
              <w:start w:val="single" w:sz="6" w:space="0" w:color="000000"/>
              <w:bottom w:val="single" w:sz="6" w:space="0" w:color="000000"/>
            </w:tcBorders>
          </w:tcPr>
          <w:p>
            <w:pPr>
              <w:pStyle w:val="TAL"/>
              <w:rPr/>
            </w:pPr>
            <w:r>
              <w:rPr/>
              <w:t>V</w:t>
            </w:r>
          </w:p>
        </w:tc>
        <w:tc>
          <w:tcPr>
            <w:tcW w:w="1680" w:type="dxa"/>
            <w:tcBorders>
              <w:top w:val="single" w:sz="6" w:space="0" w:color="000000"/>
              <w:start w:val="single" w:sz="6" w:space="0" w:color="000000"/>
              <w:bottom w:val="single" w:sz="6" w:space="0" w:color="000000"/>
              <w:end w:val="single" w:sz="6" w:space="0" w:color="000000"/>
            </w:tcBorders>
          </w:tcPr>
          <w:p>
            <w:pPr>
              <w:pStyle w:val="TAL"/>
              <w:rPr/>
            </w:pPr>
            <w:r>
              <w:rPr/>
              <w:t>1 octet</w:t>
            </w:r>
          </w:p>
        </w:tc>
      </w:tr>
      <w:tr>
        <w:trPr/>
        <w:tc>
          <w:tcPr>
            <w:tcW w:w="534"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lang w:val="nb-NO"/>
              </w:rPr>
            </w:pPr>
            <w:r>
              <w:rPr>
                <w:lang w:val="nb-NO"/>
              </w:rPr>
              <w:t>CP</w:t>
              <w:noBreakHyphen/>
              <w:t>User data</w:t>
            </w:r>
          </w:p>
        </w:tc>
        <w:tc>
          <w:tcPr>
            <w:tcW w:w="2268" w:type="dxa"/>
            <w:tcBorders>
              <w:top w:val="single" w:sz="6" w:space="0" w:color="000000"/>
              <w:start w:val="single" w:sz="6" w:space="0" w:color="000000"/>
              <w:bottom w:val="single" w:sz="6" w:space="0" w:color="000000"/>
            </w:tcBorders>
          </w:tcPr>
          <w:p>
            <w:pPr>
              <w:pStyle w:val="TAL"/>
              <w:rPr/>
            </w:pPr>
            <w:r>
              <w:rPr/>
              <w:t>Subclause 8.1.4.1</w:t>
            </w:r>
          </w:p>
        </w:tc>
        <w:tc>
          <w:tcPr>
            <w:tcW w:w="1275" w:type="dxa"/>
            <w:tcBorders>
              <w:top w:val="single" w:sz="6" w:space="0" w:color="000000"/>
              <w:start w:val="single" w:sz="6" w:space="0" w:color="000000"/>
              <w:bottom w:val="single" w:sz="6" w:space="0" w:color="000000"/>
            </w:tcBorders>
          </w:tcPr>
          <w:p>
            <w:pPr>
              <w:pStyle w:val="TAL"/>
              <w:rPr/>
            </w:pPr>
            <w:r>
              <w:rPr/>
              <w:t>M</w:t>
            </w:r>
          </w:p>
        </w:tc>
        <w:tc>
          <w:tcPr>
            <w:tcW w:w="993" w:type="dxa"/>
            <w:tcBorders>
              <w:top w:val="single" w:sz="6" w:space="0" w:color="000000"/>
              <w:start w:val="single" w:sz="6" w:space="0" w:color="000000"/>
              <w:bottom w:val="single" w:sz="6" w:space="0" w:color="000000"/>
            </w:tcBorders>
          </w:tcPr>
          <w:p>
            <w:pPr>
              <w:pStyle w:val="TAL"/>
              <w:rPr/>
            </w:pPr>
            <w:r>
              <w:rPr/>
              <w:t>LV</w:t>
            </w:r>
          </w:p>
        </w:tc>
        <w:tc>
          <w:tcPr>
            <w:tcW w:w="1680" w:type="dxa"/>
            <w:tcBorders>
              <w:top w:val="single" w:sz="6" w:space="0" w:color="000000"/>
              <w:start w:val="single" w:sz="6" w:space="0" w:color="000000"/>
              <w:bottom w:val="single" w:sz="6" w:space="0" w:color="000000"/>
              <w:end w:val="single" w:sz="6" w:space="0" w:color="000000"/>
            </w:tcBorders>
          </w:tcPr>
          <w:p>
            <w:pPr>
              <w:pStyle w:val="TAL"/>
              <w:rPr/>
            </w:pPr>
            <w:r>
              <w:rPr>
                <w:rFonts w:eastAsia="Symbol" w:cs="Symbol" w:ascii="Symbol" w:hAnsi="Symbol"/>
              </w:rPr>
              <w:t></w:t>
            </w:r>
            <w:r>
              <w:rPr>
                <w:rFonts w:eastAsia="Arial"/>
              </w:rPr>
              <w:t xml:space="preserve"> </w:t>
            </w:r>
            <w:r>
              <w:rPr/>
              <w:t>249 octets</w:t>
            </w:r>
          </w:p>
        </w:tc>
      </w:tr>
    </w:tbl>
    <w:p>
      <w:pPr>
        <w:pStyle w:val="Normal"/>
        <w:rPr/>
      </w:pPr>
      <w:r>
        <w:rPr/>
      </w:r>
    </w:p>
    <w:p>
      <w:pPr>
        <w:pStyle w:val="Heading3"/>
        <w:rPr/>
      </w:pPr>
      <w:bookmarkStart w:id="150" w:name="__RefHeading___Toc252892022"/>
      <w:bookmarkEnd w:id="150"/>
      <w:r>
        <w:rPr/>
        <w:t>7.2.2</w:t>
        <w:tab/>
        <w:t>CP</w:t>
        <w:noBreakHyphen/>
        <w:t>ACK</w:t>
      </w:r>
    </w:p>
    <w:p>
      <w:pPr>
        <w:pStyle w:val="Normal"/>
        <w:rPr/>
      </w:pPr>
      <w:r>
        <w:rPr/>
        <w:t>The CP</w:t>
        <w:noBreakHyphen/>
        <w:t>ACK message is sent between an MSC and an MS, in both directions, and is used to acknowledge the reception of a CP</w:t>
        <w:noBreakHyphen/>
        <w:t>DATA message. See table 7.2/3GPP TS 24.011.</w:t>
      </w:r>
    </w:p>
    <w:p>
      <w:pPr>
        <w:pStyle w:val="TH"/>
        <w:numPr>
          <w:ilvl w:val="0"/>
          <w:numId w:val="0"/>
        </w:numPr>
        <w:outlineLvl w:val="0"/>
        <w:rPr/>
      </w:pPr>
      <w:bookmarkStart w:id="151" w:name="__RefHeading___Toc32273_3320553937"/>
      <w:bookmarkEnd w:id="151"/>
      <w:r>
        <w:rPr/>
        <w:t>Table 7.2/3GPP TS 24.011: CP</w:t>
        <w:noBreakHyphen/>
        <w:t>ACK message content</w:t>
      </w:r>
    </w:p>
    <w:tbl>
      <w:tblPr>
        <w:tblW w:w="9585" w:type="dxa"/>
        <w:jc w:val="center"/>
        <w:tblInd w:w="0" w:type="dxa"/>
        <w:tblCellMar>
          <w:top w:w="0" w:type="dxa"/>
          <w:start w:w="28" w:type="dxa"/>
          <w:bottom w:w="0" w:type="dxa"/>
          <w:end w:w="28" w:type="dxa"/>
        </w:tblCellMar>
      </w:tblPr>
      <w:tblGrid>
        <w:gridCol w:w="534"/>
        <w:gridCol w:w="2656"/>
        <w:gridCol w:w="1595"/>
        <w:gridCol w:w="1595"/>
        <w:gridCol w:w="1595"/>
        <w:gridCol w:w="1610"/>
      </w:tblGrid>
      <w:tr>
        <w:trPr/>
        <w:tc>
          <w:tcPr>
            <w:tcW w:w="534" w:type="dxa"/>
            <w:tcBorders>
              <w:top w:val="single" w:sz="6" w:space="0" w:color="000000"/>
              <w:start w:val="single" w:sz="6" w:space="0" w:color="000000"/>
              <w:bottom w:val="single" w:sz="6" w:space="0" w:color="000000"/>
            </w:tcBorders>
          </w:tcPr>
          <w:p>
            <w:pPr>
              <w:pStyle w:val="TAH"/>
              <w:snapToGrid w:val="false"/>
              <w:rPr/>
            </w:pPr>
            <w:r>
              <w:rPr/>
            </w:r>
          </w:p>
        </w:tc>
        <w:tc>
          <w:tcPr>
            <w:tcW w:w="2656" w:type="dxa"/>
            <w:tcBorders>
              <w:top w:val="single" w:sz="6" w:space="0" w:color="000000"/>
              <w:start w:val="single" w:sz="6" w:space="0" w:color="000000"/>
              <w:bottom w:val="single" w:sz="6" w:space="0" w:color="000000"/>
            </w:tcBorders>
          </w:tcPr>
          <w:p>
            <w:pPr>
              <w:pStyle w:val="TAH"/>
              <w:rPr/>
            </w:pPr>
            <w:r>
              <w:rPr/>
              <w:t>Information element</w:t>
            </w:r>
          </w:p>
        </w:tc>
        <w:tc>
          <w:tcPr>
            <w:tcW w:w="1595" w:type="dxa"/>
            <w:tcBorders>
              <w:top w:val="single" w:sz="6" w:space="0" w:color="000000"/>
              <w:start w:val="single" w:sz="6" w:space="0" w:color="000000"/>
              <w:bottom w:val="single" w:sz="6" w:space="0" w:color="000000"/>
            </w:tcBorders>
          </w:tcPr>
          <w:p>
            <w:pPr>
              <w:pStyle w:val="TAH"/>
              <w:rPr/>
            </w:pPr>
            <w:r>
              <w:rPr/>
              <w:t>Reference</w:t>
            </w:r>
          </w:p>
        </w:tc>
        <w:tc>
          <w:tcPr>
            <w:tcW w:w="1595" w:type="dxa"/>
            <w:tcBorders>
              <w:top w:val="single" w:sz="6" w:space="0" w:color="000000"/>
              <w:start w:val="single" w:sz="6" w:space="0" w:color="000000"/>
              <w:bottom w:val="single" w:sz="6" w:space="0" w:color="000000"/>
            </w:tcBorders>
          </w:tcPr>
          <w:p>
            <w:pPr>
              <w:pStyle w:val="TAH"/>
              <w:rPr/>
            </w:pPr>
            <w:r>
              <w:rPr/>
              <w:t>Presence</w:t>
            </w:r>
          </w:p>
        </w:tc>
        <w:tc>
          <w:tcPr>
            <w:tcW w:w="1595" w:type="dxa"/>
            <w:tcBorders>
              <w:top w:val="single" w:sz="6" w:space="0" w:color="000000"/>
              <w:start w:val="single" w:sz="6" w:space="0" w:color="000000"/>
              <w:bottom w:val="single" w:sz="6" w:space="0" w:color="000000"/>
            </w:tcBorders>
          </w:tcPr>
          <w:p>
            <w:pPr>
              <w:pStyle w:val="TAH"/>
              <w:rPr/>
            </w:pPr>
            <w:r>
              <w:rPr/>
              <w:t>Format</w:t>
            </w:r>
          </w:p>
        </w:tc>
        <w:tc>
          <w:tcPr>
            <w:tcW w:w="161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534" w:type="dxa"/>
            <w:tcBorders>
              <w:top w:val="single" w:sz="6" w:space="0" w:color="000000"/>
              <w:start w:val="single" w:sz="6" w:space="0" w:color="000000"/>
              <w:bottom w:val="single" w:sz="6" w:space="0" w:color="000000"/>
            </w:tcBorders>
          </w:tcPr>
          <w:p>
            <w:pPr>
              <w:pStyle w:val="TAL"/>
              <w:snapToGrid w:val="false"/>
              <w:rPr/>
            </w:pPr>
            <w:r>
              <w:rPr/>
            </w:r>
          </w:p>
        </w:tc>
        <w:tc>
          <w:tcPr>
            <w:tcW w:w="2656" w:type="dxa"/>
            <w:tcBorders>
              <w:top w:val="single" w:sz="6" w:space="0" w:color="000000"/>
              <w:start w:val="single" w:sz="6" w:space="0" w:color="000000"/>
              <w:bottom w:val="single" w:sz="6" w:space="0" w:color="000000"/>
            </w:tcBorders>
          </w:tcPr>
          <w:p>
            <w:pPr>
              <w:pStyle w:val="TAL"/>
              <w:rPr/>
            </w:pPr>
            <w:r>
              <w:rPr/>
              <w:t>Protocol discriminator</w:t>
            </w:r>
          </w:p>
        </w:tc>
        <w:tc>
          <w:tcPr>
            <w:tcW w:w="1595" w:type="dxa"/>
            <w:tcBorders>
              <w:top w:val="single" w:sz="6" w:space="0" w:color="000000"/>
              <w:start w:val="single" w:sz="6" w:space="0" w:color="000000"/>
              <w:bottom w:val="single" w:sz="6" w:space="0" w:color="000000"/>
            </w:tcBorders>
          </w:tcPr>
          <w:p>
            <w:pPr>
              <w:pStyle w:val="TAL"/>
              <w:rPr/>
            </w:pPr>
            <w:r>
              <w:rPr/>
              <w:t>3GPP TS 24.007</w:t>
            </w:r>
          </w:p>
        </w:tc>
        <w:tc>
          <w:tcPr>
            <w:tcW w:w="1595"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1/2 octet</w:t>
            </w:r>
          </w:p>
        </w:tc>
      </w:tr>
      <w:tr>
        <w:trPr/>
        <w:tc>
          <w:tcPr>
            <w:tcW w:w="534" w:type="dxa"/>
            <w:tcBorders>
              <w:top w:val="single" w:sz="6" w:space="0" w:color="000000"/>
              <w:start w:val="single" w:sz="6" w:space="0" w:color="000000"/>
              <w:bottom w:val="single" w:sz="6" w:space="0" w:color="000000"/>
            </w:tcBorders>
          </w:tcPr>
          <w:p>
            <w:pPr>
              <w:pStyle w:val="TAL"/>
              <w:snapToGrid w:val="false"/>
              <w:rPr/>
            </w:pPr>
            <w:r>
              <w:rPr/>
            </w:r>
          </w:p>
        </w:tc>
        <w:tc>
          <w:tcPr>
            <w:tcW w:w="2656" w:type="dxa"/>
            <w:tcBorders>
              <w:top w:val="single" w:sz="6" w:space="0" w:color="000000"/>
              <w:start w:val="single" w:sz="6" w:space="0" w:color="000000"/>
              <w:bottom w:val="single" w:sz="6" w:space="0" w:color="000000"/>
            </w:tcBorders>
          </w:tcPr>
          <w:p>
            <w:pPr>
              <w:pStyle w:val="TAL"/>
              <w:rPr/>
            </w:pPr>
            <w:r>
              <w:rPr/>
              <w:t>Transaction identifier</w:t>
            </w:r>
          </w:p>
        </w:tc>
        <w:tc>
          <w:tcPr>
            <w:tcW w:w="1595" w:type="dxa"/>
            <w:tcBorders>
              <w:top w:val="single" w:sz="6" w:space="0" w:color="000000"/>
              <w:start w:val="single" w:sz="6" w:space="0" w:color="000000"/>
              <w:bottom w:val="single" w:sz="6" w:space="0" w:color="000000"/>
            </w:tcBorders>
          </w:tcPr>
          <w:p>
            <w:pPr>
              <w:pStyle w:val="TAL"/>
              <w:rPr/>
            </w:pPr>
            <w:r>
              <w:rPr/>
              <w:t>3GPP TS 24.007</w:t>
            </w:r>
          </w:p>
        </w:tc>
        <w:tc>
          <w:tcPr>
            <w:tcW w:w="1595"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1/2 octet</w:t>
            </w:r>
          </w:p>
        </w:tc>
      </w:tr>
      <w:tr>
        <w:trPr/>
        <w:tc>
          <w:tcPr>
            <w:tcW w:w="534" w:type="dxa"/>
            <w:tcBorders>
              <w:top w:val="single" w:sz="6" w:space="0" w:color="000000"/>
              <w:start w:val="single" w:sz="6" w:space="0" w:color="000000"/>
              <w:bottom w:val="single" w:sz="6" w:space="0" w:color="000000"/>
            </w:tcBorders>
          </w:tcPr>
          <w:p>
            <w:pPr>
              <w:pStyle w:val="TAL"/>
              <w:snapToGrid w:val="false"/>
              <w:rPr>
                <w:lang w:val="fr-FR"/>
              </w:rPr>
            </w:pPr>
            <w:r>
              <w:rPr>
                <w:lang w:val="fr-FR"/>
              </w:rPr>
            </w:r>
          </w:p>
        </w:tc>
        <w:tc>
          <w:tcPr>
            <w:tcW w:w="2656" w:type="dxa"/>
            <w:tcBorders>
              <w:top w:val="single" w:sz="6" w:space="0" w:color="000000"/>
              <w:start w:val="single" w:sz="6" w:space="0" w:color="000000"/>
              <w:bottom w:val="single" w:sz="6" w:space="0" w:color="000000"/>
            </w:tcBorders>
          </w:tcPr>
          <w:p>
            <w:pPr>
              <w:pStyle w:val="TAL"/>
              <w:rPr>
                <w:lang w:val="fr-FR"/>
              </w:rPr>
            </w:pPr>
            <w:r>
              <w:rPr>
                <w:lang w:val="fr-FR"/>
              </w:rPr>
              <w:t>Message type</w:t>
            </w:r>
          </w:p>
        </w:tc>
        <w:tc>
          <w:tcPr>
            <w:tcW w:w="1595" w:type="dxa"/>
            <w:tcBorders>
              <w:top w:val="single" w:sz="6" w:space="0" w:color="000000"/>
              <w:start w:val="single" w:sz="6" w:space="0" w:color="000000"/>
              <w:bottom w:val="single" w:sz="6" w:space="0" w:color="000000"/>
            </w:tcBorders>
          </w:tcPr>
          <w:p>
            <w:pPr>
              <w:pStyle w:val="TAL"/>
              <w:rPr>
                <w:lang w:val="fr-FR"/>
              </w:rPr>
            </w:pPr>
            <w:r>
              <w:rPr>
                <w:lang w:val="fr-FR"/>
              </w:rPr>
              <w:t>Subclause 8.1.3</w:t>
            </w:r>
          </w:p>
        </w:tc>
        <w:tc>
          <w:tcPr>
            <w:tcW w:w="1595"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 octet</w:t>
            </w:r>
          </w:p>
        </w:tc>
      </w:tr>
    </w:tbl>
    <w:p>
      <w:pPr>
        <w:pStyle w:val="Normal"/>
        <w:rPr/>
      </w:pPr>
      <w:r>
        <w:rPr/>
      </w:r>
    </w:p>
    <w:p>
      <w:pPr>
        <w:pStyle w:val="Heading3"/>
        <w:rPr/>
      </w:pPr>
      <w:bookmarkStart w:id="152" w:name="__RefHeading___Toc252892023"/>
      <w:bookmarkEnd w:id="152"/>
      <w:r>
        <w:rPr/>
        <w:t>7.2.3</w:t>
        <w:tab/>
        <w:t>CP</w:t>
        <w:noBreakHyphen/>
        <w:t>ERROR</w:t>
      </w:r>
    </w:p>
    <w:p>
      <w:pPr>
        <w:pStyle w:val="Normal"/>
        <w:rPr/>
      </w:pPr>
      <w:r>
        <w:rPr/>
        <w:t>The CP</w:t>
        <w:noBreakHyphen/>
        <w:t>ERROR message is sent between an MSC and an MS, in both directions, and used to convey error information. See table 7.3/3GPP TS 24.011.</w:t>
      </w:r>
    </w:p>
    <w:p>
      <w:pPr>
        <w:pStyle w:val="TH"/>
        <w:numPr>
          <w:ilvl w:val="0"/>
          <w:numId w:val="0"/>
        </w:numPr>
        <w:outlineLvl w:val="0"/>
        <w:rPr/>
      </w:pPr>
      <w:bookmarkStart w:id="153" w:name="__RefHeading___Toc32275_3320553937"/>
      <w:bookmarkEnd w:id="153"/>
      <w:r>
        <w:rPr/>
        <w:t>Table 7.3/3GPP TS 24.011: CP</w:t>
        <w:noBreakHyphen/>
        <w:t>ERROR message content</w:t>
      </w:r>
    </w:p>
    <w:tbl>
      <w:tblPr>
        <w:tblW w:w="9584" w:type="dxa"/>
        <w:jc w:val="center"/>
        <w:tblInd w:w="0" w:type="dxa"/>
        <w:tblCellMar>
          <w:top w:w="0" w:type="dxa"/>
          <w:start w:w="28" w:type="dxa"/>
          <w:bottom w:w="0" w:type="dxa"/>
          <w:end w:w="28" w:type="dxa"/>
        </w:tblCellMar>
      </w:tblPr>
      <w:tblGrid>
        <w:gridCol w:w="534"/>
        <w:gridCol w:w="2656"/>
        <w:gridCol w:w="1738"/>
        <w:gridCol w:w="1547"/>
        <w:gridCol w:w="1547"/>
        <w:gridCol w:w="1562"/>
      </w:tblGrid>
      <w:tr>
        <w:trPr/>
        <w:tc>
          <w:tcPr>
            <w:tcW w:w="534" w:type="dxa"/>
            <w:tcBorders>
              <w:top w:val="single" w:sz="6" w:space="0" w:color="000000"/>
              <w:start w:val="single" w:sz="6" w:space="0" w:color="000000"/>
              <w:bottom w:val="single" w:sz="6" w:space="0" w:color="000000"/>
            </w:tcBorders>
          </w:tcPr>
          <w:p>
            <w:pPr>
              <w:pStyle w:val="TAH"/>
              <w:snapToGrid w:val="false"/>
              <w:rPr/>
            </w:pPr>
            <w:r>
              <w:rPr/>
            </w:r>
          </w:p>
        </w:tc>
        <w:tc>
          <w:tcPr>
            <w:tcW w:w="2656" w:type="dxa"/>
            <w:tcBorders>
              <w:top w:val="single" w:sz="6" w:space="0" w:color="000000"/>
              <w:start w:val="single" w:sz="6" w:space="0" w:color="000000"/>
              <w:bottom w:val="single" w:sz="6" w:space="0" w:color="000000"/>
            </w:tcBorders>
          </w:tcPr>
          <w:p>
            <w:pPr>
              <w:pStyle w:val="TAH"/>
              <w:rPr/>
            </w:pPr>
            <w:r>
              <w:rPr/>
              <w:t>Information element</w:t>
            </w:r>
          </w:p>
        </w:tc>
        <w:tc>
          <w:tcPr>
            <w:tcW w:w="1738" w:type="dxa"/>
            <w:tcBorders>
              <w:top w:val="single" w:sz="6" w:space="0" w:color="000000"/>
              <w:start w:val="single" w:sz="6" w:space="0" w:color="000000"/>
              <w:bottom w:val="single" w:sz="6" w:space="0" w:color="000000"/>
            </w:tcBorders>
          </w:tcPr>
          <w:p>
            <w:pPr>
              <w:pStyle w:val="TAH"/>
              <w:rPr/>
            </w:pPr>
            <w:r>
              <w:rPr/>
              <w:t>Reference</w:t>
            </w:r>
          </w:p>
        </w:tc>
        <w:tc>
          <w:tcPr>
            <w:tcW w:w="1547" w:type="dxa"/>
            <w:tcBorders>
              <w:top w:val="single" w:sz="6" w:space="0" w:color="000000"/>
              <w:start w:val="single" w:sz="6" w:space="0" w:color="000000"/>
              <w:bottom w:val="single" w:sz="6" w:space="0" w:color="000000"/>
            </w:tcBorders>
          </w:tcPr>
          <w:p>
            <w:pPr>
              <w:pStyle w:val="TAH"/>
              <w:rPr/>
            </w:pPr>
            <w:r>
              <w:rPr/>
              <w:t>Presence</w:t>
            </w:r>
          </w:p>
        </w:tc>
        <w:tc>
          <w:tcPr>
            <w:tcW w:w="1547" w:type="dxa"/>
            <w:tcBorders>
              <w:top w:val="single" w:sz="6" w:space="0" w:color="000000"/>
              <w:start w:val="single" w:sz="6" w:space="0" w:color="000000"/>
              <w:bottom w:val="single" w:sz="6" w:space="0" w:color="000000"/>
            </w:tcBorders>
          </w:tcPr>
          <w:p>
            <w:pPr>
              <w:pStyle w:val="TAH"/>
              <w:rPr/>
            </w:pPr>
            <w:r>
              <w:rPr/>
              <w:t>Format</w:t>
            </w:r>
          </w:p>
        </w:tc>
        <w:tc>
          <w:tcPr>
            <w:tcW w:w="1562"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534" w:type="dxa"/>
            <w:tcBorders>
              <w:top w:val="single" w:sz="6" w:space="0" w:color="000000"/>
              <w:start w:val="single" w:sz="6" w:space="0" w:color="000000"/>
              <w:bottom w:val="single" w:sz="6" w:space="0" w:color="000000"/>
            </w:tcBorders>
          </w:tcPr>
          <w:p>
            <w:pPr>
              <w:pStyle w:val="TAL"/>
              <w:snapToGrid w:val="false"/>
              <w:rPr/>
            </w:pPr>
            <w:r>
              <w:rPr/>
            </w:r>
          </w:p>
        </w:tc>
        <w:tc>
          <w:tcPr>
            <w:tcW w:w="2656" w:type="dxa"/>
            <w:tcBorders>
              <w:top w:val="single" w:sz="6" w:space="0" w:color="000000"/>
              <w:start w:val="single" w:sz="6" w:space="0" w:color="000000"/>
              <w:bottom w:val="single" w:sz="6" w:space="0" w:color="000000"/>
            </w:tcBorders>
          </w:tcPr>
          <w:p>
            <w:pPr>
              <w:pStyle w:val="TAL"/>
              <w:rPr/>
            </w:pPr>
            <w:r>
              <w:rPr/>
              <w:t>Protocol discriminator</w:t>
            </w:r>
          </w:p>
        </w:tc>
        <w:tc>
          <w:tcPr>
            <w:tcW w:w="1738" w:type="dxa"/>
            <w:tcBorders>
              <w:top w:val="single" w:sz="6" w:space="0" w:color="000000"/>
              <w:start w:val="single" w:sz="6" w:space="0" w:color="000000"/>
              <w:bottom w:val="single" w:sz="6" w:space="0" w:color="000000"/>
            </w:tcBorders>
          </w:tcPr>
          <w:p>
            <w:pPr>
              <w:pStyle w:val="TAL"/>
              <w:rPr/>
            </w:pPr>
            <w:r>
              <w:rPr/>
              <w:t>3GPP TS 24.007</w:t>
            </w:r>
          </w:p>
        </w:tc>
        <w:tc>
          <w:tcPr>
            <w:tcW w:w="1547" w:type="dxa"/>
            <w:tcBorders>
              <w:top w:val="single" w:sz="6" w:space="0" w:color="000000"/>
              <w:start w:val="single" w:sz="6" w:space="0" w:color="000000"/>
              <w:bottom w:val="single" w:sz="6" w:space="0" w:color="000000"/>
            </w:tcBorders>
          </w:tcPr>
          <w:p>
            <w:pPr>
              <w:pStyle w:val="TAL"/>
              <w:rPr/>
            </w:pPr>
            <w:r>
              <w:rPr/>
              <w:t>M</w:t>
            </w:r>
          </w:p>
        </w:tc>
        <w:tc>
          <w:tcPr>
            <w:tcW w:w="1547" w:type="dxa"/>
            <w:tcBorders>
              <w:top w:val="single" w:sz="6" w:space="0" w:color="000000"/>
              <w:start w:val="single" w:sz="6" w:space="0" w:color="000000"/>
              <w:bottom w:val="single" w:sz="6" w:space="0" w:color="000000"/>
            </w:tcBorders>
          </w:tcPr>
          <w:p>
            <w:pPr>
              <w:pStyle w:val="TAL"/>
              <w:rPr/>
            </w:pPr>
            <w:r>
              <w:rPr/>
              <w:t>V</w:t>
            </w:r>
          </w:p>
        </w:tc>
        <w:tc>
          <w:tcPr>
            <w:tcW w:w="1562" w:type="dxa"/>
            <w:tcBorders>
              <w:top w:val="single" w:sz="6" w:space="0" w:color="000000"/>
              <w:start w:val="single" w:sz="6" w:space="0" w:color="000000"/>
              <w:bottom w:val="single" w:sz="6" w:space="0" w:color="000000"/>
              <w:end w:val="single" w:sz="6" w:space="0" w:color="000000"/>
            </w:tcBorders>
          </w:tcPr>
          <w:p>
            <w:pPr>
              <w:pStyle w:val="TAL"/>
              <w:rPr/>
            </w:pPr>
            <w:r>
              <w:rPr/>
              <w:t>1/2 octet</w:t>
            </w:r>
          </w:p>
        </w:tc>
      </w:tr>
      <w:tr>
        <w:trPr/>
        <w:tc>
          <w:tcPr>
            <w:tcW w:w="534" w:type="dxa"/>
            <w:tcBorders>
              <w:top w:val="single" w:sz="6" w:space="0" w:color="000000"/>
              <w:start w:val="single" w:sz="6" w:space="0" w:color="000000"/>
              <w:bottom w:val="single" w:sz="6" w:space="0" w:color="000000"/>
            </w:tcBorders>
          </w:tcPr>
          <w:p>
            <w:pPr>
              <w:pStyle w:val="TAL"/>
              <w:snapToGrid w:val="false"/>
              <w:rPr/>
            </w:pPr>
            <w:r>
              <w:rPr/>
            </w:r>
          </w:p>
        </w:tc>
        <w:tc>
          <w:tcPr>
            <w:tcW w:w="2656" w:type="dxa"/>
            <w:tcBorders>
              <w:top w:val="single" w:sz="6" w:space="0" w:color="000000"/>
              <w:start w:val="single" w:sz="6" w:space="0" w:color="000000"/>
              <w:bottom w:val="single" w:sz="6" w:space="0" w:color="000000"/>
            </w:tcBorders>
          </w:tcPr>
          <w:p>
            <w:pPr>
              <w:pStyle w:val="TAL"/>
              <w:rPr/>
            </w:pPr>
            <w:r>
              <w:rPr/>
              <w:t>Transaction identifier</w:t>
            </w:r>
          </w:p>
        </w:tc>
        <w:tc>
          <w:tcPr>
            <w:tcW w:w="1738" w:type="dxa"/>
            <w:tcBorders>
              <w:top w:val="single" w:sz="6" w:space="0" w:color="000000"/>
              <w:start w:val="single" w:sz="6" w:space="0" w:color="000000"/>
              <w:bottom w:val="single" w:sz="6" w:space="0" w:color="000000"/>
            </w:tcBorders>
          </w:tcPr>
          <w:p>
            <w:pPr>
              <w:pStyle w:val="TAL"/>
              <w:rPr/>
            </w:pPr>
            <w:r>
              <w:rPr/>
              <w:t>3GPP TS 24.007</w:t>
            </w:r>
          </w:p>
        </w:tc>
        <w:tc>
          <w:tcPr>
            <w:tcW w:w="1547" w:type="dxa"/>
            <w:tcBorders>
              <w:top w:val="single" w:sz="6" w:space="0" w:color="000000"/>
              <w:start w:val="single" w:sz="6" w:space="0" w:color="000000"/>
              <w:bottom w:val="single" w:sz="6" w:space="0" w:color="000000"/>
            </w:tcBorders>
          </w:tcPr>
          <w:p>
            <w:pPr>
              <w:pStyle w:val="TAL"/>
              <w:rPr/>
            </w:pPr>
            <w:r>
              <w:rPr/>
              <w:t>M</w:t>
            </w:r>
          </w:p>
        </w:tc>
        <w:tc>
          <w:tcPr>
            <w:tcW w:w="1547" w:type="dxa"/>
            <w:tcBorders>
              <w:top w:val="single" w:sz="6" w:space="0" w:color="000000"/>
              <w:start w:val="single" w:sz="6" w:space="0" w:color="000000"/>
              <w:bottom w:val="single" w:sz="6" w:space="0" w:color="000000"/>
            </w:tcBorders>
          </w:tcPr>
          <w:p>
            <w:pPr>
              <w:pStyle w:val="TAL"/>
              <w:rPr/>
            </w:pPr>
            <w:r>
              <w:rPr/>
              <w:t>V</w:t>
            </w:r>
          </w:p>
        </w:tc>
        <w:tc>
          <w:tcPr>
            <w:tcW w:w="1562"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1/2 octet</w:t>
            </w:r>
          </w:p>
        </w:tc>
      </w:tr>
      <w:tr>
        <w:trPr/>
        <w:tc>
          <w:tcPr>
            <w:tcW w:w="534" w:type="dxa"/>
            <w:tcBorders>
              <w:top w:val="single" w:sz="6" w:space="0" w:color="000000"/>
              <w:start w:val="single" w:sz="6" w:space="0" w:color="000000"/>
              <w:bottom w:val="single" w:sz="6" w:space="0" w:color="000000"/>
            </w:tcBorders>
          </w:tcPr>
          <w:p>
            <w:pPr>
              <w:pStyle w:val="TAL"/>
              <w:snapToGrid w:val="false"/>
              <w:rPr>
                <w:lang w:val="fr-FR"/>
              </w:rPr>
            </w:pPr>
            <w:r>
              <w:rPr>
                <w:lang w:val="fr-FR"/>
              </w:rPr>
            </w:r>
          </w:p>
        </w:tc>
        <w:tc>
          <w:tcPr>
            <w:tcW w:w="2656" w:type="dxa"/>
            <w:tcBorders>
              <w:top w:val="single" w:sz="6" w:space="0" w:color="000000"/>
              <w:start w:val="single" w:sz="6" w:space="0" w:color="000000"/>
              <w:bottom w:val="single" w:sz="6" w:space="0" w:color="000000"/>
            </w:tcBorders>
          </w:tcPr>
          <w:p>
            <w:pPr>
              <w:pStyle w:val="TAL"/>
              <w:rPr>
                <w:lang w:val="fr-FR"/>
              </w:rPr>
            </w:pPr>
            <w:r>
              <w:rPr>
                <w:lang w:val="fr-FR"/>
              </w:rPr>
              <w:t>Message type</w:t>
            </w:r>
          </w:p>
        </w:tc>
        <w:tc>
          <w:tcPr>
            <w:tcW w:w="1738" w:type="dxa"/>
            <w:tcBorders>
              <w:top w:val="single" w:sz="6" w:space="0" w:color="000000"/>
              <w:start w:val="single" w:sz="6" w:space="0" w:color="000000"/>
              <w:bottom w:val="single" w:sz="6" w:space="0" w:color="000000"/>
            </w:tcBorders>
          </w:tcPr>
          <w:p>
            <w:pPr>
              <w:pStyle w:val="TAL"/>
              <w:rPr>
                <w:lang w:val="fr-FR"/>
              </w:rPr>
            </w:pPr>
            <w:r>
              <w:rPr>
                <w:lang w:val="fr-FR"/>
              </w:rPr>
              <w:t>Subclause 8.1.3</w:t>
            </w:r>
          </w:p>
        </w:tc>
        <w:tc>
          <w:tcPr>
            <w:tcW w:w="1547" w:type="dxa"/>
            <w:tcBorders>
              <w:top w:val="single" w:sz="6" w:space="0" w:color="000000"/>
              <w:start w:val="single" w:sz="6" w:space="0" w:color="000000"/>
              <w:bottom w:val="single" w:sz="6" w:space="0" w:color="000000"/>
            </w:tcBorders>
          </w:tcPr>
          <w:p>
            <w:pPr>
              <w:pStyle w:val="TAL"/>
              <w:rPr>
                <w:lang w:val="fr-FR"/>
              </w:rPr>
            </w:pPr>
            <w:r>
              <w:rPr>
                <w:lang w:val="fr-FR"/>
              </w:rPr>
              <w:t>M</w:t>
            </w:r>
          </w:p>
        </w:tc>
        <w:tc>
          <w:tcPr>
            <w:tcW w:w="1547" w:type="dxa"/>
            <w:tcBorders>
              <w:top w:val="single" w:sz="6" w:space="0" w:color="000000"/>
              <w:start w:val="single" w:sz="6" w:space="0" w:color="000000"/>
              <w:bottom w:val="single" w:sz="6" w:space="0" w:color="000000"/>
            </w:tcBorders>
          </w:tcPr>
          <w:p>
            <w:pPr>
              <w:pStyle w:val="TAL"/>
              <w:rPr>
                <w:lang w:val="fr-FR"/>
              </w:rPr>
            </w:pPr>
            <w:r>
              <w:rPr>
                <w:lang w:val="fr-FR"/>
              </w:rPr>
              <w:t>V</w:t>
            </w:r>
          </w:p>
        </w:tc>
        <w:tc>
          <w:tcPr>
            <w:tcW w:w="1562"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 octet</w:t>
            </w:r>
          </w:p>
        </w:tc>
      </w:tr>
      <w:tr>
        <w:trPr/>
        <w:tc>
          <w:tcPr>
            <w:tcW w:w="534" w:type="dxa"/>
            <w:tcBorders>
              <w:top w:val="single" w:sz="6" w:space="0" w:color="000000"/>
              <w:start w:val="single" w:sz="6" w:space="0" w:color="000000"/>
              <w:bottom w:val="single" w:sz="6" w:space="0" w:color="000000"/>
            </w:tcBorders>
          </w:tcPr>
          <w:p>
            <w:pPr>
              <w:pStyle w:val="TAL"/>
              <w:snapToGrid w:val="false"/>
              <w:rPr>
                <w:lang w:val="fr-FR"/>
              </w:rPr>
            </w:pPr>
            <w:r>
              <w:rPr>
                <w:lang w:val="fr-FR"/>
              </w:rPr>
            </w:r>
          </w:p>
        </w:tc>
        <w:tc>
          <w:tcPr>
            <w:tcW w:w="2656" w:type="dxa"/>
            <w:tcBorders>
              <w:top w:val="single" w:sz="6" w:space="0" w:color="000000"/>
              <w:start w:val="single" w:sz="6" w:space="0" w:color="000000"/>
              <w:bottom w:val="single" w:sz="6" w:space="0" w:color="000000"/>
            </w:tcBorders>
          </w:tcPr>
          <w:p>
            <w:pPr>
              <w:pStyle w:val="TAL"/>
              <w:rPr>
                <w:lang w:val="fr-FR"/>
              </w:rPr>
            </w:pPr>
            <w:r>
              <w:rPr>
                <w:lang w:val="fr-FR"/>
              </w:rPr>
              <w:t>CP</w:t>
              <w:noBreakHyphen/>
              <w:t>Cause</w:t>
            </w:r>
          </w:p>
        </w:tc>
        <w:tc>
          <w:tcPr>
            <w:tcW w:w="1738" w:type="dxa"/>
            <w:tcBorders>
              <w:top w:val="single" w:sz="6" w:space="0" w:color="000000"/>
              <w:start w:val="single" w:sz="6" w:space="0" w:color="000000"/>
              <w:bottom w:val="single" w:sz="6" w:space="0" w:color="000000"/>
            </w:tcBorders>
          </w:tcPr>
          <w:p>
            <w:pPr>
              <w:pStyle w:val="TAL"/>
              <w:rPr/>
            </w:pPr>
            <w:r>
              <w:rPr/>
              <w:t>Subclause 8.1.4.2</w:t>
            </w:r>
          </w:p>
        </w:tc>
        <w:tc>
          <w:tcPr>
            <w:tcW w:w="1547" w:type="dxa"/>
            <w:tcBorders>
              <w:top w:val="single" w:sz="6" w:space="0" w:color="000000"/>
              <w:start w:val="single" w:sz="6" w:space="0" w:color="000000"/>
              <w:bottom w:val="single" w:sz="6" w:space="0" w:color="000000"/>
            </w:tcBorders>
          </w:tcPr>
          <w:p>
            <w:pPr>
              <w:pStyle w:val="TAL"/>
              <w:rPr/>
            </w:pPr>
            <w:r>
              <w:rPr/>
              <w:t>M</w:t>
            </w:r>
          </w:p>
        </w:tc>
        <w:tc>
          <w:tcPr>
            <w:tcW w:w="1547" w:type="dxa"/>
            <w:tcBorders>
              <w:top w:val="single" w:sz="6" w:space="0" w:color="000000"/>
              <w:start w:val="single" w:sz="6" w:space="0" w:color="000000"/>
              <w:bottom w:val="single" w:sz="6" w:space="0" w:color="000000"/>
            </w:tcBorders>
          </w:tcPr>
          <w:p>
            <w:pPr>
              <w:pStyle w:val="TAL"/>
              <w:rPr/>
            </w:pPr>
            <w:r>
              <w:rPr/>
              <w:t>V</w:t>
            </w:r>
          </w:p>
        </w:tc>
        <w:tc>
          <w:tcPr>
            <w:tcW w:w="1562" w:type="dxa"/>
            <w:tcBorders>
              <w:top w:val="single" w:sz="6" w:space="0" w:color="000000"/>
              <w:start w:val="single" w:sz="6" w:space="0" w:color="000000"/>
              <w:bottom w:val="single" w:sz="6" w:space="0" w:color="000000"/>
              <w:end w:val="single" w:sz="6" w:space="0" w:color="000000"/>
            </w:tcBorders>
          </w:tcPr>
          <w:p>
            <w:pPr>
              <w:pStyle w:val="TAL"/>
              <w:rPr/>
            </w:pPr>
            <w:r>
              <w:rPr/>
              <w:t>1 octet</w:t>
            </w:r>
          </w:p>
        </w:tc>
      </w:tr>
    </w:tbl>
    <w:p>
      <w:pPr>
        <w:pStyle w:val="Normal"/>
        <w:rPr/>
      </w:pPr>
      <w:r>
        <w:rPr/>
      </w:r>
    </w:p>
    <w:p>
      <w:pPr>
        <w:pStyle w:val="Heading2"/>
        <w:rPr/>
      </w:pPr>
      <w:bookmarkStart w:id="154" w:name="__RefHeading___Toc252892024"/>
      <w:bookmarkEnd w:id="154"/>
      <w:r>
        <w:rPr/>
        <w:t>7.3</w:t>
        <w:tab/>
        <w:t>Messages for short message and notification transfer on SM</w:t>
        <w:noBreakHyphen/>
        <w:t>RL</w:t>
      </w:r>
    </w:p>
    <w:p>
      <w:pPr>
        <w:pStyle w:val="Normal"/>
        <w:rPr/>
      </w:pPr>
      <w:r>
        <w:rPr/>
        <w:t>This subclause describes the functional definition and content of the messages sent between two SMR entities.</w:t>
      </w:r>
    </w:p>
    <w:p>
      <w:pPr>
        <w:pStyle w:val="Normal"/>
        <w:rPr/>
      </w:pPr>
      <w:r>
        <w:rPr/>
        <w:t>There are 4 messages defined: RP</w:t>
        <w:noBreakHyphen/>
        <w:t>DATA, RP</w:t>
        <w:noBreakHyphen/>
        <w:t>SMMA, RP</w:t>
        <w:noBreakHyphen/>
        <w:t>ACK and RP</w:t>
        <w:noBreakHyphen/>
        <w:t>ERROR.</w:t>
      </w:r>
    </w:p>
    <w:p>
      <w:pPr>
        <w:pStyle w:val="Heading3"/>
        <w:rPr/>
      </w:pPr>
      <w:bookmarkStart w:id="155" w:name="__RefHeading___Toc252892025"/>
      <w:bookmarkEnd w:id="155"/>
      <w:r>
        <w:rPr/>
        <w:t>7.3.1</w:t>
        <w:tab/>
        <w:t>RP</w:t>
        <w:noBreakHyphen/>
        <w:t>DATA</w:t>
      </w:r>
    </w:p>
    <w:p>
      <w:pPr>
        <w:pStyle w:val="Normal"/>
        <w:rPr/>
      </w:pPr>
      <w:r>
        <w:rPr/>
        <w:t>A phase 2 entity shall not reject a RP</w:t>
        <w:noBreakHyphen/>
        <w:t>DATA message where both address elements have a length greater than 0.</w:t>
      </w:r>
    </w:p>
    <w:p>
      <w:pPr>
        <w:pStyle w:val="Heading4"/>
        <w:ind w:start="1418" w:hanging="1418"/>
        <w:rPr/>
      </w:pPr>
      <w:bookmarkStart w:id="156" w:name="__RefHeading___Toc252892026"/>
      <w:bookmarkEnd w:id="156"/>
      <w:r>
        <w:rPr/>
        <w:t>7.3.1.1</w:t>
        <w:tab/>
        <w:t>RP</w:t>
        <w:noBreakHyphen/>
        <w:t>DATA (Network to Mobile Station)</w:t>
      </w:r>
    </w:p>
    <w:p>
      <w:pPr>
        <w:pStyle w:val="Normal"/>
        <w:rPr/>
      </w:pPr>
      <w:r>
        <w:rPr/>
        <w:t xml:space="preserve">This message is sent in MSC </w:t>
        <w:noBreakHyphen/>
        <w:t xml:space="preserve">&gt; MS direction. The message is used to relay the TPDUs. The information elements are in line with </w:t>
      </w:r>
      <w:r>
        <w:rPr/>
        <w:t>3GPP TS 23.040</w:t>
      </w:r>
      <w:r>
        <w:rPr/>
        <w:t>. See table 7.4/3GPP TS 24.011.</w:t>
      </w:r>
    </w:p>
    <w:p>
      <w:pPr>
        <w:pStyle w:val="TH"/>
        <w:numPr>
          <w:ilvl w:val="0"/>
          <w:numId w:val="0"/>
        </w:numPr>
        <w:outlineLvl w:val="0"/>
        <w:rPr/>
      </w:pPr>
      <w:bookmarkStart w:id="157" w:name="__RefHeading___Toc32277_3320553937"/>
      <w:bookmarkEnd w:id="157"/>
      <w:r>
        <w:rPr/>
        <w:t>Table 7.4/3GPP TS 24.011: RP</w:t>
        <w:noBreakHyphen/>
        <w:t>DATA message content</w:t>
      </w:r>
    </w:p>
    <w:tbl>
      <w:tblPr>
        <w:tblW w:w="9585" w:type="dxa"/>
        <w:jc w:val="center"/>
        <w:tblInd w:w="0" w:type="dxa"/>
        <w:tblCellMar>
          <w:top w:w="0" w:type="dxa"/>
          <w:start w:w="28" w:type="dxa"/>
          <w:bottom w:w="0" w:type="dxa"/>
          <w:end w:w="28" w:type="dxa"/>
        </w:tblCellMar>
      </w:tblPr>
      <w:tblGrid>
        <w:gridCol w:w="817"/>
        <w:gridCol w:w="2373"/>
        <w:gridCol w:w="1738"/>
        <w:gridCol w:w="1452"/>
        <w:gridCol w:w="1595"/>
        <w:gridCol w:w="1610"/>
      </w:tblGrid>
      <w:tr>
        <w:trPr/>
        <w:tc>
          <w:tcPr>
            <w:tcW w:w="817" w:type="dxa"/>
            <w:tcBorders>
              <w:top w:val="single" w:sz="6" w:space="0" w:color="000000"/>
              <w:start w:val="single" w:sz="6" w:space="0" w:color="000000"/>
              <w:bottom w:val="single" w:sz="6" w:space="0" w:color="000000"/>
            </w:tcBorders>
          </w:tcPr>
          <w:p>
            <w:pPr>
              <w:pStyle w:val="TAH"/>
              <w:snapToGrid w:val="false"/>
              <w:rPr/>
            </w:pPr>
            <w:r>
              <w:rPr/>
            </w:r>
          </w:p>
        </w:tc>
        <w:tc>
          <w:tcPr>
            <w:tcW w:w="2373" w:type="dxa"/>
            <w:tcBorders>
              <w:top w:val="single" w:sz="6" w:space="0" w:color="000000"/>
              <w:start w:val="single" w:sz="6" w:space="0" w:color="000000"/>
              <w:bottom w:val="single" w:sz="6" w:space="0" w:color="000000"/>
            </w:tcBorders>
          </w:tcPr>
          <w:p>
            <w:pPr>
              <w:pStyle w:val="TAH"/>
              <w:rPr/>
            </w:pPr>
            <w:r>
              <w:rPr/>
              <w:t>Information element</w:t>
            </w:r>
          </w:p>
        </w:tc>
        <w:tc>
          <w:tcPr>
            <w:tcW w:w="1738" w:type="dxa"/>
            <w:tcBorders>
              <w:top w:val="single" w:sz="6" w:space="0" w:color="000000"/>
              <w:start w:val="single" w:sz="6" w:space="0" w:color="000000"/>
              <w:bottom w:val="single" w:sz="6" w:space="0" w:color="000000"/>
            </w:tcBorders>
          </w:tcPr>
          <w:p>
            <w:pPr>
              <w:pStyle w:val="TAH"/>
              <w:rPr/>
            </w:pPr>
            <w:r>
              <w:rPr/>
              <w:t>Reference</w:t>
            </w:r>
          </w:p>
        </w:tc>
        <w:tc>
          <w:tcPr>
            <w:tcW w:w="1452" w:type="dxa"/>
            <w:tcBorders>
              <w:top w:val="single" w:sz="6" w:space="0" w:color="000000"/>
              <w:start w:val="single" w:sz="6" w:space="0" w:color="000000"/>
              <w:bottom w:val="single" w:sz="6" w:space="0" w:color="000000"/>
            </w:tcBorders>
          </w:tcPr>
          <w:p>
            <w:pPr>
              <w:pStyle w:val="TAH"/>
              <w:rPr/>
            </w:pPr>
            <w:r>
              <w:rPr/>
              <w:t>Presence</w:t>
            </w:r>
          </w:p>
        </w:tc>
        <w:tc>
          <w:tcPr>
            <w:tcW w:w="1595" w:type="dxa"/>
            <w:tcBorders>
              <w:top w:val="single" w:sz="6" w:space="0" w:color="000000"/>
              <w:start w:val="single" w:sz="6" w:space="0" w:color="000000"/>
              <w:bottom w:val="single" w:sz="6" w:space="0" w:color="000000"/>
            </w:tcBorders>
          </w:tcPr>
          <w:p>
            <w:pPr>
              <w:pStyle w:val="TAH"/>
              <w:rPr/>
            </w:pPr>
            <w:r>
              <w:rPr/>
              <w:t>Format</w:t>
            </w:r>
          </w:p>
        </w:tc>
        <w:tc>
          <w:tcPr>
            <w:tcW w:w="161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Type</w:t>
            </w:r>
          </w:p>
        </w:tc>
        <w:tc>
          <w:tcPr>
            <w:tcW w:w="1738" w:type="dxa"/>
            <w:tcBorders>
              <w:top w:val="single" w:sz="6" w:space="0" w:color="000000"/>
              <w:start w:val="single" w:sz="6" w:space="0" w:color="000000"/>
              <w:bottom w:val="single" w:sz="6" w:space="0" w:color="000000"/>
            </w:tcBorders>
          </w:tcPr>
          <w:p>
            <w:pPr>
              <w:pStyle w:val="TAL"/>
              <w:rPr/>
            </w:pPr>
            <w:r>
              <w:rPr/>
              <w:t>Subclause 8.2.2</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3 bits</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Reference</w:t>
            </w:r>
          </w:p>
        </w:tc>
        <w:tc>
          <w:tcPr>
            <w:tcW w:w="1738" w:type="dxa"/>
            <w:tcBorders>
              <w:top w:val="single" w:sz="6" w:space="0" w:color="000000"/>
              <w:start w:val="single" w:sz="6" w:space="0" w:color="000000"/>
              <w:bottom w:val="single" w:sz="6" w:space="0" w:color="000000"/>
            </w:tcBorders>
          </w:tcPr>
          <w:p>
            <w:pPr>
              <w:pStyle w:val="TAL"/>
              <w:rPr/>
            </w:pPr>
            <w:r>
              <w:rPr/>
              <w:t>Subclause 8.2.3</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 octet</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Originator Address</w:t>
            </w:r>
          </w:p>
        </w:tc>
        <w:tc>
          <w:tcPr>
            <w:tcW w:w="1738" w:type="dxa"/>
            <w:tcBorders>
              <w:top w:val="single" w:sz="6" w:space="0" w:color="000000"/>
              <w:start w:val="single" w:sz="6" w:space="0" w:color="000000"/>
              <w:bottom w:val="single" w:sz="6" w:space="0" w:color="000000"/>
            </w:tcBorders>
          </w:tcPr>
          <w:p>
            <w:pPr>
              <w:pStyle w:val="TAL"/>
              <w:rPr/>
            </w:pPr>
            <w:r>
              <w:rPr/>
              <w:t>Subclause 8.2.5.1</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w:t>
              <w:noBreakHyphen/>
              <w:t>12 octets</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Destination Address</w:t>
            </w:r>
          </w:p>
        </w:tc>
        <w:tc>
          <w:tcPr>
            <w:tcW w:w="1738" w:type="dxa"/>
            <w:tcBorders>
              <w:top w:val="single" w:sz="6" w:space="0" w:color="000000"/>
              <w:start w:val="single" w:sz="6" w:space="0" w:color="000000"/>
              <w:bottom w:val="single" w:sz="6" w:space="0" w:color="000000"/>
            </w:tcBorders>
          </w:tcPr>
          <w:p>
            <w:pPr>
              <w:pStyle w:val="TAL"/>
              <w:rPr/>
            </w:pPr>
            <w:r>
              <w:rPr/>
              <w:t>Subclause 8.2.5.2</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LV</w:t>
            </w:r>
          </w:p>
        </w:tc>
        <w:tc>
          <w:tcPr>
            <w:tcW w:w="1610"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1 octet</w:t>
            </w:r>
          </w:p>
        </w:tc>
      </w:tr>
      <w:tr>
        <w:trPr/>
        <w:tc>
          <w:tcPr>
            <w:tcW w:w="817" w:type="dxa"/>
            <w:tcBorders>
              <w:top w:val="single" w:sz="6" w:space="0" w:color="000000"/>
              <w:start w:val="single" w:sz="6" w:space="0" w:color="000000"/>
              <w:bottom w:val="single" w:sz="6" w:space="0" w:color="000000"/>
            </w:tcBorders>
          </w:tcPr>
          <w:p>
            <w:pPr>
              <w:pStyle w:val="TAL"/>
              <w:snapToGrid w:val="false"/>
              <w:rPr>
                <w:lang w:val="nb-NO"/>
              </w:rPr>
            </w:pPr>
            <w:r>
              <w:rPr>
                <w:lang w:val="nb-NO"/>
              </w:rPr>
            </w:r>
          </w:p>
        </w:tc>
        <w:tc>
          <w:tcPr>
            <w:tcW w:w="2373" w:type="dxa"/>
            <w:tcBorders>
              <w:top w:val="single" w:sz="6" w:space="0" w:color="000000"/>
              <w:start w:val="single" w:sz="6" w:space="0" w:color="000000"/>
              <w:bottom w:val="single" w:sz="6" w:space="0" w:color="000000"/>
            </w:tcBorders>
          </w:tcPr>
          <w:p>
            <w:pPr>
              <w:pStyle w:val="TAL"/>
              <w:rPr>
                <w:lang w:val="nb-NO"/>
              </w:rPr>
            </w:pPr>
            <w:r>
              <w:rPr>
                <w:lang w:val="nb-NO"/>
              </w:rPr>
              <w:t>RP</w:t>
              <w:noBreakHyphen/>
              <w:t>User Data</w:t>
            </w:r>
          </w:p>
        </w:tc>
        <w:tc>
          <w:tcPr>
            <w:tcW w:w="1738" w:type="dxa"/>
            <w:tcBorders>
              <w:top w:val="single" w:sz="6" w:space="0" w:color="000000"/>
              <w:start w:val="single" w:sz="6" w:space="0" w:color="000000"/>
              <w:bottom w:val="single" w:sz="6" w:space="0" w:color="000000"/>
            </w:tcBorders>
          </w:tcPr>
          <w:p>
            <w:pPr>
              <w:pStyle w:val="TAL"/>
              <w:rPr/>
            </w:pPr>
            <w:r>
              <w:rPr/>
              <w:t>Subclause 8.2.5.3</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rFonts w:eastAsia="Symbol" w:cs="Symbol" w:ascii="Symbol" w:hAnsi="Symbol"/>
              </w:rPr>
              <w:t></w:t>
            </w:r>
            <w:r>
              <w:rPr>
                <w:rFonts w:eastAsia="Arial"/>
              </w:rPr>
              <w:t xml:space="preserve"> </w:t>
            </w:r>
            <w:r>
              <w:rPr/>
              <w:t>233 octets</w:t>
            </w:r>
          </w:p>
        </w:tc>
      </w:tr>
    </w:tbl>
    <w:p>
      <w:pPr>
        <w:pStyle w:val="Normal"/>
        <w:rPr/>
      </w:pPr>
      <w:r>
        <w:rPr/>
      </w:r>
    </w:p>
    <w:p>
      <w:pPr>
        <w:pStyle w:val="Heading4"/>
        <w:ind w:start="1418" w:hanging="1418"/>
        <w:rPr/>
      </w:pPr>
      <w:bookmarkStart w:id="158" w:name="__RefHeading___Toc252892027"/>
      <w:bookmarkEnd w:id="158"/>
      <w:r>
        <w:rPr/>
        <w:t>7.3.1.2</w:t>
        <w:tab/>
        <w:t>RP</w:t>
        <w:noBreakHyphen/>
        <w:t>DATA (Mobile Station to Network)</w:t>
      </w:r>
    </w:p>
    <w:p>
      <w:pPr>
        <w:pStyle w:val="Normal"/>
        <w:rPr/>
      </w:pPr>
      <w:r>
        <w:rPr/>
        <w:t xml:space="preserve">This message is sent in MS </w:t>
        <w:noBreakHyphen/>
        <w:t xml:space="preserve">&gt; MSC direction. The message is used to relay the TPDUs. The information elements are in line with </w:t>
      </w:r>
      <w:r>
        <w:rPr/>
        <w:t>3GPP TS 23.040</w:t>
      </w:r>
      <w:r>
        <w:rPr/>
        <w:t>. See table 7.5/3GPP TS 24.011.</w:t>
      </w:r>
    </w:p>
    <w:p>
      <w:pPr>
        <w:pStyle w:val="TH"/>
        <w:numPr>
          <w:ilvl w:val="0"/>
          <w:numId w:val="0"/>
        </w:numPr>
        <w:outlineLvl w:val="0"/>
        <w:rPr/>
      </w:pPr>
      <w:bookmarkStart w:id="159" w:name="__RefHeading___Toc32279_3320553937"/>
      <w:bookmarkEnd w:id="159"/>
      <w:r>
        <w:rPr/>
        <w:t>Table 7.5/3GPP TS 24.011: RP</w:t>
        <w:noBreakHyphen/>
        <w:t>DATA message content</w:t>
      </w:r>
    </w:p>
    <w:tbl>
      <w:tblPr>
        <w:tblW w:w="9585" w:type="dxa"/>
        <w:jc w:val="center"/>
        <w:tblInd w:w="0" w:type="dxa"/>
        <w:tblCellMar>
          <w:top w:w="0" w:type="dxa"/>
          <w:start w:w="28" w:type="dxa"/>
          <w:bottom w:w="0" w:type="dxa"/>
          <w:end w:w="28" w:type="dxa"/>
        </w:tblCellMar>
      </w:tblPr>
      <w:tblGrid>
        <w:gridCol w:w="817"/>
        <w:gridCol w:w="2373"/>
        <w:gridCol w:w="1738"/>
        <w:gridCol w:w="1452"/>
        <w:gridCol w:w="1595"/>
        <w:gridCol w:w="1610"/>
      </w:tblGrid>
      <w:tr>
        <w:trPr/>
        <w:tc>
          <w:tcPr>
            <w:tcW w:w="817" w:type="dxa"/>
            <w:tcBorders>
              <w:top w:val="single" w:sz="6" w:space="0" w:color="000000"/>
              <w:start w:val="single" w:sz="6" w:space="0" w:color="000000"/>
              <w:bottom w:val="single" w:sz="6" w:space="0" w:color="000000"/>
            </w:tcBorders>
          </w:tcPr>
          <w:p>
            <w:pPr>
              <w:pStyle w:val="TAH"/>
              <w:snapToGrid w:val="false"/>
              <w:rPr/>
            </w:pPr>
            <w:r>
              <w:rPr/>
            </w:r>
          </w:p>
        </w:tc>
        <w:tc>
          <w:tcPr>
            <w:tcW w:w="2373" w:type="dxa"/>
            <w:tcBorders>
              <w:top w:val="single" w:sz="6" w:space="0" w:color="000000"/>
              <w:start w:val="single" w:sz="6" w:space="0" w:color="000000"/>
              <w:bottom w:val="single" w:sz="6" w:space="0" w:color="000000"/>
            </w:tcBorders>
          </w:tcPr>
          <w:p>
            <w:pPr>
              <w:pStyle w:val="TAH"/>
              <w:rPr/>
            </w:pPr>
            <w:r>
              <w:rPr/>
              <w:t>Information element</w:t>
            </w:r>
          </w:p>
        </w:tc>
        <w:tc>
          <w:tcPr>
            <w:tcW w:w="1738" w:type="dxa"/>
            <w:tcBorders>
              <w:top w:val="single" w:sz="6" w:space="0" w:color="000000"/>
              <w:start w:val="single" w:sz="6" w:space="0" w:color="000000"/>
              <w:bottom w:val="single" w:sz="6" w:space="0" w:color="000000"/>
            </w:tcBorders>
          </w:tcPr>
          <w:p>
            <w:pPr>
              <w:pStyle w:val="TAH"/>
              <w:rPr/>
            </w:pPr>
            <w:r>
              <w:rPr/>
              <w:t>Reference</w:t>
            </w:r>
          </w:p>
        </w:tc>
        <w:tc>
          <w:tcPr>
            <w:tcW w:w="1452" w:type="dxa"/>
            <w:tcBorders>
              <w:top w:val="single" w:sz="6" w:space="0" w:color="000000"/>
              <w:start w:val="single" w:sz="6" w:space="0" w:color="000000"/>
              <w:bottom w:val="single" w:sz="6" w:space="0" w:color="000000"/>
            </w:tcBorders>
          </w:tcPr>
          <w:p>
            <w:pPr>
              <w:pStyle w:val="TAH"/>
              <w:rPr/>
            </w:pPr>
            <w:r>
              <w:rPr/>
              <w:t>Presence</w:t>
            </w:r>
          </w:p>
        </w:tc>
        <w:tc>
          <w:tcPr>
            <w:tcW w:w="1595" w:type="dxa"/>
            <w:tcBorders>
              <w:top w:val="single" w:sz="6" w:space="0" w:color="000000"/>
              <w:start w:val="single" w:sz="6" w:space="0" w:color="000000"/>
              <w:bottom w:val="single" w:sz="6" w:space="0" w:color="000000"/>
            </w:tcBorders>
          </w:tcPr>
          <w:p>
            <w:pPr>
              <w:pStyle w:val="TAH"/>
              <w:rPr/>
            </w:pPr>
            <w:r>
              <w:rPr/>
              <w:t>Format</w:t>
            </w:r>
          </w:p>
        </w:tc>
        <w:tc>
          <w:tcPr>
            <w:tcW w:w="161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Type</w:t>
            </w:r>
          </w:p>
        </w:tc>
        <w:tc>
          <w:tcPr>
            <w:tcW w:w="1738" w:type="dxa"/>
            <w:tcBorders>
              <w:top w:val="single" w:sz="6" w:space="0" w:color="000000"/>
              <w:start w:val="single" w:sz="6" w:space="0" w:color="000000"/>
              <w:bottom w:val="single" w:sz="6" w:space="0" w:color="000000"/>
            </w:tcBorders>
          </w:tcPr>
          <w:p>
            <w:pPr>
              <w:pStyle w:val="TAL"/>
              <w:rPr/>
            </w:pPr>
            <w:r>
              <w:rPr/>
              <w:t>Subclause 8.2.2</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3 bits</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Reference</w:t>
            </w:r>
          </w:p>
        </w:tc>
        <w:tc>
          <w:tcPr>
            <w:tcW w:w="1738" w:type="dxa"/>
            <w:tcBorders>
              <w:top w:val="single" w:sz="6" w:space="0" w:color="000000"/>
              <w:start w:val="single" w:sz="6" w:space="0" w:color="000000"/>
              <w:bottom w:val="single" w:sz="6" w:space="0" w:color="000000"/>
            </w:tcBorders>
          </w:tcPr>
          <w:p>
            <w:pPr>
              <w:pStyle w:val="TAL"/>
              <w:rPr/>
            </w:pPr>
            <w:r>
              <w:rPr/>
              <w:t>Subclause 8.2.3</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 octet</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Originator Address</w:t>
            </w:r>
          </w:p>
        </w:tc>
        <w:tc>
          <w:tcPr>
            <w:tcW w:w="1738" w:type="dxa"/>
            <w:tcBorders>
              <w:top w:val="single" w:sz="6" w:space="0" w:color="000000"/>
              <w:start w:val="single" w:sz="6" w:space="0" w:color="000000"/>
              <w:bottom w:val="single" w:sz="6" w:space="0" w:color="000000"/>
            </w:tcBorders>
          </w:tcPr>
          <w:p>
            <w:pPr>
              <w:pStyle w:val="TAL"/>
              <w:rPr/>
            </w:pPr>
            <w:r>
              <w:rPr/>
              <w:t>Subclause 8.2.5.1</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 octet</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Destination Address</w:t>
            </w:r>
          </w:p>
        </w:tc>
        <w:tc>
          <w:tcPr>
            <w:tcW w:w="1738" w:type="dxa"/>
            <w:tcBorders>
              <w:top w:val="single" w:sz="6" w:space="0" w:color="000000"/>
              <w:start w:val="single" w:sz="6" w:space="0" w:color="000000"/>
              <w:bottom w:val="single" w:sz="6" w:space="0" w:color="000000"/>
            </w:tcBorders>
          </w:tcPr>
          <w:p>
            <w:pPr>
              <w:pStyle w:val="TAL"/>
              <w:rPr/>
            </w:pPr>
            <w:r>
              <w:rPr/>
              <w:t>Subclause 8.2.5.2</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w:t>
              <w:noBreakHyphen/>
              <w:t>12 octets</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User Data</w:t>
            </w:r>
          </w:p>
        </w:tc>
        <w:tc>
          <w:tcPr>
            <w:tcW w:w="1738" w:type="dxa"/>
            <w:tcBorders>
              <w:top w:val="single" w:sz="6" w:space="0" w:color="000000"/>
              <w:start w:val="single" w:sz="6" w:space="0" w:color="000000"/>
              <w:bottom w:val="single" w:sz="6" w:space="0" w:color="000000"/>
            </w:tcBorders>
          </w:tcPr>
          <w:p>
            <w:pPr>
              <w:pStyle w:val="TAL"/>
              <w:rPr/>
            </w:pPr>
            <w:r>
              <w:rPr/>
              <w:t>Subclause 8.2.5.3</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rFonts w:eastAsia="Symbol" w:cs="Symbol" w:ascii="Symbol" w:hAnsi="Symbol"/>
              </w:rPr>
              <w:t></w:t>
            </w:r>
            <w:r>
              <w:rPr>
                <w:rFonts w:eastAsia="Arial"/>
              </w:rPr>
              <w:t xml:space="preserve"> </w:t>
            </w:r>
            <w:r>
              <w:rPr/>
              <w:t>233 octets</w:t>
            </w:r>
          </w:p>
        </w:tc>
      </w:tr>
    </w:tbl>
    <w:p>
      <w:pPr>
        <w:pStyle w:val="Normal"/>
        <w:rPr/>
      </w:pPr>
      <w:r>
        <w:rPr/>
      </w:r>
    </w:p>
    <w:p>
      <w:pPr>
        <w:pStyle w:val="Heading3"/>
        <w:rPr/>
      </w:pPr>
      <w:bookmarkStart w:id="160" w:name="__RefHeading___Toc252892028"/>
      <w:bookmarkEnd w:id="160"/>
      <w:r>
        <w:rPr/>
        <w:t>7.3.2</w:t>
        <w:tab/>
        <w:t>RP</w:t>
        <w:noBreakHyphen/>
        <w:t>SMMA</w:t>
      </w:r>
    </w:p>
    <w:p>
      <w:pPr>
        <w:pStyle w:val="Normal"/>
        <w:rPr/>
      </w:pPr>
      <w:r>
        <w:rPr/>
        <w:t xml:space="preserve">This message is sent by the mobile station to relay a notification to the network that the mobile has memory available to receive one or more short messages. The information elements are in line with </w:t>
      </w:r>
      <w:r>
        <w:rPr/>
        <w:t>3GPP TS 23.040</w:t>
      </w:r>
      <w:r>
        <w:rPr/>
        <w:t>. See table 7.6/3GPP TS 24.011.</w:t>
      </w:r>
    </w:p>
    <w:p>
      <w:pPr>
        <w:pStyle w:val="TH"/>
        <w:numPr>
          <w:ilvl w:val="0"/>
          <w:numId w:val="0"/>
        </w:numPr>
        <w:outlineLvl w:val="0"/>
        <w:rPr>
          <w:lang w:val="fr-FR"/>
        </w:rPr>
      </w:pPr>
      <w:bookmarkStart w:id="161" w:name="__RefHeading___Toc32281_3320553937"/>
      <w:bookmarkEnd w:id="161"/>
      <w:r>
        <w:rPr>
          <w:lang w:val="fr-FR"/>
        </w:rPr>
        <w:t>Table 7.6/3GPP TS 24.011: RP</w:t>
        <w:noBreakHyphen/>
        <w:t>SMMA message content</w:t>
      </w:r>
    </w:p>
    <w:tbl>
      <w:tblPr>
        <w:tblW w:w="9585" w:type="dxa"/>
        <w:jc w:val="center"/>
        <w:tblInd w:w="0" w:type="dxa"/>
        <w:tblCellMar>
          <w:top w:w="0" w:type="dxa"/>
          <w:start w:w="28" w:type="dxa"/>
          <w:bottom w:w="0" w:type="dxa"/>
          <w:end w:w="28" w:type="dxa"/>
        </w:tblCellMar>
      </w:tblPr>
      <w:tblGrid>
        <w:gridCol w:w="817"/>
        <w:gridCol w:w="2373"/>
        <w:gridCol w:w="1595"/>
        <w:gridCol w:w="1595"/>
        <w:gridCol w:w="1595"/>
        <w:gridCol w:w="1610"/>
      </w:tblGrid>
      <w:tr>
        <w:trPr/>
        <w:tc>
          <w:tcPr>
            <w:tcW w:w="817" w:type="dxa"/>
            <w:tcBorders>
              <w:top w:val="single" w:sz="6" w:space="0" w:color="000000"/>
              <w:start w:val="single" w:sz="6" w:space="0" w:color="000000"/>
              <w:bottom w:val="single" w:sz="6" w:space="0" w:color="000000"/>
            </w:tcBorders>
          </w:tcPr>
          <w:p>
            <w:pPr>
              <w:pStyle w:val="TAH"/>
              <w:snapToGrid w:val="false"/>
              <w:rPr>
                <w:lang w:val="fr-FR"/>
              </w:rPr>
            </w:pPr>
            <w:r>
              <w:rPr>
                <w:lang w:val="fr-FR"/>
              </w:rPr>
            </w:r>
          </w:p>
        </w:tc>
        <w:tc>
          <w:tcPr>
            <w:tcW w:w="2373" w:type="dxa"/>
            <w:tcBorders>
              <w:top w:val="single" w:sz="6" w:space="0" w:color="000000"/>
              <w:start w:val="single" w:sz="6" w:space="0" w:color="000000"/>
              <w:bottom w:val="single" w:sz="6" w:space="0" w:color="000000"/>
            </w:tcBorders>
          </w:tcPr>
          <w:p>
            <w:pPr>
              <w:pStyle w:val="TAH"/>
              <w:rPr/>
            </w:pPr>
            <w:r>
              <w:rPr/>
              <w:t>Information element</w:t>
            </w:r>
          </w:p>
        </w:tc>
        <w:tc>
          <w:tcPr>
            <w:tcW w:w="1595" w:type="dxa"/>
            <w:tcBorders>
              <w:top w:val="single" w:sz="6" w:space="0" w:color="000000"/>
              <w:start w:val="single" w:sz="6" w:space="0" w:color="000000"/>
              <w:bottom w:val="single" w:sz="6" w:space="0" w:color="000000"/>
            </w:tcBorders>
          </w:tcPr>
          <w:p>
            <w:pPr>
              <w:pStyle w:val="TAH"/>
              <w:rPr/>
            </w:pPr>
            <w:r>
              <w:rPr/>
              <w:t>Reference</w:t>
            </w:r>
          </w:p>
        </w:tc>
        <w:tc>
          <w:tcPr>
            <w:tcW w:w="1595" w:type="dxa"/>
            <w:tcBorders>
              <w:top w:val="single" w:sz="6" w:space="0" w:color="000000"/>
              <w:start w:val="single" w:sz="6" w:space="0" w:color="000000"/>
              <w:bottom w:val="single" w:sz="6" w:space="0" w:color="000000"/>
            </w:tcBorders>
          </w:tcPr>
          <w:p>
            <w:pPr>
              <w:pStyle w:val="TAH"/>
              <w:rPr/>
            </w:pPr>
            <w:r>
              <w:rPr/>
              <w:t>Presence</w:t>
            </w:r>
          </w:p>
        </w:tc>
        <w:tc>
          <w:tcPr>
            <w:tcW w:w="1595" w:type="dxa"/>
            <w:tcBorders>
              <w:top w:val="single" w:sz="6" w:space="0" w:color="000000"/>
              <w:start w:val="single" w:sz="6" w:space="0" w:color="000000"/>
              <w:bottom w:val="single" w:sz="6" w:space="0" w:color="000000"/>
            </w:tcBorders>
          </w:tcPr>
          <w:p>
            <w:pPr>
              <w:pStyle w:val="TAH"/>
              <w:rPr/>
            </w:pPr>
            <w:r>
              <w:rPr/>
              <w:t>Format</w:t>
            </w:r>
          </w:p>
        </w:tc>
        <w:tc>
          <w:tcPr>
            <w:tcW w:w="161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Type</w:t>
            </w:r>
          </w:p>
        </w:tc>
        <w:tc>
          <w:tcPr>
            <w:tcW w:w="1595" w:type="dxa"/>
            <w:tcBorders>
              <w:top w:val="single" w:sz="6" w:space="0" w:color="000000"/>
              <w:start w:val="single" w:sz="6" w:space="0" w:color="000000"/>
              <w:bottom w:val="single" w:sz="6" w:space="0" w:color="000000"/>
            </w:tcBorders>
          </w:tcPr>
          <w:p>
            <w:pPr>
              <w:pStyle w:val="TAL"/>
              <w:rPr/>
            </w:pPr>
            <w:r>
              <w:rPr/>
              <w:t>Subclause 8.2.2</w:t>
            </w:r>
          </w:p>
        </w:tc>
        <w:tc>
          <w:tcPr>
            <w:tcW w:w="1595"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3 bits</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Reference</w:t>
            </w:r>
          </w:p>
        </w:tc>
        <w:tc>
          <w:tcPr>
            <w:tcW w:w="1595" w:type="dxa"/>
            <w:tcBorders>
              <w:top w:val="single" w:sz="6" w:space="0" w:color="000000"/>
              <w:start w:val="single" w:sz="6" w:space="0" w:color="000000"/>
              <w:bottom w:val="single" w:sz="6" w:space="0" w:color="000000"/>
            </w:tcBorders>
          </w:tcPr>
          <w:p>
            <w:pPr>
              <w:pStyle w:val="TAL"/>
              <w:rPr/>
            </w:pPr>
            <w:r>
              <w:rPr/>
              <w:t>Subclause 8.2.3</w:t>
            </w:r>
          </w:p>
        </w:tc>
        <w:tc>
          <w:tcPr>
            <w:tcW w:w="1595"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1 octet</w:t>
            </w:r>
          </w:p>
        </w:tc>
      </w:tr>
    </w:tbl>
    <w:p>
      <w:pPr>
        <w:pStyle w:val="Normal"/>
        <w:rPr/>
      </w:pPr>
      <w:r>
        <w:rPr/>
      </w:r>
    </w:p>
    <w:p>
      <w:pPr>
        <w:pStyle w:val="Heading3"/>
        <w:rPr/>
      </w:pPr>
      <w:bookmarkStart w:id="162" w:name="__RefHeading___Toc252892029"/>
      <w:bookmarkEnd w:id="162"/>
      <w:r>
        <w:rPr/>
        <w:t>7.3.3</w:t>
        <w:tab/>
        <w:t>RP</w:t>
        <w:noBreakHyphen/>
        <w:t>ACK</w:t>
      </w:r>
    </w:p>
    <w:p>
      <w:pPr>
        <w:pStyle w:val="Normal"/>
        <w:rPr/>
      </w:pPr>
      <w:r>
        <w:rPr/>
        <w:t>This message is sent between the MSC and the mobile station in both directions and used to relay the acknowledgement of a RP</w:t>
        <w:noBreakHyphen/>
        <w:t>DATA or RP</w:t>
        <w:noBreakHyphen/>
        <w:t xml:space="preserve">SMMA message reception. The information elements are in line with </w:t>
      </w:r>
      <w:r>
        <w:rPr/>
        <w:t>3GPP TS 23.040</w:t>
      </w:r>
      <w:r>
        <w:rPr/>
        <w:t>. See table 7.7/3GPP TS 24.011.</w:t>
      </w:r>
    </w:p>
    <w:p>
      <w:pPr>
        <w:pStyle w:val="TH"/>
        <w:numPr>
          <w:ilvl w:val="0"/>
          <w:numId w:val="0"/>
        </w:numPr>
        <w:outlineLvl w:val="0"/>
        <w:rPr/>
      </w:pPr>
      <w:bookmarkStart w:id="163" w:name="__RefHeading___Toc32283_3320553937"/>
      <w:bookmarkEnd w:id="163"/>
      <w:r>
        <w:rPr/>
        <w:t>Table 7.7/3GPP TS 24.011: RP</w:t>
        <w:noBreakHyphen/>
        <w:t>ACK message content</w:t>
      </w:r>
    </w:p>
    <w:tbl>
      <w:tblPr>
        <w:tblW w:w="9585" w:type="dxa"/>
        <w:jc w:val="center"/>
        <w:tblInd w:w="0" w:type="dxa"/>
        <w:tblCellMar>
          <w:top w:w="0" w:type="dxa"/>
          <w:start w:w="28" w:type="dxa"/>
          <w:bottom w:w="0" w:type="dxa"/>
          <w:end w:w="28" w:type="dxa"/>
        </w:tblCellMar>
      </w:tblPr>
      <w:tblGrid>
        <w:gridCol w:w="817"/>
        <w:gridCol w:w="2373"/>
        <w:gridCol w:w="1738"/>
        <w:gridCol w:w="1452"/>
        <w:gridCol w:w="1595"/>
        <w:gridCol w:w="1610"/>
      </w:tblGrid>
      <w:tr>
        <w:trPr/>
        <w:tc>
          <w:tcPr>
            <w:tcW w:w="817" w:type="dxa"/>
            <w:tcBorders>
              <w:top w:val="single" w:sz="6" w:space="0" w:color="000000"/>
              <w:start w:val="single" w:sz="6" w:space="0" w:color="000000"/>
              <w:bottom w:val="single" w:sz="6" w:space="0" w:color="000000"/>
            </w:tcBorders>
          </w:tcPr>
          <w:p>
            <w:pPr>
              <w:pStyle w:val="TAH"/>
              <w:rPr/>
            </w:pPr>
            <w:r>
              <w:rPr/>
              <w:t>IEI</w:t>
            </w:r>
          </w:p>
        </w:tc>
        <w:tc>
          <w:tcPr>
            <w:tcW w:w="2373" w:type="dxa"/>
            <w:tcBorders>
              <w:top w:val="single" w:sz="6" w:space="0" w:color="000000"/>
              <w:start w:val="single" w:sz="6" w:space="0" w:color="000000"/>
              <w:bottom w:val="single" w:sz="6" w:space="0" w:color="000000"/>
            </w:tcBorders>
          </w:tcPr>
          <w:p>
            <w:pPr>
              <w:pStyle w:val="TAH"/>
              <w:rPr/>
            </w:pPr>
            <w:r>
              <w:rPr/>
              <w:t>Information element</w:t>
            </w:r>
          </w:p>
        </w:tc>
        <w:tc>
          <w:tcPr>
            <w:tcW w:w="1738" w:type="dxa"/>
            <w:tcBorders>
              <w:top w:val="single" w:sz="6" w:space="0" w:color="000000"/>
              <w:start w:val="single" w:sz="6" w:space="0" w:color="000000"/>
              <w:bottom w:val="single" w:sz="6" w:space="0" w:color="000000"/>
            </w:tcBorders>
          </w:tcPr>
          <w:p>
            <w:pPr>
              <w:pStyle w:val="TAH"/>
              <w:rPr/>
            </w:pPr>
            <w:r>
              <w:rPr/>
              <w:t>Reference</w:t>
            </w:r>
          </w:p>
        </w:tc>
        <w:tc>
          <w:tcPr>
            <w:tcW w:w="1452" w:type="dxa"/>
            <w:tcBorders>
              <w:top w:val="single" w:sz="6" w:space="0" w:color="000000"/>
              <w:start w:val="single" w:sz="6" w:space="0" w:color="000000"/>
              <w:bottom w:val="single" w:sz="6" w:space="0" w:color="000000"/>
            </w:tcBorders>
          </w:tcPr>
          <w:p>
            <w:pPr>
              <w:pStyle w:val="TAH"/>
              <w:rPr/>
            </w:pPr>
            <w:r>
              <w:rPr/>
              <w:t>Presence</w:t>
            </w:r>
          </w:p>
        </w:tc>
        <w:tc>
          <w:tcPr>
            <w:tcW w:w="1595" w:type="dxa"/>
            <w:tcBorders>
              <w:top w:val="single" w:sz="6" w:space="0" w:color="000000"/>
              <w:start w:val="single" w:sz="6" w:space="0" w:color="000000"/>
              <w:bottom w:val="single" w:sz="6" w:space="0" w:color="000000"/>
            </w:tcBorders>
          </w:tcPr>
          <w:p>
            <w:pPr>
              <w:pStyle w:val="TAH"/>
              <w:rPr/>
            </w:pPr>
            <w:r>
              <w:rPr/>
              <w:t>Format</w:t>
            </w:r>
          </w:p>
        </w:tc>
        <w:tc>
          <w:tcPr>
            <w:tcW w:w="161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Type</w:t>
            </w:r>
          </w:p>
        </w:tc>
        <w:tc>
          <w:tcPr>
            <w:tcW w:w="1738" w:type="dxa"/>
            <w:tcBorders>
              <w:top w:val="single" w:sz="6" w:space="0" w:color="000000"/>
              <w:start w:val="single" w:sz="6" w:space="0" w:color="000000"/>
              <w:bottom w:val="single" w:sz="6" w:space="0" w:color="000000"/>
            </w:tcBorders>
          </w:tcPr>
          <w:p>
            <w:pPr>
              <w:pStyle w:val="TAL"/>
              <w:rPr/>
            </w:pPr>
            <w:r>
              <w:rPr/>
              <w:t>Subclause 8.2.2</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3 bits</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Reference</w:t>
            </w:r>
          </w:p>
        </w:tc>
        <w:tc>
          <w:tcPr>
            <w:tcW w:w="1738" w:type="dxa"/>
            <w:tcBorders>
              <w:top w:val="single" w:sz="6" w:space="0" w:color="000000"/>
              <w:start w:val="single" w:sz="6" w:space="0" w:color="000000"/>
              <w:bottom w:val="single" w:sz="6" w:space="0" w:color="000000"/>
            </w:tcBorders>
          </w:tcPr>
          <w:p>
            <w:pPr>
              <w:pStyle w:val="TAL"/>
              <w:rPr/>
            </w:pPr>
            <w:r>
              <w:rPr/>
              <w:t>Subclause 8.2.3</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1 octet</w:t>
            </w:r>
          </w:p>
        </w:tc>
      </w:tr>
      <w:tr>
        <w:trPr/>
        <w:tc>
          <w:tcPr>
            <w:tcW w:w="817" w:type="dxa"/>
            <w:tcBorders>
              <w:top w:val="single" w:sz="6" w:space="0" w:color="000000"/>
              <w:start w:val="single" w:sz="6" w:space="0" w:color="000000"/>
              <w:bottom w:val="single" w:sz="6" w:space="0" w:color="000000"/>
            </w:tcBorders>
          </w:tcPr>
          <w:p>
            <w:pPr>
              <w:pStyle w:val="TAL"/>
              <w:rPr>
                <w:lang w:val="nb-NO"/>
              </w:rPr>
            </w:pPr>
            <w:r>
              <w:rPr>
                <w:lang w:val="nb-NO"/>
              </w:rPr>
              <w:t>41</w:t>
            </w:r>
          </w:p>
        </w:tc>
        <w:tc>
          <w:tcPr>
            <w:tcW w:w="2373" w:type="dxa"/>
            <w:tcBorders>
              <w:top w:val="single" w:sz="6" w:space="0" w:color="000000"/>
              <w:start w:val="single" w:sz="6" w:space="0" w:color="000000"/>
              <w:bottom w:val="single" w:sz="6" w:space="0" w:color="000000"/>
            </w:tcBorders>
          </w:tcPr>
          <w:p>
            <w:pPr>
              <w:pStyle w:val="TAL"/>
              <w:rPr>
                <w:lang w:val="nb-NO"/>
              </w:rPr>
            </w:pPr>
            <w:r>
              <w:rPr>
                <w:lang w:val="nb-NO"/>
              </w:rPr>
              <w:t>RP-User Data</w:t>
            </w:r>
          </w:p>
        </w:tc>
        <w:tc>
          <w:tcPr>
            <w:tcW w:w="1738" w:type="dxa"/>
            <w:tcBorders>
              <w:top w:val="single" w:sz="6" w:space="0" w:color="000000"/>
              <w:start w:val="single" w:sz="6" w:space="0" w:color="000000"/>
              <w:bottom w:val="single" w:sz="6" w:space="0" w:color="000000"/>
            </w:tcBorders>
          </w:tcPr>
          <w:p>
            <w:pPr>
              <w:pStyle w:val="TAL"/>
              <w:rPr/>
            </w:pPr>
            <w:r>
              <w:rPr/>
              <w:t>Subclause 8.2.5.3</w:t>
            </w:r>
          </w:p>
        </w:tc>
        <w:tc>
          <w:tcPr>
            <w:tcW w:w="1452" w:type="dxa"/>
            <w:tcBorders>
              <w:top w:val="single" w:sz="6" w:space="0" w:color="000000"/>
              <w:start w:val="single" w:sz="6" w:space="0" w:color="000000"/>
              <w:bottom w:val="single" w:sz="6" w:space="0" w:color="000000"/>
            </w:tcBorders>
          </w:tcPr>
          <w:p>
            <w:pPr>
              <w:pStyle w:val="TAL"/>
              <w:rPr/>
            </w:pPr>
            <w:r>
              <w:rPr/>
              <w:t>O</w:t>
            </w:r>
          </w:p>
        </w:tc>
        <w:tc>
          <w:tcPr>
            <w:tcW w:w="1595" w:type="dxa"/>
            <w:tcBorders>
              <w:top w:val="single" w:sz="6" w:space="0" w:color="000000"/>
              <w:start w:val="single" w:sz="6" w:space="0" w:color="000000"/>
              <w:bottom w:val="single" w:sz="6" w:space="0" w:color="000000"/>
            </w:tcBorders>
          </w:tcPr>
          <w:p>
            <w:pPr>
              <w:pStyle w:val="TAL"/>
              <w:rPr/>
            </w:pPr>
            <w:r>
              <w:rPr/>
              <w:t>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rFonts w:eastAsia="Symbol" w:cs="Symbol" w:ascii="Symbol" w:hAnsi="Symbol"/>
              </w:rPr>
              <w:t></w:t>
            </w:r>
            <w:r>
              <w:rPr>
                <w:rFonts w:eastAsia="Arial"/>
              </w:rPr>
              <w:t xml:space="preserve"> </w:t>
            </w:r>
            <w:r>
              <w:rPr/>
              <w:t>234 octets</w:t>
            </w:r>
          </w:p>
        </w:tc>
      </w:tr>
    </w:tbl>
    <w:p>
      <w:pPr>
        <w:pStyle w:val="Normal"/>
        <w:rPr/>
      </w:pPr>
      <w:r>
        <w:rPr/>
      </w:r>
    </w:p>
    <w:p>
      <w:pPr>
        <w:pStyle w:val="Heading3"/>
        <w:rPr/>
      </w:pPr>
      <w:bookmarkStart w:id="164" w:name="__RefHeading___Toc252892030"/>
      <w:bookmarkEnd w:id="164"/>
      <w:r>
        <w:rPr/>
        <w:t>7.3.4</w:t>
        <w:tab/>
        <w:t>RP</w:t>
        <w:noBreakHyphen/>
        <w:t>ERROR</w:t>
      </w:r>
    </w:p>
    <w:p>
      <w:pPr>
        <w:pStyle w:val="Normal"/>
        <w:rPr/>
      </w:pPr>
      <w:r>
        <w:rPr/>
        <w:t xml:space="preserve">This message is sent between the MSC and the mobile station in both directions and used to relay an error cause from an erroneous short message or notification transfer attempt. The information elements are in line with </w:t>
      </w:r>
      <w:r>
        <w:rPr/>
        <w:t>3GPP TS 23.040</w:t>
      </w:r>
      <w:r>
        <w:rPr/>
        <w:t>. See table 7.8/3GPP TS 24.011.</w:t>
      </w:r>
    </w:p>
    <w:p>
      <w:pPr>
        <w:pStyle w:val="Normal"/>
        <w:rPr/>
      </w:pPr>
      <w:r>
        <w:rPr/>
        <w:t>The contents of the cause field are given in subclause 8.2.5.4.</w:t>
      </w:r>
    </w:p>
    <w:p>
      <w:pPr>
        <w:pStyle w:val="TH"/>
        <w:numPr>
          <w:ilvl w:val="0"/>
          <w:numId w:val="0"/>
        </w:numPr>
        <w:outlineLvl w:val="0"/>
        <w:rPr/>
      </w:pPr>
      <w:bookmarkStart w:id="165" w:name="__RefHeading___Toc32285_3320553937"/>
      <w:bookmarkEnd w:id="165"/>
      <w:r>
        <w:rPr/>
        <w:t>Table 7.8/3GPP TS 24.011: RP</w:t>
        <w:noBreakHyphen/>
        <w:t>ERROR message content</w:t>
      </w:r>
    </w:p>
    <w:tbl>
      <w:tblPr>
        <w:tblW w:w="9585" w:type="dxa"/>
        <w:jc w:val="center"/>
        <w:tblInd w:w="0" w:type="dxa"/>
        <w:tblCellMar>
          <w:top w:w="0" w:type="dxa"/>
          <w:start w:w="28" w:type="dxa"/>
          <w:bottom w:w="0" w:type="dxa"/>
          <w:end w:w="28" w:type="dxa"/>
        </w:tblCellMar>
      </w:tblPr>
      <w:tblGrid>
        <w:gridCol w:w="817"/>
        <w:gridCol w:w="2373"/>
        <w:gridCol w:w="1738"/>
        <w:gridCol w:w="1452"/>
        <w:gridCol w:w="1595"/>
        <w:gridCol w:w="1610"/>
      </w:tblGrid>
      <w:tr>
        <w:trPr/>
        <w:tc>
          <w:tcPr>
            <w:tcW w:w="817" w:type="dxa"/>
            <w:tcBorders>
              <w:top w:val="single" w:sz="6" w:space="0" w:color="000000"/>
              <w:start w:val="single" w:sz="6" w:space="0" w:color="000000"/>
              <w:bottom w:val="single" w:sz="6" w:space="0" w:color="000000"/>
            </w:tcBorders>
          </w:tcPr>
          <w:p>
            <w:pPr>
              <w:pStyle w:val="TAH"/>
              <w:rPr/>
            </w:pPr>
            <w:r>
              <w:rPr/>
              <w:t>IEI</w:t>
            </w:r>
          </w:p>
        </w:tc>
        <w:tc>
          <w:tcPr>
            <w:tcW w:w="2373" w:type="dxa"/>
            <w:tcBorders>
              <w:top w:val="single" w:sz="6" w:space="0" w:color="000000"/>
              <w:start w:val="single" w:sz="6" w:space="0" w:color="000000"/>
              <w:bottom w:val="single" w:sz="6" w:space="0" w:color="000000"/>
            </w:tcBorders>
          </w:tcPr>
          <w:p>
            <w:pPr>
              <w:pStyle w:val="TAH"/>
              <w:rPr/>
            </w:pPr>
            <w:r>
              <w:rPr/>
              <w:t>Information element</w:t>
            </w:r>
          </w:p>
        </w:tc>
        <w:tc>
          <w:tcPr>
            <w:tcW w:w="1738" w:type="dxa"/>
            <w:tcBorders>
              <w:top w:val="single" w:sz="6" w:space="0" w:color="000000"/>
              <w:start w:val="single" w:sz="6" w:space="0" w:color="000000"/>
              <w:bottom w:val="single" w:sz="6" w:space="0" w:color="000000"/>
            </w:tcBorders>
          </w:tcPr>
          <w:p>
            <w:pPr>
              <w:pStyle w:val="TAH"/>
              <w:rPr/>
            </w:pPr>
            <w:r>
              <w:rPr/>
              <w:t>Reference</w:t>
            </w:r>
          </w:p>
        </w:tc>
        <w:tc>
          <w:tcPr>
            <w:tcW w:w="1452" w:type="dxa"/>
            <w:tcBorders>
              <w:top w:val="single" w:sz="6" w:space="0" w:color="000000"/>
              <w:start w:val="single" w:sz="6" w:space="0" w:color="000000"/>
              <w:bottom w:val="single" w:sz="6" w:space="0" w:color="000000"/>
            </w:tcBorders>
          </w:tcPr>
          <w:p>
            <w:pPr>
              <w:pStyle w:val="TAH"/>
              <w:rPr/>
            </w:pPr>
            <w:r>
              <w:rPr/>
              <w:t>Presence</w:t>
            </w:r>
          </w:p>
        </w:tc>
        <w:tc>
          <w:tcPr>
            <w:tcW w:w="1595" w:type="dxa"/>
            <w:tcBorders>
              <w:top w:val="single" w:sz="6" w:space="0" w:color="000000"/>
              <w:start w:val="single" w:sz="6" w:space="0" w:color="000000"/>
              <w:bottom w:val="single" w:sz="6" w:space="0" w:color="000000"/>
            </w:tcBorders>
          </w:tcPr>
          <w:p>
            <w:pPr>
              <w:pStyle w:val="TAH"/>
              <w:rPr/>
            </w:pPr>
            <w:r>
              <w:rPr/>
              <w:t>Format</w:t>
            </w:r>
          </w:p>
        </w:tc>
        <w:tc>
          <w:tcPr>
            <w:tcW w:w="161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Type</w:t>
            </w:r>
          </w:p>
        </w:tc>
        <w:tc>
          <w:tcPr>
            <w:tcW w:w="1738" w:type="dxa"/>
            <w:tcBorders>
              <w:top w:val="single" w:sz="6" w:space="0" w:color="000000"/>
              <w:start w:val="single" w:sz="6" w:space="0" w:color="000000"/>
              <w:bottom w:val="single" w:sz="6" w:space="0" w:color="000000"/>
            </w:tcBorders>
          </w:tcPr>
          <w:p>
            <w:pPr>
              <w:pStyle w:val="TAL"/>
              <w:rPr/>
            </w:pPr>
            <w:r>
              <w:rPr/>
              <w:t>Subclause 8.2.2</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3 bits</w:t>
            </w:r>
          </w:p>
        </w:tc>
      </w:tr>
      <w:tr>
        <w:trPr/>
        <w:tc>
          <w:tcPr>
            <w:tcW w:w="817" w:type="dxa"/>
            <w:tcBorders>
              <w:top w:val="single" w:sz="6" w:space="0" w:color="000000"/>
              <w:start w:val="single" w:sz="6" w:space="0" w:color="000000"/>
              <w:bottom w:val="single" w:sz="6" w:space="0" w:color="000000"/>
            </w:tcBorders>
          </w:tcPr>
          <w:p>
            <w:pPr>
              <w:pStyle w:val="TAL"/>
              <w:snapToGrid w:val="false"/>
              <w:rPr/>
            </w:pPr>
            <w:r>
              <w:rPr/>
            </w:r>
          </w:p>
        </w:tc>
        <w:tc>
          <w:tcPr>
            <w:tcW w:w="2373" w:type="dxa"/>
            <w:tcBorders>
              <w:top w:val="single" w:sz="6" w:space="0" w:color="000000"/>
              <w:start w:val="single" w:sz="6" w:space="0" w:color="000000"/>
              <w:bottom w:val="single" w:sz="6" w:space="0" w:color="000000"/>
            </w:tcBorders>
          </w:tcPr>
          <w:p>
            <w:pPr>
              <w:pStyle w:val="TAL"/>
              <w:rPr/>
            </w:pPr>
            <w:r>
              <w:rPr/>
              <w:t>RP</w:t>
              <w:noBreakHyphen/>
              <w:t>Message Reference</w:t>
            </w:r>
          </w:p>
        </w:tc>
        <w:tc>
          <w:tcPr>
            <w:tcW w:w="1738" w:type="dxa"/>
            <w:tcBorders>
              <w:top w:val="single" w:sz="6" w:space="0" w:color="000000"/>
              <w:start w:val="single" w:sz="6" w:space="0" w:color="000000"/>
              <w:bottom w:val="single" w:sz="6" w:space="0" w:color="000000"/>
            </w:tcBorders>
          </w:tcPr>
          <w:p>
            <w:pPr>
              <w:pStyle w:val="TAL"/>
              <w:rPr>
                <w:lang w:val="fr-FR"/>
              </w:rPr>
            </w:pPr>
            <w:r>
              <w:rPr>
                <w:lang w:val="fr-FR"/>
              </w:rPr>
              <w:t>Subclause 8.2.3</w:t>
            </w:r>
          </w:p>
        </w:tc>
        <w:tc>
          <w:tcPr>
            <w:tcW w:w="1452" w:type="dxa"/>
            <w:tcBorders>
              <w:top w:val="single" w:sz="6" w:space="0" w:color="000000"/>
              <w:start w:val="single" w:sz="6" w:space="0" w:color="000000"/>
              <w:bottom w:val="single" w:sz="6" w:space="0" w:color="000000"/>
            </w:tcBorders>
          </w:tcPr>
          <w:p>
            <w:pPr>
              <w:pStyle w:val="TAL"/>
              <w:rPr>
                <w:lang w:val="fr-FR"/>
              </w:rPr>
            </w:pPr>
            <w:r>
              <w:rPr>
                <w:lang w:val="fr-FR"/>
              </w:rPr>
              <w:t>M</w:t>
            </w:r>
          </w:p>
        </w:tc>
        <w:tc>
          <w:tcPr>
            <w:tcW w:w="1595" w:type="dxa"/>
            <w:tcBorders>
              <w:top w:val="single" w:sz="6" w:space="0" w:color="000000"/>
              <w:start w:val="single" w:sz="6" w:space="0" w:color="000000"/>
              <w:bottom w:val="single" w:sz="6" w:space="0" w:color="000000"/>
            </w:tcBorders>
          </w:tcPr>
          <w:p>
            <w:pPr>
              <w:pStyle w:val="TAL"/>
              <w:rPr>
                <w:lang w:val="fr-FR"/>
              </w:rPr>
            </w:pPr>
            <w:r>
              <w:rPr>
                <w:lang w:val="fr-FR"/>
              </w:rPr>
              <w:t>V</w:t>
            </w:r>
          </w:p>
        </w:tc>
        <w:tc>
          <w:tcPr>
            <w:tcW w:w="1610"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 octet</w:t>
            </w:r>
          </w:p>
        </w:tc>
      </w:tr>
      <w:tr>
        <w:trPr/>
        <w:tc>
          <w:tcPr>
            <w:tcW w:w="817" w:type="dxa"/>
            <w:tcBorders>
              <w:top w:val="single" w:sz="6" w:space="0" w:color="000000"/>
              <w:start w:val="single" w:sz="6" w:space="0" w:color="000000"/>
              <w:bottom w:val="single" w:sz="6" w:space="0" w:color="000000"/>
            </w:tcBorders>
          </w:tcPr>
          <w:p>
            <w:pPr>
              <w:pStyle w:val="TAL"/>
              <w:snapToGrid w:val="false"/>
              <w:rPr>
                <w:lang w:val="fr-FR"/>
              </w:rPr>
            </w:pPr>
            <w:r>
              <w:rPr>
                <w:lang w:val="fr-FR"/>
              </w:rPr>
            </w:r>
          </w:p>
        </w:tc>
        <w:tc>
          <w:tcPr>
            <w:tcW w:w="2373" w:type="dxa"/>
            <w:tcBorders>
              <w:top w:val="single" w:sz="6" w:space="0" w:color="000000"/>
              <w:start w:val="single" w:sz="6" w:space="0" w:color="000000"/>
              <w:bottom w:val="single" w:sz="6" w:space="0" w:color="000000"/>
            </w:tcBorders>
          </w:tcPr>
          <w:p>
            <w:pPr>
              <w:pStyle w:val="TAL"/>
              <w:rPr>
                <w:lang w:val="fr-FR"/>
              </w:rPr>
            </w:pPr>
            <w:r>
              <w:rPr>
                <w:lang w:val="fr-FR"/>
              </w:rPr>
              <w:t>RP</w:t>
              <w:noBreakHyphen/>
              <w:t>Cause</w:t>
            </w:r>
          </w:p>
        </w:tc>
        <w:tc>
          <w:tcPr>
            <w:tcW w:w="1738" w:type="dxa"/>
            <w:tcBorders>
              <w:top w:val="single" w:sz="6" w:space="0" w:color="000000"/>
              <w:start w:val="single" w:sz="6" w:space="0" w:color="000000"/>
              <w:bottom w:val="single" w:sz="6" w:space="0" w:color="000000"/>
            </w:tcBorders>
          </w:tcPr>
          <w:p>
            <w:pPr>
              <w:pStyle w:val="TAL"/>
              <w:rPr/>
            </w:pPr>
            <w:r>
              <w:rPr/>
              <w:t>Subclause 8.2.5.4</w:t>
            </w:r>
          </w:p>
        </w:tc>
        <w:tc>
          <w:tcPr>
            <w:tcW w:w="1452" w:type="dxa"/>
            <w:tcBorders>
              <w:top w:val="single" w:sz="6" w:space="0" w:color="000000"/>
              <w:start w:val="single" w:sz="6" w:space="0" w:color="000000"/>
              <w:bottom w:val="single" w:sz="6" w:space="0" w:color="000000"/>
            </w:tcBorders>
          </w:tcPr>
          <w:p>
            <w:pPr>
              <w:pStyle w:val="TAL"/>
              <w:rPr/>
            </w:pPr>
            <w:r>
              <w:rPr/>
              <w:t>M</w:t>
            </w:r>
          </w:p>
        </w:tc>
        <w:tc>
          <w:tcPr>
            <w:tcW w:w="1595" w:type="dxa"/>
            <w:tcBorders>
              <w:top w:val="single" w:sz="6" w:space="0" w:color="000000"/>
              <w:start w:val="single" w:sz="6" w:space="0" w:color="000000"/>
              <w:bottom w:val="single" w:sz="6" w:space="0" w:color="000000"/>
            </w:tcBorders>
          </w:tcPr>
          <w:p>
            <w:pPr>
              <w:pStyle w:val="TAL"/>
              <w:rPr/>
            </w:pPr>
            <w:r>
              <w:rPr/>
              <w: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t>2</w:t>
              <w:noBreakHyphen/>
              <w:t>3 octets</w:t>
            </w:r>
          </w:p>
        </w:tc>
      </w:tr>
      <w:tr>
        <w:trPr/>
        <w:tc>
          <w:tcPr>
            <w:tcW w:w="817" w:type="dxa"/>
            <w:tcBorders>
              <w:top w:val="single" w:sz="6" w:space="0" w:color="000000"/>
              <w:start w:val="single" w:sz="6" w:space="0" w:color="000000"/>
              <w:bottom w:val="single" w:sz="6" w:space="0" w:color="000000"/>
            </w:tcBorders>
          </w:tcPr>
          <w:p>
            <w:pPr>
              <w:pStyle w:val="TAL"/>
              <w:rPr/>
            </w:pPr>
            <w:r>
              <w:rPr/>
              <w:t>41</w:t>
            </w:r>
          </w:p>
        </w:tc>
        <w:tc>
          <w:tcPr>
            <w:tcW w:w="2373" w:type="dxa"/>
            <w:tcBorders>
              <w:top w:val="single" w:sz="6" w:space="0" w:color="000000"/>
              <w:start w:val="single" w:sz="6" w:space="0" w:color="000000"/>
              <w:bottom w:val="single" w:sz="6" w:space="0" w:color="000000"/>
            </w:tcBorders>
          </w:tcPr>
          <w:p>
            <w:pPr>
              <w:pStyle w:val="TAL"/>
              <w:rPr/>
            </w:pPr>
            <w:r>
              <w:rPr/>
              <w:t>RP</w:t>
              <w:noBreakHyphen/>
              <w:t>User Data</w:t>
            </w:r>
          </w:p>
        </w:tc>
        <w:tc>
          <w:tcPr>
            <w:tcW w:w="1738" w:type="dxa"/>
            <w:tcBorders>
              <w:top w:val="single" w:sz="6" w:space="0" w:color="000000"/>
              <w:start w:val="single" w:sz="6" w:space="0" w:color="000000"/>
              <w:bottom w:val="single" w:sz="6" w:space="0" w:color="000000"/>
            </w:tcBorders>
          </w:tcPr>
          <w:p>
            <w:pPr>
              <w:pStyle w:val="TAL"/>
              <w:rPr/>
            </w:pPr>
            <w:r>
              <w:rPr/>
              <w:t>Subclause 8.2.5.3</w:t>
            </w:r>
          </w:p>
        </w:tc>
        <w:tc>
          <w:tcPr>
            <w:tcW w:w="1452" w:type="dxa"/>
            <w:tcBorders>
              <w:top w:val="single" w:sz="6" w:space="0" w:color="000000"/>
              <w:start w:val="single" w:sz="6" w:space="0" w:color="000000"/>
              <w:bottom w:val="single" w:sz="6" w:space="0" w:color="000000"/>
            </w:tcBorders>
          </w:tcPr>
          <w:p>
            <w:pPr>
              <w:pStyle w:val="TAL"/>
              <w:rPr>
                <w:lang w:val="nb-NO"/>
              </w:rPr>
            </w:pPr>
            <w:r>
              <w:rPr>
                <w:lang w:val="nb-NO"/>
              </w:rPr>
              <w:t>O</w:t>
            </w:r>
          </w:p>
        </w:tc>
        <w:tc>
          <w:tcPr>
            <w:tcW w:w="1595" w:type="dxa"/>
            <w:tcBorders>
              <w:top w:val="single" w:sz="6" w:space="0" w:color="000000"/>
              <w:start w:val="single" w:sz="6" w:space="0" w:color="000000"/>
              <w:bottom w:val="single" w:sz="6" w:space="0" w:color="000000"/>
            </w:tcBorders>
          </w:tcPr>
          <w:p>
            <w:pPr>
              <w:pStyle w:val="TAL"/>
              <w:rPr>
                <w:lang w:val="nb-NO"/>
              </w:rPr>
            </w:pPr>
            <w:r>
              <w:rPr>
                <w:lang w:val="nb-NO"/>
              </w:rPr>
              <w:t>TLV</w:t>
            </w:r>
          </w:p>
        </w:tc>
        <w:tc>
          <w:tcPr>
            <w:tcW w:w="1610" w:type="dxa"/>
            <w:tcBorders>
              <w:top w:val="single" w:sz="6" w:space="0" w:color="000000"/>
              <w:start w:val="single" w:sz="6" w:space="0" w:color="000000"/>
              <w:bottom w:val="single" w:sz="6" w:space="0" w:color="000000"/>
              <w:end w:val="single" w:sz="6" w:space="0" w:color="000000"/>
            </w:tcBorders>
          </w:tcPr>
          <w:p>
            <w:pPr>
              <w:pStyle w:val="TAL"/>
              <w:rPr/>
            </w:pPr>
            <w:r>
              <w:rPr>
                <w:rFonts w:eastAsia="Symbol" w:cs="Symbol" w:ascii="Symbol" w:hAnsi="Symbol"/>
              </w:rPr>
              <w:t></w:t>
            </w:r>
            <w:r>
              <w:rPr>
                <w:rFonts w:eastAsia="Arial"/>
                <w:lang w:val="nb-NO"/>
              </w:rPr>
              <w:t xml:space="preserve"> </w:t>
            </w:r>
            <w:r>
              <w:rPr>
                <w:lang w:val="nb-NO"/>
              </w:rPr>
              <w:t>234 octets</w:t>
            </w:r>
          </w:p>
        </w:tc>
      </w:tr>
    </w:tbl>
    <w:p>
      <w:pPr>
        <w:pStyle w:val="Normal"/>
        <w:rPr>
          <w:lang w:val="nb-NO"/>
        </w:rPr>
      </w:pPr>
      <w:r>
        <w:rPr>
          <w:lang w:val="nb-NO"/>
        </w:rPr>
      </w:r>
    </w:p>
    <w:p>
      <w:pPr>
        <w:pStyle w:val="Heading1"/>
        <w:ind w:start="1134" w:hanging="1134"/>
        <w:rPr/>
      </w:pPr>
      <w:bookmarkStart w:id="166" w:name="__RefHeading___Toc252892031"/>
      <w:bookmarkEnd w:id="166"/>
      <w:r>
        <w:rPr/>
        <w:t>8</w:t>
        <w:tab/>
        <w:t>Message format and information elements coding</w:t>
      </w:r>
    </w:p>
    <w:p>
      <w:pPr>
        <w:pStyle w:val="Heading2"/>
        <w:rPr/>
      </w:pPr>
      <w:bookmarkStart w:id="167" w:name="__RefHeading___Toc252892032"/>
      <w:bookmarkEnd w:id="167"/>
      <w:r>
        <w:rPr/>
        <w:t>8.1</w:t>
        <w:tab/>
        <w:t>CP</w:t>
        <w:noBreakHyphen/>
        <w:t>messages</w:t>
      </w:r>
    </w:p>
    <w:p>
      <w:pPr>
        <w:pStyle w:val="Heading3"/>
        <w:rPr/>
      </w:pPr>
      <w:bookmarkStart w:id="168" w:name="__RefHeading___Toc252892033"/>
      <w:bookmarkEnd w:id="168"/>
      <w:r>
        <w:rPr/>
        <w:t>8.1.1</w:t>
        <w:tab/>
        <w:t>General</w:t>
      </w:r>
    </w:p>
    <w:p>
      <w:pPr>
        <w:pStyle w:val="Normal"/>
        <w:rPr/>
      </w:pPr>
      <w:r>
        <w:rPr/>
        <w:t xml:space="preserve">The message format and information elements coding is in line with </w:t>
      </w:r>
      <w:r>
        <w:rPr/>
        <w:t>3GPP</w:t>
      </w:r>
      <w:r>
        <w:rPr/>
        <w:t> </w:t>
      </w:r>
      <w:r>
        <w:rPr/>
        <w:t>TS</w:t>
      </w:r>
      <w:r>
        <w:rPr/>
        <w:t> </w:t>
      </w:r>
      <w:r>
        <w:rPr/>
        <w:t>24.007</w:t>
      </w:r>
      <w:r>
        <w:rPr/>
        <w:t> [4]</w:t>
      </w:r>
      <w:r>
        <w:rPr/>
        <w:t xml:space="preserve"> and </w:t>
      </w:r>
      <w:r>
        <w:rPr/>
        <w:t>3GPP</w:t>
      </w:r>
      <w:r>
        <w:rPr/>
        <w:t> </w:t>
      </w:r>
      <w:r>
        <w:rPr/>
        <w:t>TS</w:t>
      </w:r>
      <w:r>
        <w:rPr/>
        <w:t> </w:t>
      </w:r>
      <w:r>
        <w:rPr/>
        <w:t>24.008</w:t>
      </w:r>
      <w:r>
        <w:rPr/>
        <w:t> [5]</w:t>
      </w:r>
      <w:r>
        <w:rPr/>
        <w:t>.</w:t>
      </w:r>
    </w:p>
    <w:p>
      <w:pPr>
        <w:pStyle w:val="Normal"/>
        <w:rPr/>
      </w:pPr>
      <w:r>
        <w:rPr/>
        <w:t>The message shall consist of the following parts:</w:t>
      </w:r>
    </w:p>
    <w:p>
      <w:pPr>
        <w:pStyle w:val="B1"/>
        <w:rPr/>
      </w:pPr>
      <w:r>
        <w:rPr/>
        <w:t>a)</w:t>
        <w:tab/>
        <w:t>protocol discriminator;</w:t>
      </w:r>
    </w:p>
    <w:p>
      <w:pPr>
        <w:pStyle w:val="B1"/>
        <w:rPr/>
      </w:pPr>
      <w:r>
        <w:rPr/>
        <w:t>b)</w:t>
        <w:tab/>
        <w:t>transaction identifier;</w:t>
      </w:r>
    </w:p>
    <w:p>
      <w:pPr>
        <w:pStyle w:val="B1"/>
        <w:rPr/>
      </w:pPr>
      <w:r>
        <w:rPr/>
        <w:t>c)</w:t>
        <w:tab/>
        <w:t>message type;</w:t>
      </w:r>
    </w:p>
    <w:p>
      <w:pPr>
        <w:pStyle w:val="B1"/>
        <w:rPr/>
      </w:pPr>
      <w:r>
        <w:rPr/>
        <w:t>d)</w:t>
        <w:tab/>
        <w:t>other required information elements.</w:t>
      </w:r>
    </w:p>
    <w:p>
      <w:pPr>
        <w:pStyle w:val="Normal"/>
        <w:rPr/>
      </w:pPr>
      <w:r>
        <w:rPr/>
        <w:t>This organization is illustrated in the example shown in figure 8.1/</w:t>
      </w:r>
      <w:r>
        <w:rPr/>
        <w:t>3GPP TS 24.011</w:t>
      </w:r>
      <w:r>
        <w:rPr/>
        <w:t>.</w:t>
      </w:r>
    </w:p>
    <w:p>
      <w:pPr>
        <w:pStyle w:val="TH"/>
        <w:rPr/>
      </w:pPr>
      <w:r>
        <w:rPr/>
      </w:r>
    </w:p>
    <w:tbl>
      <w:tblPr>
        <w:tblW w:w="4834" w:type="dxa"/>
        <w:jc w:val="start"/>
        <w:tblInd w:w="2227" w:type="dxa"/>
        <w:tblCellMar>
          <w:top w:w="0" w:type="dxa"/>
          <w:start w:w="107" w:type="dxa"/>
          <w:bottom w:w="0" w:type="dxa"/>
          <w:end w:w="107" w:type="dxa"/>
        </w:tblCellMar>
      </w:tblPr>
      <w:tblGrid>
        <w:gridCol w:w="2409"/>
        <w:gridCol w:w="2410"/>
        <w:gridCol w:w="15"/>
      </w:tblGrid>
      <w:tr>
        <w:trPr>
          <w:trHeight w:val="200" w:hRule="atLeast"/>
        </w:trPr>
        <w:tc>
          <w:tcPr>
            <w:tcW w:w="2409" w:type="dxa"/>
            <w:tcBorders/>
          </w:tcPr>
          <w:p>
            <w:pPr>
              <w:pStyle w:val="Normal"/>
              <w:tabs>
                <w:tab w:val="clear" w:pos="284"/>
                <w:tab w:val="left" w:pos="0" w:leader="none"/>
                <w:tab w:val="left" w:pos="600" w:leader="none"/>
                <w:tab w:val="left" w:pos="1167" w:leader="none"/>
                <w:tab w:val="left" w:pos="1734" w:leader="none"/>
              </w:tabs>
              <w:spacing w:before="60" w:after="60"/>
              <w:rPr/>
            </w:pPr>
            <w:r>
              <w:rPr/>
              <w:t>8</w:t>
              <w:tab/>
              <w:t>7</w:t>
              <w:tab/>
              <w:t>6</w:t>
              <w:tab/>
              <w:t>5</w:t>
            </w:r>
          </w:p>
        </w:tc>
        <w:tc>
          <w:tcPr>
            <w:tcW w:w="2410" w:type="dxa"/>
            <w:tcBorders/>
          </w:tcPr>
          <w:p>
            <w:pPr>
              <w:pStyle w:val="Normal"/>
              <w:tabs>
                <w:tab w:val="clear" w:pos="284"/>
                <w:tab w:val="left" w:pos="600" w:leader="none"/>
                <w:tab w:val="left" w:pos="1167" w:leader="none"/>
                <w:tab w:val="left" w:pos="1734" w:leader="none"/>
              </w:tabs>
              <w:spacing w:before="60" w:after="60"/>
              <w:rPr/>
            </w:pPr>
            <w:r>
              <w:rPr/>
              <w:t>4</w:t>
              <w:tab/>
              <w:t>3</w:t>
              <w:tab/>
              <w:t>2</w:t>
              <w:tab/>
              <w:t>1</w:t>
            </w:r>
          </w:p>
        </w:tc>
      </w:tr>
      <w:tr>
        <w:trPr>
          <w:trHeight w:val="200" w:hRule="atLeast"/>
        </w:trPr>
        <w:tc>
          <w:tcPr>
            <w:tcW w:w="2409" w:type="dxa"/>
            <w:tcBorders>
              <w:top w:val="single" w:sz="6" w:space="0" w:color="000000"/>
              <w:start w:val="single" w:sz="6" w:space="0" w:color="000000"/>
            </w:tcBorders>
          </w:tcPr>
          <w:p>
            <w:pPr>
              <w:pStyle w:val="Normal"/>
              <w:tabs>
                <w:tab w:val="clear" w:pos="284"/>
                <w:tab w:val="left" w:pos="0" w:leader="none"/>
              </w:tabs>
              <w:spacing w:before="60" w:after="60"/>
              <w:rPr/>
            </w:pPr>
            <w:r>
              <w:rPr/>
              <w:t>Transaction Id.</w:t>
            </w:r>
          </w:p>
        </w:tc>
        <w:tc>
          <w:tcPr>
            <w:tcW w:w="2425" w:type="dxa"/>
            <w:tcBorders>
              <w:top w:val="single" w:sz="6" w:space="0" w:color="000000"/>
              <w:start w:val="single" w:sz="6" w:space="0" w:color="000000"/>
              <w:end w:val="single" w:sz="6" w:space="0" w:color="000000"/>
            </w:tcBorders>
          </w:tcPr>
          <w:p>
            <w:pPr>
              <w:pStyle w:val="Normal"/>
              <w:spacing w:before="60" w:after="60"/>
              <w:ind w:start="34" w:hanging="34"/>
              <w:rPr/>
            </w:pPr>
            <w:r>
              <w:rPr/>
              <w:t>Protocol Discr.</w:t>
            </w:r>
          </w:p>
        </w:tc>
      </w:tr>
      <w:tr>
        <w:trPr>
          <w:trHeight w:val="200" w:hRule="atLeast"/>
        </w:trPr>
        <w:tc>
          <w:tcPr>
            <w:tcW w:w="4834" w:type="dxa"/>
            <w:gridSpan w:val="2"/>
            <w:tcBorders>
              <w:top w:val="single" w:sz="6" w:space="0" w:color="000000"/>
              <w:start w:val="single" w:sz="6" w:space="0" w:color="000000"/>
              <w:end w:val="single" w:sz="6" w:space="0" w:color="000000"/>
            </w:tcBorders>
          </w:tcPr>
          <w:p>
            <w:pPr>
              <w:pStyle w:val="Normal"/>
              <w:tabs>
                <w:tab w:val="clear" w:pos="284"/>
                <w:tab w:val="left" w:pos="0" w:leader="none"/>
              </w:tabs>
              <w:spacing w:before="60" w:after="60"/>
              <w:jc w:val="center"/>
              <w:rPr/>
            </w:pPr>
            <w:r>
              <w:rPr/>
              <w:t>Message Type</w:t>
            </w:r>
          </w:p>
        </w:tc>
      </w:tr>
      <w:tr>
        <w:trPr>
          <w:trHeight w:val="200" w:hRule="atLeast"/>
        </w:trPr>
        <w:tc>
          <w:tcPr>
            <w:tcW w:w="4834" w:type="dxa"/>
            <w:gridSpan w:val="2"/>
            <w:tcBorders>
              <w:top w:val="single" w:sz="6" w:space="0" w:color="000000"/>
              <w:start w:val="single" w:sz="6" w:space="0" w:color="000000"/>
              <w:end w:val="single" w:sz="6" w:space="0" w:color="000000"/>
            </w:tcBorders>
          </w:tcPr>
          <w:p>
            <w:pPr>
              <w:pStyle w:val="Normal"/>
              <w:tabs>
                <w:tab w:val="clear" w:pos="284"/>
                <w:tab w:val="left" w:pos="0" w:leader="none"/>
              </w:tabs>
              <w:spacing w:before="60" w:after="60"/>
              <w:jc w:val="center"/>
              <w:rPr/>
            </w:pPr>
            <w:r>
              <w:rPr/>
              <w:t>Other Information Elements</w:t>
            </w:r>
          </w:p>
        </w:tc>
      </w:tr>
    </w:tbl>
    <w:p>
      <w:pPr>
        <w:pStyle w:val="FP"/>
        <w:rPr/>
      </w:pPr>
      <w:r>
        <w:rPr/>
      </w:r>
    </w:p>
    <w:p>
      <w:pPr>
        <w:pStyle w:val="TF"/>
        <w:numPr>
          <w:ilvl w:val="0"/>
          <w:numId w:val="0"/>
        </w:numPr>
        <w:outlineLvl w:val="0"/>
        <w:rPr/>
      </w:pPr>
      <w:bookmarkStart w:id="169" w:name="__RefHeading___Toc32287_3320553937"/>
      <w:bookmarkEnd w:id="169"/>
      <w:r>
        <w:rPr/>
        <w:t>Figure 8.1/3GPP TS 24.011</w:t>
      </w:r>
    </w:p>
    <w:p>
      <w:pPr>
        <w:pStyle w:val="Heading3"/>
        <w:rPr/>
      </w:pPr>
      <w:bookmarkStart w:id="170" w:name="__RefHeading___Toc252892034"/>
      <w:bookmarkEnd w:id="170"/>
      <w:r>
        <w:rPr/>
        <w:t>8.1.2</w:t>
        <w:tab/>
        <w:t>Protocol Discriminator and Transaction Identifier</w:t>
      </w:r>
    </w:p>
    <w:p>
      <w:pPr>
        <w:pStyle w:val="Normal"/>
        <w:rPr/>
      </w:pPr>
      <w:r>
        <w:rPr/>
        <w:t xml:space="preserve">The Protocol Discriminator and Transaction Identifier is described in </w:t>
      </w:r>
      <w:r>
        <w:rPr/>
        <w:t>3GPP</w:t>
      </w:r>
      <w:r>
        <w:rPr/>
        <w:t> </w:t>
      </w:r>
      <w:r>
        <w:rPr/>
        <w:t>TS</w:t>
      </w:r>
      <w:r>
        <w:rPr/>
        <w:t> </w:t>
      </w:r>
      <w:r>
        <w:rPr/>
        <w:t>24.007</w:t>
      </w:r>
      <w:r>
        <w:rPr/>
        <w:t> [4]</w:t>
      </w:r>
      <w:r>
        <w:rPr/>
        <w:t>.</w:t>
      </w:r>
    </w:p>
    <w:p>
      <w:pPr>
        <w:pStyle w:val="Heading3"/>
        <w:rPr/>
      </w:pPr>
      <w:bookmarkStart w:id="171" w:name="__RefHeading___Toc252892035"/>
      <w:bookmarkEnd w:id="171"/>
      <w:r>
        <w:rPr/>
        <w:t>8.1.3</w:t>
        <w:tab/>
        <w:t>Message type</w:t>
      </w:r>
    </w:p>
    <w:p>
      <w:pPr>
        <w:pStyle w:val="Normal"/>
        <w:rPr/>
      </w:pPr>
      <w:r>
        <w:rPr/>
        <w:t>The purpose of the message type, together with the protocol discriminator, is to identify the function of the message being sent. The coding of message types is shown in table 8.1/3GPP TS 24.011.</w:t>
      </w:r>
    </w:p>
    <w:p>
      <w:pPr>
        <w:pStyle w:val="TH"/>
        <w:numPr>
          <w:ilvl w:val="0"/>
          <w:numId w:val="0"/>
        </w:numPr>
        <w:outlineLvl w:val="0"/>
        <w:rPr/>
      </w:pPr>
      <w:bookmarkStart w:id="172" w:name="__RefHeading___Toc32289_3320553937"/>
      <w:bookmarkEnd w:id="172"/>
      <w:r>
        <w:rPr/>
        <w:t>Table 8.1/3GPP TS 24.011: Message types for short message and notification transfer on CM</w:t>
      </w:r>
    </w:p>
    <w:tbl>
      <w:tblPr>
        <w:tblW w:w="4834" w:type="dxa"/>
        <w:jc w:val="start"/>
        <w:tblInd w:w="2228" w:type="dxa"/>
        <w:tblCellMar>
          <w:top w:w="0" w:type="dxa"/>
          <w:start w:w="108" w:type="dxa"/>
          <w:bottom w:w="0" w:type="dxa"/>
          <w:end w:w="108" w:type="dxa"/>
        </w:tblCellMar>
      </w:tblPr>
      <w:tblGrid>
        <w:gridCol w:w="4834"/>
      </w:tblGrid>
      <w:tr>
        <w:trPr/>
        <w:tc>
          <w:tcPr>
            <w:tcW w:w="4834" w:type="dxa"/>
            <w:tcBorders>
              <w:top w:val="single" w:sz="6" w:space="0" w:color="000000"/>
              <w:start w:val="single" w:sz="6" w:space="0" w:color="000000"/>
              <w:bottom w:val="single" w:sz="6" w:space="0" w:color="000000"/>
              <w:end w:val="single" w:sz="6" w:space="0" w:color="000000"/>
            </w:tcBorders>
          </w:tcPr>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60" w:after="180"/>
              <w:rPr/>
            </w:pPr>
            <w:r>
              <w:rPr/>
              <w:tab/>
              <w:t>8</w:t>
              <w:tab/>
              <w:t>7</w:t>
              <w:tab/>
              <w:t>6</w:t>
              <w:tab/>
              <w:t>5</w:t>
              <w:tab/>
              <w:t>4</w:t>
              <w:tab/>
              <w:t>3</w:t>
              <w:tab/>
              <w:t>2</w:t>
              <w:tab/>
              <w:t>1</w:t>
              <w:tab/>
            </w:r>
          </w:p>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0" w:after="40"/>
              <w:rPr/>
            </w:pPr>
            <w:r>
              <w:rPr/>
              <w:tab/>
              <w:t>0</w:t>
              <w:tab/>
              <w:t>0</w:t>
              <w:tab/>
              <w:t>0</w:t>
              <w:tab/>
              <w:t>0</w:t>
              <w:tab/>
              <w:t>0</w:t>
              <w:tab/>
              <w:t>0</w:t>
              <w:tab/>
              <w:t>0</w:t>
              <w:tab/>
              <w:t>1</w:t>
              <w:tab/>
              <w:t>CP</w:t>
              <w:noBreakHyphen/>
              <w:t>DATA</w:t>
            </w:r>
          </w:p>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0" w:after="40"/>
              <w:rPr/>
            </w:pPr>
            <w:r>
              <w:rPr/>
              <w:tab/>
              <w:t>0</w:t>
              <w:tab/>
              <w:t>0</w:t>
              <w:tab/>
              <w:t>0</w:t>
              <w:tab/>
              <w:t>0</w:t>
              <w:tab/>
              <w:t>0</w:t>
              <w:tab/>
              <w:t>1</w:t>
              <w:tab/>
              <w:t>0</w:t>
              <w:tab/>
              <w:t>0</w:t>
              <w:tab/>
              <w:t>CP</w:t>
              <w:noBreakHyphen/>
              <w:t>ACK</w:t>
            </w:r>
          </w:p>
          <w:p>
            <w:pPr>
              <w:pStyle w:val="Normal"/>
              <w:tabs>
                <w:tab w:val="clear" w:pos="284"/>
                <w:tab w:val="left" w:pos="317" w:leader="none"/>
                <w:tab w:val="left" w:pos="600" w:leader="none"/>
                <w:tab w:val="left" w:pos="884" w:leader="none"/>
                <w:tab w:val="left" w:pos="1167" w:leader="none"/>
                <w:tab w:val="left" w:pos="1451" w:leader="none"/>
                <w:tab w:val="left" w:pos="1734" w:leader="none"/>
                <w:tab w:val="left" w:pos="2018" w:leader="none"/>
                <w:tab w:val="left" w:pos="2301" w:leader="none"/>
                <w:tab w:val="left" w:pos="3010" w:leader="none"/>
              </w:tabs>
              <w:spacing w:before="0" w:after="40"/>
              <w:rPr/>
            </w:pPr>
            <w:r>
              <w:rPr/>
              <w:tab/>
              <w:t>0</w:t>
              <w:tab/>
              <w:t>0</w:t>
              <w:tab/>
              <w:t>0</w:t>
              <w:tab/>
              <w:t>1</w:t>
              <w:tab/>
              <w:t>0</w:t>
              <w:tab/>
              <w:t>0</w:t>
              <w:tab/>
              <w:t>0</w:t>
              <w:tab/>
              <w:t>0</w:t>
              <w:tab/>
              <w:t>CP</w:t>
              <w:noBreakHyphen/>
              <w:t>ERROR</w:t>
            </w:r>
          </w:p>
        </w:tc>
      </w:tr>
    </w:tbl>
    <w:p>
      <w:pPr>
        <w:pStyle w:val="Normal"/>
        <w:rPr/>
      </w:pPr>
      <w:r>
        <w:rPr/>
      </w:r>
    </w:p>
    <w:p>
      <w:pPr>
        <w:pStyle w:val="Heading3"/>
        <w:rPr/>
      </w:pPr>
      <w:bookmarkStart w:id="173" w:name="__RefHeading___Toc252892036"/>
      <w:bookmarkEnd w:id="173"/>
      <w:r>
        <w:rPr/>
        <w:t>8.1.4</w:t>
        <w:tab/>
        <w:t>Other required information elements</w:t>
      </w:r>
    </w:p>
    <w:p>
      <w:pPr>
        <w:pStyle w:val="Heading4"/>
        <w:ind w:start="1418" w:hanging="1418"/>
        <w:rPr/>
      </w:pPr>
      <w:bookmarkStart w:id="174" w:name="__RefHeading___Toc252892037"/>
      <w:bookmarkEnd w:id="174"/>
      <w:r>
        <w:rPr/>
        <w:t>8.1.4.1</w:t>
        <w:tab/>
        <w:t>CP</w:t>
        <w:noBreakHyphen/>
        <w:t>User data element</w:t>
      </w:r>
    </w:p>
    <w:p>
      <w:pPr>
        <w:pStyle w:val="Normal"/>
        <w:rPr/>
      </w:pPr>
      <w:r>
        <w:rPr/>
        <w:t>The CP</w:t>
        <w:noBreakHyphen/>
        <w:t>User data element is used to carry the RPDU. It has an information element identifier, a length indicator and a data field. The data field will contain the RPDUs. The maximum length of the data field is 248 octets. The layout is indicated in figure 8.2/3GPP TS 24.011.</w:t>
      </w:r>
    </w:p>
    <w:p>
      <w:pPr>
        <w:pStyle w:val="TH"/>
        <w:rPr/>
      </w:pPr>
      <w:r>
        <w:rPr/>
      </w:r>
    </w:p>
    <w:tbl>
      <w:tblPr>
        <w:tblW w:w="6378" w:type="dxa"/>
        <w:jc w:val="start"/>
        <w:tblInd w:w="2228" w:type="dxa"/>
        <w:tblCellMar>
          <w:top w:w="0" w:type="dxa"/>
          <w:start w:w="108" w:type="dxa"/>
          <w:bottom w:w="0" w:type="dxa"/>
          <w:end w:w="108" w:type="dxa"/>
        </w:tblCellMar>
      </w:tblPr>
      <w:tblGrid>
        <w:gridCol w:w="730"/>
        <w:gridCol w:w="4231"/>
        <w:gridCol w:w="1417"/>
      </w:tblGrid>
      <w:tr>
        <w:trPr/>
        <w:tc>
          <w:tcPr>
            <w:tcW w:w="4961" w:type="dxa"/>
            <w:gridSpan w:val="2"/>
            <w:tcBorders/>
          </w:tcPr>
          <w:p>
            <w:pPr>
              <w:pStyle w:val="Normal"/>
              <w:tabs>
                <w:tab w:val="clear" w:pos="284"/>
                <w:tab w:val="left" w:pos="175" w:leader="none"/>
                <w:tab w:val="left" w:pos="884" w:leader="none"/>
                <w:tab w:val="left" w:pos="1309" w:leader="none"/>
                <w:tab w:val="left" w:pos="1734" w:leader="none"/>
                <w:tab w:val="left" w:pos="2301" w:leader="none"/>
                <w:tab w:val="left" w:pos="2868" w:leader="none"/>
                <w:tab w:val="left" w:pos="3435" w:leader="none"/>
                <w:tab w:val="left" w:pos="4002" w:leader="none"/>
              </w:tabs>
              <w:spacing w:before="40" w:after="40"/>
              <w:rPr>
                <w:lang w:val="nb-NO"/>
              </w:rPr>
            </w:pPr>
            <w:r>
              <w:rPr>
                <w:lang w:val="nb-NO"/>
              </w:rPr>
              <w:t>8</w:t>
              <w:tab/>
              <w:tab/>
              <w:t>7</w:t>
              <w:tab/>
              <w:t>6</w:t>
              <w:tab/>
              <w:t>5</w:t>
              <w:tab/>
              <w:t>4</w:t>
              <w:tab/>
              <w:t>3</w:t>
              <w:tab/>
              <w:t>2</w:t>
              <w:tab/>
              <w:t>1</w:t>
            </w:r>
          </w:p>
        </w:tc>
        <w:tc>
          <w:tcPr>
            <w:tcW w:w="1417" w:type="dxa"/>
            <w:tcBorders/>
          </w:tcPr>
          <w:p>
            <w:pPr>
              <w:pStyle w:val="Normal"/>
              <w:tabs>
                <w:tab w:val="clear" w:pos="284"/>
                <w:tab w:val="left" w:pos="175" w:leader="none"/>
                <w:tab w:val="left" w:pos="884" w:leader="none"/>
                <w:tab w:val="left" w:pos="1309" w:leader="none"/>
                <w:tab w:val="left" w:pos="1734" w:leader="none"/>
                <w:tab w:val="left" w:pos="2301" w:leader="none"/>
                <w:tab w:val="left" w:pos="2868" w:leader="none"/>
                <w:tab w:val="left" w:pos="3435" w:leader="none"/>
                <w:tab w:val="left" w:pos="4002" w:leader="none"/>
              </w:tabs>
              <w:snapToGrid w:val="false"/>
              <w:spacing w:before="40" w:after="40"/>
              <w:rPr>
                <w:lang w:val="nb-NO"/>
              </w:rPr>
            </w:pPr>
            <w:r>
              <w:rPr>
                <w:lang w:val="nb-NO"/>
              </w:rPr>
            </w:r>
          </w:p>
        </w:tc>
      </w:tr>
      <w:tr>
        <w:trPr/>
        <w:tc>
          <w:tcPr>
            <w:tcW w:w="730" w:type="dxa"/>
            <w:tcBorders>
              <w:top w:val="single" w:sz="6" w:space="0" w:color="000000"/>
              <w:start w:val="single" w:sz="6" w:space="0" w:color="000000"/>
              <w:bottom w:val="single" w:sz="6" w:space="0" w:color="000000"/>
            </w:tcBorders>
          </w:tcPr>
          <w:p>
            <w:pPr>
              <w:pStyle w:val="Normal"/>
              <w:snapToGrid w:val="false"/>
              <w:spacing w:before="40" w:after="40"/>
              <w:ind w:end="1309" w:hanging="0"/>
              <w:rPr>
                <w:lang w:val="nb-NO"/>
              </w:rPr>
            </w:pPr>
            <w:r>
              <w:rPr>
                <w:lang w:val="nb-NO"/>
              </w:rPr>
            </w:r>
          </w:p>
          <w:p>
            <w:pPr>
              <w:pStyle w:val="Normal"/>
              <w:spacing w:before="40" w:after="40"/>
              <w:ind w:end="1309" w:hanging="0"/>
              <w:rPr>
                <w:lang w:val="nb-NO"/>
              </w:rPr>
            </w:pPr>
            <w:r>
              <w:rPr>
                <w:lang w:val="nb-NO"/>
              </w:rPr>
              <w:t>0</w:t>
            </w:r>
          </w:p>
        </w:tc>
        <w:tc>
          <w:tcPr>
            <w:tcW w:w="4231" w:type="dxa"/>
            <w:tcBorders>
              <w:top w:val="single" w:sz="6" w:space="0" w:color="000000"/>
              <w:start w:val="single" w:sz="6" w:space="0" w:color="000000"/>
              <w:bottom w:val="single" w:sz="6" w:space="0" w:color="000000"/>
            </w:tcBorders>
          </w:tcPr>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end="34" w:hanging="0"/>
              <w:rPr>
                <w:lang w:val="nb-NO"/>
              </w:rPr>
            </w:pPr>
            <w:r>
              <w:rPr>
                <w:lang w:val="nb-NO"/>
              </w:rPr>
              <w:tab/>
              <w:t>0</w:t>
              <w:tab/>
              <w:t>0</w:t>
              <w:tab/>
              <w:t>0</w:t>
              <w:tab/>
              <w:t>0</w:t>
              <w:tab/>
              <w:t>0</w:t>
              <w:tab/>
              <w:t>0</w:t>
              <w:tab/>
              <w:t>1</w:t>
            </w:r>
          </w:p>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end="34" w:hanging="0"/>
              <w:jc w:val="center"/>
              <w:rPr>
                <w:lang w:val="nb-NO"/>
              </w:rPr>
            </w:pPr>
            <w:r>
              <w:rPr>
                <w:lang w:val="nb-NO"/>
              </w:rPr>
              <w:t>CP</w:t>
              <w:noBreakHyphen/>
              <w:t>User Data IEI</w:t>
            </w:r>
          </w:p>
        </w:tc>
        <w:tc>
          <w:tcPr>
            <w:tcW w:w="1417" w:type="dxa"/>
            <w:tcBorders>
              <w:start w:val="single" w:sz="6" w:space="0" w:color="000000"/>
            </w:tcBorders>
          </w:tcPr>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napToGrid w:val="false"/>
              <w:spacing w:before="40" w:after="40"/>
              <w:ind w:end="34" w:hanging="0"/>
              <w:rPr>
                <w:lang w:val="nb-NO"/>
              </w:rPr>
            </w:pPr>
            <w:r>
              <w:rPr>
                <w:lang w:val="nb-NO"/>
              </w:rPr>
            </w:r>
          </w:p>
          <w:p>
            <w:pPr>
              <w:pStyle w:val="Normal"/>
              <w:tabs>
                <w:tab w:val="clear" w:pos="284"/>
                <w:tab w:val="left" w:pos="0" w:leader="none"/>
                <w:tab w:val="left" w:pos="317" w:leader="none"/>
                <w:tab w:val="left" w:pos="1004" w:leader="none"/>
                <w:tab w:val="left" w:pos="1571" w:leader="none"/>
                <w:tab w:val="left" w:pos="2138" w:leader="none"/>
                <w:tab w:val="left" w:pos="2705" w:leader="none"/>
                <w:tab w:val="left" w:pos="3272" w:leader="none"/>
              </w:tabs>
              <w:spacing w:before="40" w:after="40"/>
              <w:ind w:end="34" w:hanging="0"/>
              <w:rPr/>
            </w:pPr>
            <w:r>
              <w:rPr>
                <w:lang w:val="nb-NO"/>
              </w:rPr>
              <w:tab/>
            </w:r>
            <w:r>
              <w:rPr/>
              <w:t>1 octet</w:t>
            </w:r>
          </w:p>
        </w:tc>
      </w:tr>
      <w:tr>
        <w:trPr/>
        <w:tc>
          <w:tcPr>
            <w:tcW w:w="4961" w:type="dxa"/>
            <w:gridSpan w:val="2"/>
            <w:tcBorders>
              <w:top w:val="single" w:sz="6" w:space="0" w:color="000000"/>
              <w:start w:val="single" w:sz="6" w:space="0" w:color="000000"/>
              <w:bottom w:val="single" w:sz="6" w:space="0" w:color="000000"/>
            </w:tcBorders>
          </w:tcPr>
          <w:p>
            <w:pPr>
              <w:pStyle w:val="Normal"/>
              <w:spacing w:before="40" w:after="40"/>
              <w:jc w:val="center"/>
              <w:rPr/>
            </w:pPr>
            <w:r>
              <w:rPr/>
              <w:t>Length indicator</w:t>
            </w:r>
          </w:p>
        </w:tc>
        <w:tc>
          <w:tcPr>
            <w:tcW w:w="1417" w:type="dxa"/>
            <w:tcBorders>
              <w:start w:val="single" w:sz="6" w:space="0" w:color="000000"/>
            </w:tcBorders>
          </w:tcPr>
          <w:p>
            <w:pPr>
              <w:pStyle w:val="Normal"/>
              <w:tabs>
                <w:tab w:val="clear" w:pos="284"/>
                <w:tab w:val="left" w:pos="317" w:leader="none"/>
              </w:tabs>
              <w:spacing w:before="40" w:after="40"/>
              <w:rPr/>
            </w:pPr>
            <w:r>
              <w:rPr/>
              <w:tab/>
              <w:t>1 octet</w:t>
            </w:r>
          </w:p>
        </w:tc>
      </w:tr>
      <w:tr>
        <w:trPr/>
        <w:tc>
          <w:tcPr>
            <w:tcW w:w="4961" w:type="dxa"/>
            <w:gridSpan w:val="2"/>
            <w:tcBorders>
              <w:top w:val="single" w:sz="6" w:space="0" w:color="000000"/>
              <w:start w:val="single" w:sz="6" w:space="0" w:color="000000"/>
              <w:bottom w:val="single" w:sz="6" w:space="0" w:color="000000"/>
            </w:tcBorders>
          </w:tcPr>
          <w:p>
            <w:pPr>
              <w:pStyle w:val="Normal"/>
              <w:spacing w:before="40" w:after="40"/>
              <w:jc w:val="center"/>
              <w:rPr/>
            </w:pPr>
            <w:r>
              <w:rPr/>
              <w:t>RPDU</w:t>
            </w:r>
          </w:p>
          <w:p>
            <w:pPr>
              <w:pStyle w:val="Normal"/>
              <w:spacing w:before="40" w:after="40"/>
              <w:jc w:val="center"/>
              <w:rPr/>
            </w:pPr>
            <w:r>
              <w:rPr/>
              <w:t>Maximum length 248 octets</w:t>
            </w:r>
          </w:p>
        </w:tc>
        <w:tc>
          <w:tcPr>
            <w:tcW w:w="1417" w:type="dxa"/>
            <w:tcBorders>
              <w:start w:val="single" w:sz="6" w:space="0" w:color="000000"/>
            </w:tcBorders>
          </w:tcPr>
          <w:p>
            <w:pPr>
              <w:pStyle w:val="Normal"/>
              <w:tabs>
                <w:tab w:val="clear" w:pos="284"/>
                <w:tab w:val="left" w:pos="317" w:leader="none"/>
              </w:tabs>
              <w:snapToGrid w:val="false"/>
              <w:spacing w:before="40" w:after="40"/>
              <w:rPr/>
            </w:pPr>
            <w:r>
              <w:rPr/>
            </w:r>
          </w:p>
          <w:p>
            <w:pPr>
              <w:pStyle w:val="Normal"/>
              <w:tabs>
                <w:tab w:val="clear" w:pos="284"/>
                <w:tab w:val="left" w:pos="317" w:leader="none"/>
              </w:tabs>
              <w:spacing w:before="40" w:after="40"/>
              <w:rPr/>
            </w:pPr>
            <w:r>
              <w:rPr/>
              <w:tab/>
              <w:t>? octet</w:t>
            </w:r>
          </w:p>
        </w:tc>
      </w:tr>
    </w:tbl>
    <w:p>
      <w:pPr>
        <w:pStyle w:val="FP"/>
        <w:rPr/>
      </w:pPr>
      <w:r>
        <w:rPr/>
      </w:r>
    </w:p>
    <w:p>
      <w:pPr>
        <w:pStyle w:val="TF"/>
        <w:numPr>
          <w:ilvl w:val="0"/>
          <w:numId w:val="0"/>
        </w:numPr>
        <w:outlineLvl w:val="0"/>
        <w:rPr/>
      </w:pPr>
      <w:bookmarkStart w:id="175" w:name="__RefHeading___Toc32291_3320553937"/>
      <w:bookmarkEnd w:id="175"/>
      <w:r>
        <w:rPr/>
        <w:t>Figure 8.2/3GPP TS 24.011: CP</w:t>
        <w:noBreakHyphen/>
        <w:t>User data element layout</w:t>
      </w:r>
    </w:p>
    <w:p>
      <w:pPr>
        <w:pStyle w:val="Heading4"/>
        <w:ind w:start="1418" w:hanging="1418"/>
        <w:rPr/>
      </w:pPr>
      <w:bookmarkStart w:id="176" w:name="__RefHeading___Toc252892038"/>
      <w:bookmarkEnd w:id="176"/>
      <w:r>
        <w:rPr/>
        <w:t>8.1.4.2</w:t>
        <w:tab/>
        <w:t>CP</w:t>
        <w:noBreakHyphen/>
        <w:t>Cause element</w:t>
      </w:r>
    </w:p>
    <w:p>
      <w:pPr>
        <w:pStyle w:val="Normal"/>
        <w:rPr/>
      </w:pPr>
      <w:r>
        <w:rPr/>
        <w:t>This element is included in the CP</w:t>
        <w:noBreakHyphen/>
        <w:t>ERROR message, the layout is given in figure 8.3/3GPP TS 24.011. The error causes are listed in table 8.2/3GPP TS 24.011.</w:t>
      </w:r>
    </w:p>
    <w:p>
      <w:pPr>
        <w:pStyle w:val="TH"/>
        <w:rPr/>
      </w:pPr>
      <w:r>
        <w:rPr/>
      </w:r>
    </w:p>
    <w:tbl>
      <w:tblPr>
        <w:tblW w:w="6378" w:type="dxa"/>
        <w:jc w:val="start"/>
        <w:tblInd w:w="2227" w:type="dxa"/>
        <w:tblCellMar>
          <w:top w:w="0" w:type="dxa"/>
          <w:start w:w="107" w:type="dxa"/>
          <w:bottom w:w="0" w:type="dxa"/>
          <w:end w:w="107" w:type="dxa"/>
        </w:tblCellMar>
      </w:tblPr>
      <w:tblGrid>
        <w:gridCol w:w="730"/>
        <w:gridCol w:w="1679"/>
        <w:gridCol w:w="2552"/>
        <w:gridCol w:w="1417"/>
      </w:tblGrid>
      <w:tr>
        <w:trPr>
          <w:trHeight w:val="200" w:hRule="atLeast"/>
        </w:trPr>
        <w:tc>
          <w:tcPr>
            <w:tcW w:w="2409" w:type="dxa"/>
            <w:gridSpan w:val="2"/>
            <w:tcBorders/>
          </w:tcPr>
          <w:p>
            <w:pPr>
              <w:pStyle w:val="Normal"/>
              <w:tabs>
                <w:tab w:val="clear" w:pos="284"/>
                <w:tab w:val="left" w:pos="0" w:leader="none"/>
                <w:tab w:val="left" w:pos="743" w:leader="none"/>
                <w:tab w:val="left" w:pos="1310" w:leader="none"/>
                <w:tab w:val="left" w:pos="1877" w:leader="none"/>
              </w:tabs>
              <w:spacing w:before="60" w:after="60"/>
              <w:rPr>
                <w:lang w:val="fr-FR"/>
              </w:rPr>
            </w:pPr>
            <w:r>
              <w:rPr>
                <w:lang w:val="fr-FR"/>
              </w:rPr>
              <w:t>8</w:t>
              <w:tab/>
              <w:t>7</w:t>
              <w:tab/>
              <w:t>6</w:t>
              <w:tab/>
              <w:t>5</w:t>
            </w:r>
          </w:p>
        </w:tc>
        <w:tc>
          <w:tcPr>
            <w:tcW w:w="2552" w:type="dxa"/>
            <w:tcBorders/>
          </w:tcPr>
          <w:p>
            <w:pPr>
              <w:pStyle w:val="Normal"/>
              <w:tabs>
                <w:tab w:val="clear" w:pos="284"/>
                <w:tab w:val="left" w:pos="177" w:leader="none"/>
                <w:tab w:val="left" w:pos="744" w:leader="none"/>
                <w:tab w:val="left" w:pos="1311" w:leader="none"/>
                <w:tab w:val="left" w:pos="1877" w:leader="none"/>
              </w:tabs>
              <w:spacing w:before="60" w:after="60"/>
              <w:rPr>
                <w:lang w:val="fr-FR"/>
              </w:rPr>
            </w:pPr>
            <w:r>
              <w:rPr>
                <w:lang w:val="fr-FR"/>
              </w:rPr>
              <w:tab/>
              <w:t>4</w:t>
              <w:tab/>
              <w:t>3</w:t>
              <w:tab/>
              <w:t>2</w:t>
              <w:tab/>
              <w:t>1</w:t>
            </w:r>
          </w:p>
        </w:tc>
        <w:tc>
          <w:tcPr>
            <w:tcW w:w="1417" w:type="dxa"/>
            <w:tcBorders/>
          </w:tcPr>
          <w:p>
            <w:pPr>
              <w:pStyle w:val="Normal"/>
              <w:tabs>
                <w:tab w:val="clear" w:pos="284"/>
                <w:tab w:val="left" w:pos="600" w:leader="none"/>
                <w:tab w:val="left" w:pos="1167" w:leader="none"/>
                <w:tab w:val="left" w:pos="1734" w:leader="none"/>
              </w:tabs>
              <w:snapToGrid w:val="false"/>
              <w:spacing w:before="60" w:after="60"/>
              <w:rPr>
                <w:lang w:val="fr-FR"/>
              </w:rPr>
            </w:pPr>
            <w:r>
              <w:rPr>
                <w:lang w:val="fr-FR"/>
              </w:rPr>
            </w:r>
          </w:p>
        </w:tc>
      </w:tr>
      <w:tr>
        <w:trPr/>
        <w:tc>
          <w:tcPr>
            <w:tcW w:w="730" w:type="dxa"/>
            <w:tcBorders>
              <w:top w:val="single" w:sz="6" w:space="0" w:color="000000"/>
              <w:start w:val="single" w:sz="6" w:space="0" w:color="000000"/>
              <w:bottom w:val="single" w:sz="6" w:space="0" w:color="000000"/>
            </w:tcBorders>
            <w:tcMar>
              <w:start w:w="108" w:type="dxa"/>
              <w:end w:w="108" w:type="dxa"/>
            </w:tcMar>
          </w:tcPr>
          <w:p>
            <w:pPr>
              <w:pStyle w:val="Normal"/>
              <w:snapToGrid w:val="false"/>
              <w:spacing w:before="40" w:after="40"/>
              <w:ind w:end="1309" w:hanging="0"/>
              <w:rPr>
                <w:lang w:val="fr-FR"/>
              </w:rPr>
            </w:pPr>
            <w:r>
              <w:rPr>
                <w:lang w:val="fr-FR"/>
              </w:rPr>
            </w:r>
          </w:p>
          <w:p>
            <w:pPr>
              <w:pStyle w:val="Normal"/>
              <w:spacing w:before="40" w:after="40"/>
              <w:ind w:end="1309" w:hanging="0"/>
              <w:rPr>
                <w:lang w:val="fr-FR"/>
              </w:rPr>
            </w:pPr>
            <w:r>
              <w:rPr>
                <w:lang w:val="fr-FR"/>
              </w:rPr>
              <w:t>0</w:t>
            </w:r>
          </w:p>
        </w:tc>
        <w:tc>
          <w:tcPr>
            <w:tcW w:w="4231" w:type="dxa"/>
            <w:gridSpan w:val="2"/>
            <w:tcBorders>
              <w:top w:val="single" w:sz="6" w:space="0" w:color="000000"/>
              <w:start w:val="single" w:sz="6" w:space="0" w:color="000000"/>
              <w:bottom w:val="single" w:sz="6" w:space="0" w:color="000000"/>
            </w:tcBorders>
            <w:tcMar>
              <w:start w:w="108" w:type="dxa"/>
              <w:end w:w="108" w:type="dxa"/>
            </w:tcMar>
          </w:tcPr>
          <w:p>
            <w:pPr>
              <w:pStyle w:val="Normal"/>
              <w:tabs>
                <w:tab w:val="clear" w:pos="284"/>
                <w:tab w:val="left" w:pos="0" w:leader="none"/>
                <w:tab w:val="left" w:pos="579" w:leader="none"/>
                <w:tab w:val="left" w:pos="1146" w:leader="none"/>
                <w:tab w:val="left" w:pos="1855" w:leader="none"/>
                <w:tab w:val="left" w:pos="2422" w:leader="none"/>
                <w:tab w:val="left" w:pos="2989" w:leader="none"/>
                <w:tab w:val="left" w:pos="3556" w:leader="none"/>
              </w:tabs>
              <w:spacing w:before="40" w:after="40"/>
              <w:ind w:end="34" w:hanging="0"/>
              <w:rPr>
                <w:lang w:val="fr-FR"/>
              </w:rPr>
            </w:pPr>
            <w:r>
              <w:rPr>
                <w:lang w:val="fr-FR"/>
              </w:rPr>
              <w:t>0</w:t>
              <w:tab/>
              <w:t>0</w:t>
              <w:tab/>
              <w:t>0</w:t>
              <w:tab/>
              <w:t>0</w:t>
              <w:tab/>
              <w:t>0</w:t>
              <w:tab/>
              <w:t>1</w:t>
              <w:tab/>
              <w:t>0</w:t>
            </w:r>
          </w:p>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end="34" w:hanging="0"/>
              <w:jc w:val="center"/>
              <w:rPr>
                <w:lang w:val="fr-FR"/>
              </w:rPr>
            </w:pPr>
            <w:r>
              <w:rPr>
                <w:lang w:val="fr-FR"/>
              </w:rPr>
              <w:t>CP</w:t>
              <w:noBreakHyphen/>
              <w:t>Cause IEI</w:t>
            </w:r>
          </w:p>
        </w:tc>
        <w:tc>
          <w:tcPr>
            <w:tcW w:w="1417" w:type="dxa"/>
            <w:tcBorders>
              <w:start w:val="single" w:sz="6" w:space="0" w:color="000000"/>
            </w:tcBorders>
            <w:tcMar>
              <w:start w:w="108" w:type="dxa"/>
              <w:end w:w="108" w:type="dxa"/>
            </w:tcMar>
          </w:tcPr>
          <w:p>
            <w:pPr>
              <w:pStyle w:val="Normal"/>
              <w:tabs>
                <w:tab w:val="clear" w:pos="284"/>
                <w:tab w:val="left" w:pos="0" w:leader="none"/>
                <w:tab w:val="left" w:pos="317" w:leader="none"/>
                <w:tab w:val="left" w:pos="579" w:leader="none"/>
                <w:tab w:val="left" w:pos="1004" w:leader="none"/>
                <w:tab w:val="left" w:pos="1571" w:leader="none"/>
                <w:tab w:val="left" w:pos="2138" w:leader="none"/>
                <w:tab w:val="left" w:pos="2705" w:leader="none"/>
                <w:tab w:val="left" w:pos="3272" w:leader="none"/>
              </w:tabs>
              <w:snapToGrid w:val="false"/>
              <w:spacing w:before="40" w:after="40"/>
              <w:ind w:end="34" w:hanging="0"/>
              <w:rPr>
                <w:lang w:val="fr-FR"/>
              </w:rPr>
            </w:pPr>
            <w:r>
              <w:rPr>
                <w:lang w:val="fr-FR"/>
              </w:rPr>
            </w:r>
          </w:p>
          <w:p>
            <w:pPr>
              <w:pStyle w:val="Normal"/>
              <w:tabs>
                <w:tab w:val="clear" w:pos="284"/>
                <w:tab w:val="left" w:pos="0" w:leader="none"/>
                <w:tab w:val="left" w:pos="317" w:leader="none"/>
                <w:tab w:val="left" w:pos="579" w:leader="none"/>
                <w:tab w:val="left" w:pos="1004" w:leader="none"/>
                <w:tab w:val="left" w:pos="1571" w:leader="none"/>
                <w:tab w:val="left" w:pos="2138" w:leader="none"/>
                <w:tab w:val="left" w:pos="2705" w:leader="none"/>
                <w:tab w:val="left" w:pos="3272" w:leader="none"/>
              </w:tabs>
              <w:spacing w:before="40" w:after="40"/>
              <w:ind w:end="34" w:hanging="0"/>
              <w:rPr>
                <w:lang w:val="fr-FR"/>
              </w:rPr>
            </w:pPr>
            <w:r>
              <w:rPr>
                <w:lang w:val="fr-FR"/>
              </w:rPr>
              <w:tab/>
              <w:t>1 octet</w:t>
            </w:r>
          </w:p>
        </w:tc>
      </w:tr>
      <w:tr>
        <w:trPr/>
        <w:tc>
          <w:tcPr>
            <w:tcW w:w="730" w:type="dxa"/>
            <w:tcBorders>
              <w:top w:val="single" w:sz="6" w:space="0" w:color="000000"/>
              <w:start w:val="single" w:sz="6" w:space="0" w:color="000000"/>
              <w:bottom w:val="single" w:sz="6" w:space="0" w:color="000000"/>
            </w:tcBorders>
            <w:tcMar>
              <w:start w:w="108" w:type="dxa"/>
              <w:end w:w="108" w:type="dxa"/>
            </w:tcMar>
          </w:tcPr>
          <w:p>
            <w:pPr>
              <w:pStyle w:val="Normal"/>
              <w:spacing w:before="40" w:after="40"/>
              <w:ind w:end="1309" w:hanging="0"/>
              <w:rPr>
                <w:lang w:val="fr-FR"/>
              </w:rPr>
            </w:pPr>
            <w:r>
              <w:rPr>
                <w:lang w:val="fr-FR"/>
              </w:rPr>
              <w:t>0</w:t>
            </w:r>
          </w:p>
        </w:tc>
        <w:tc>
          <w:tcPr>
            <w:tcW w:w="4231" w:type="dxa"/>
            <w:gridSpan w:val="2"/>
            <w:tcBorders>
              <w:top w:val="single" w:sz="6" w:space="0" w:color="000000"/>
              <w:start w:val="single" w:sz="6" w:space="0" w:color="000000"/>
              <w:bottom w:val="single" w:sz="6" w:space="0" w:color="000000"/>
            </w:tcBorders>
            <w:tcMar>
              <w:start w:w="108" w:type="dxa"/>
              <w:end w:w="108" w:type="dxa"/>
            </w:tcMar>
          </w:tcPr>
          <w:p>
            <w:pPr>
              <w:pStyle w:val="Normal"/>
              <w:tabs>
                <w:tab w:val="clear" w:pos="284"/>
                <w:tab w:val="left" w:pos="0" w:leader="none"/>
                <w:tab w:val="left" w:pos="154" w:leader="none"/>
                <w:tab w:val="left" w:pos="579" w:leader="none"/>
                <w:tab w:val="left" w:pos="1004" w:leader="none"/>
                <w:tab w:val="left" w:pos="1571" w:leader="none"/>
                <w:tab w:val="left" w:pos="2138" w:leader="none"/>
                <w:tab w:val="left" w:pos="2705" w:leader="none"/>
                <w:tab w:val="left" w:pos="3272" w:leader="none"/>
              </w:tabs>
              <w:spacing w:before="40" w:after="40"/>
              <w:ind w:end="34" w:hanging="0"/>
              <w:jc w:val="center"/>
              <w:rPr>
                <w:lang w:val="fr-FR"/>
              </w:rPr>
            </w:pPr>
            <w:r>
              <w:rPr>
                <w:lang w:val="fr-FR"/>
              </w:rPr>
              <w:t>Cause value</w:t>
            </w:r>
          </w:p>
        </w:tc>
        <w:tc>
          <w:tcPr>
            <w:tcW w:w="1417" w:type="dxa"/>
            <w:tcBorders>
              <w:start w:val="single" w:sz="6" w:space="0" w:color="000000"/>
            </w:tcBorders>
            <w:tcMar>
              <w:start w:w="108" w:type="dxa"/>
              <w:end w:w="108" w:type="dxa"/>
            </w:tcMar>
          </w:tcPr>
          <w:p>
            <w:pPr>
              <w:pStyle w:val="Normal"/>
              <w:tabs>
                <w:tab w:val="clear" w:pos="284"/>
                <w:tab w:val="left" w:pos="0" w:leader="none"/>
                <w:tab w:val="left" w:pos="317" w:leader="none"/>
                <w:tab w:val="left" w:pos="579" w:leader="none"/>
                <w:tab w:val="left" w:pos="1004" w:leader="none"/>
                <w:tab w:val="left" w:pos="1571" w:leader="none"/>
                <w:tab w:val="left" w:pos="2138" w:leader="none"/>
                <w:tab w:val="left" w:pos="2705" w:leader="none"/>
                <w:tab w:val="left" w:pos="3272" w:leader="none"/>
              </w:tabs>
              <w:spacing w:before="40" w:after="40"/>
              <w:ind w:end="34" w:hanging="0"/>
              <w:rPr>
                <w:lang w:val="fr-FR"/>
              </w:rPr>
            </w:pPr>
            <w:r>
              <w:rPr>
                <w:lang w:val="fr-FR"/>
              </w:rPr>
              <w:tab/>
              <w:t>1 octet</w:t>
            </w:r>
          </w:p>
        </w:tc>
      </w:tr>
    </w:tbl>
    <w:p>
      <w:pPr>
        <w:pStyle w:val="FP"/>
        <w:rPr>
          <w:lang w:val="fr-FR"/>
        </w:rPr>
      </w:pPr>
      <w:r>
        <w:rPr>
          <w:lang w:val="fr-FR"/>
        </w:rPr>
      </w:r>
    </w:p>
    <w:p>
      <w:pPr>
        <w:pStyle w:val="TF"/>
        <w:numPr>
          <w:ilvl w:val="0"/>
          <w:numId w:val="0"/>
        </w:numPr>
        <w:outlineLvl w:val="0"/>
        <w:rPr>
          <w:lang w:val="fr-FR"/>
        </w:rPr>
      </w:pPr>
      <w:bookmarkStart w:id="177" w:name="__RefHeading___Toc32293_3320553937"/>
      <w:bookmarkEnd w:id="177"/>
      <w:r>
        <w:rPr>
          <w:lang w:val="fr-FR"/>
        </w:rPr>
        <w:t>Figure 8.3/3GPP TS 24.011: CP</w:t>
        <w:noBreakHyphen/>
        <w:t>Cause element layout</w:t>
      </w:r>
    </w:p>
    <w:p>
      <w:pPr>
        <w:pStyle w:val="TH"/>
        <w:numPr>
          <w:ilvl w:val="0"/>
          <w:numId w:val="0"/>
        </w:numPr>
        <w:outlineLvl w:val="0"/>
        <w:rPr/>
      </w:pPr>
      <w:bookmarkStart w:id="178" w:name="__RefHeading___Toc32295_3320553937"/>
      <w:bookmarkEnd w:id="178"/>
      <w:r>
        <w:rPr/>
        <w:t>Table 8.2/3GPP TS 24.011: Content and coding of CP</w:t>
        <w:noBreakHyphen/>
        <w:t>Cause</w:t>
      </w:r>
    </w:p>
    <w:tbl>
      <w:tblPr>
        <w:tblW w:w="8095" w:type="dxa"/>
        <w:jc w:val="center"/>
        <w:tblInd w:w="0" w:type="dxa"/>
        <w:tblCellMar>
          <w:top w:w="0" w:type="dxa"/>
          <w:start w:w="28" w:type="dxa"/>
          <w:bottom w:w="0" w:type="dxa"/>
          <w:end w:w="28" w:type="dxa"/>
        </w:tblCellMar>
      </w:tblPr>
      <w:tblGrid>
        <w:gridCol w:w="1560"/>
        <w:gridCol w:w="1275"/>
        <w:gridCol w:w="5260"/>
      </w:tblGrid>
      <w:tr>
        <w:trPr/>
        <w:tc>
          <w:tcPr>
            <w:tcW w:w="1560" w:type="dxa"/>
            <w:tcBorders>
              <w:top w:val="single" w:sz="6" w:space="0" w:color="000000"/>
              <w:start w:val="single" w:sz="6" w:space="0" w:color="000000"/>
              <w:bottom w:val="single" w:sz="6" w:space="0" w:color="000000"/>
            </w:tcBorders>
          </w:tcPr>
          <w:p>
            <w:pPr>
              <w:pStyle w:val="TAH"/>
              <w:rPr>
                <w:lang w:val="fr-FR"/>
              </w:rPr>
            </w:pPr>
            <w:r>
              <w:rPr>
                <w:lang w:val="fr-FR"/>
              </w:rPr>
              <w:t>Cause value</w:t>
            </w:r>
          </w:p>
        </w:tc>
        <w:tc>
          <w:tcPr>
            <w:tcW w:w="1275" w:type="dxa"/>
            <w:tcBorders>
              <w:top w:val="single" w:sz="6" w:space="0" w:color="000000"/>
              <w:start w:val="single" w:sz="6" w:space="0" w:color="000000"/>
              <w:bottom w:val="single" w:sz="6" w:space="0" w:color="000000"/>
            </w:tcBorders>
          </w:tcPr>
          <w:p>
            <w:pPr>
              <w:pStyle w:val="TAH"/>
              <w:rPr>
                <w:lang w:val="fr-FR"/>
              </w:rPr>
            </w:pPr>
            <w:r>
              <w:rPr>
                <w:lang w:val="fr-FR"/>
              </w:rPr>
              <w:t>Cause nr.</w:t>
            </w:r>
          </w:p>
        </w:tc>
        <w:tc>
          <w:tcPr>
            <w:tcW w:w="5260"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Cause</w:t>
            </w:r>
          </w:p>
        </w:tc>
      </w:tr>
      <w:tr>
        <w:trPr/>
        <w:tc>
          <w:tcPr>
            <w:tcW w:w="1560" w:type="dxa"/>
            <w:tcBorders>
              <w:top w:val="single" w:sz="6" w:space="0" w:color="000000"/>
              <w:start w:val="single" w:sz="6" w:space="0" w:color="000000"/>
              <w:bottom w:val="single" w:sz="6" w:space="0" w:color="000000"/>
            </w:tcBorders>
          </w:tcPr>
          <w:p>
            <w:pPr>
              <w:pStyle w:val="FP"/>
              <w:keepNext w:val="true"/>
              <w:keepLines/>
              <w:snapToGrid w:val="false"/>
              <w:rPr>
                <w:lang w:val="fr-FR"/>
              </w:rPr>
            </w:pPr>
            <w:r>
              <w:rPr>
                <w:lang w:val="fr-FR"/>
              </w:rPr>
            </w:r>
          </w:p>
        </w:tc>
        <w:tc>
          <w:tcPr>
            <w:tcW w:w="1275" w:type="dxa"/>
            <w:tcBorders>
              <w:top w:val="single" w:sz="6" w:space="0" w:color="000000"/>
              <w:start w:val="single" w:sz="6" w:space="0" w:color="000000"/>
              <w:bottom w:val="single" w:sz="6" w:space="0" w:color="000000"/>
            </w:tcBorders>
          </w:tcPr>
          <w:p>
            <w:pPr>
              <w:pStyle w:val="FP"/>
              <w:keepNext w:val="true"/>
              <w:keepLines/>
              <w:snapToGrid w:val="false"/>
              <w:rPr>
                <w:lang w:val="fr-FR"/>
              </w:rPr>
            </w:pPr>
            <w:r>
              <w:rPr>
                <w:lang w:val="fr-FR"/>
              </w:rPr>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snapToGrid w:val="false"/>
              <w:rPr>
                <w:lang w:val="fr-FR"/>
              </w:rPr>
            </w:pPr>
            <w:r>
              <w:rPr>
                <w:lang w:val="fr-FR"/>
              </w:rPr>
            </w:r>
          </w:p>
        </w:tc>
      </w:tr>
      <w:tr>
        <w:trPr/>
        <w:tc>
          <w:tcPr>
            <w:tcW w:w="1560" w:type="dxa"/>
            <w:tcBorders>
              <w:top w:val="single" w:sz="6" w:space="0" w:color="000000"/>
              <w:start w:val="single" w:sz="6" w:space="0" w:color="000000"/>
              <w:bottom w:val="single" w:sz="6" w:space="0" w:color="000000"/>
            </w:tcBorders>
          </w:tcPr>
          <w:p>
            <w:pPr>
              <w:pStyle w:val="FP"/>
              <w:keepNext w:val="true"/>
              <w:keepLines/>
              <w:rPr/>
            </w:pPr>
            <w:r>
              <w:rPr/>
              <w:t>7 6 5 4 3 2 1</w:t>
            </w:r>
          </w:p>
        </w:tc>
        <w:tc>
          <w:tcPr>
            <w:tcW w:w="1275" w:type="dxa"/>
            <w:tcBorders>
              <w:top w:val="single" w:sz="6" w:space="0" w:color="000000"/>
              <w:start w:val="single" w:sz="6" w:space="0" w:color="000000"/>
              <w:bottom w:val="single" w:sz="6" w:space="0" w:color="000000"/>
            </w:tcBorders>
          </w:tcPr>
          <w:p>
            <w:pPr>
              <w:pStyle w:val="FP"/>
              <w:keepNext w:val="true"/>
              <w:keepLines/>
              <w:rPr/>
            </w:pPr>
            <w:r>
              <w:rPr/>
              <w:t>#</w:t>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snapToGrid w:val="false"/>
              <w:rPr/>
            </w:pPr>
            <w:r>
              <w:rPr/>
            </w:r>
          </w:p>
        </w:tc>
      </w:tr>
      <w:tr>
        <w:trPr/>
        <w:tc>
          <w:tcPr>
            <w:tcW w:w="1560" w:type="dxa"/>
            <w:tcBorders>
              <w:top w:val="single" w:sz="6" w:space="0" w:color="000000"/>
              <w:start w:val="single" w:sz="6" w:space="0" w:color="000000"/>
              <w:bottom w:val="single" w:sz="6" w:space="0" w:color="000000"/>
            </w:tcBorders>
          </w:tcPr>
          <w:p>
            <w:pPr>
              <w:pStyle w:val="FP"/>
              <w:keepNext w:val="true"/>
              <w:keepLines/>
              <w:rPr/>
            </w:pPr>
            <w:r>
              <w:rPr/>
              <w:t>0 0 1 0 0 0 1</w:t>
            </w:r>
          </w:p>
        </w:tc>
        <w:tc>
          <w:tcPr>
            <w:tcW w:w="1275" w:type="dxa"/>
            <w:tcBorders>
              <w:top w:val="single" w:sz="6" w:space="0" w:color="000000"/>
              <w:start w:val="single" w:sz="6" w:space="0" w:color="000000"/>
              <w:bottom w:val="single" w:sz="6" w:space="0" w:color="000000"/>
            </w:tcBorders>
          </w:tcPr>
          <w:p>
            <w:pPr>
              <w:pStyle w:val="FP"/>
              <w:keepNext w:val="true"/>
              <w:keepLines/>
              <w:rPr/>
            </w:pPr>
            <w:r>
              <w:rPr/>
              <w:t>17</w:t>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rPr/>
            </w:pPr>
            <w:r>
              <w:rPr/>
              <w:t>Network failure</w:t>
            </w:r>
          </w:p>
        </w:tc>
      </w:tr>
      <w:tr>
        <w:trPr/>
        <w:tc>
          <w:tcPr>
            <w:tcW w:w="1560" w:type="dxa"/>
            <w:tcBorders>
              <w:top w:val="single" w:sz="6" w:space="0" w:color="000000"/>
              <w:start w:val="single" w:sz="6" w:space="0" w:color="000000"/>
              <w:bottom w:val="single" w:sz="6" w:space="0" w:color="000000"/>
            </w:tcBorders>
          </w:tcPr>
          <w:p>
            <w:pPr>
              <w:pStyle w:val="FP"/>
              <w:keepNext w:val="true"/>
              <w:keepLines/>
              <w:rPr/>
            </w:pPr>
            <w:r>
              <w:rPr/>
              <w:t>0 0 1 0 1 1 0</w:t>
            </w:r>
          </w:p>
        </w:tc>
        <w:tc>
          <w:tcPr>
            <w:tcW w:w="1275" w:type="dxa"/>
            <w:tcBorders>
              <w:top w:val="single" w:sz="6" w:space="0" w:color="000000"/>
              <w:start w:val="single" w:sz="6" w:space="0" w:color="000000"/>
              <w:bottom w:val="single" w:sz="6" w:space="0" w:color="000000"/>
            </w:tcBorders>
          </w:tcPr>
          <w:p>
            <w:pPr>
              <w:pStyle w:val="FP"/>
              <w:keepNext w:val="true"/>
              <w:keepLines/>
              <w:rPr/>
            </w:pPr>
            <w:r>
              <w:rPr/>
              <w:t>22</w:t>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rPr/>
            </w:pPr>
            <w:r>
              <w:rPr/>
              <w:t>Congestion</w:t>
            </w:r>
          </w:p>
        </w:tc>
      </w:tr>
      <w:tr>
        <w:trPr/>
        <w:tc>
          <w:tcPr>
            <w:tcW w:w="1560" w:type="dxa"/>
            <w:tcBorders>
              <w:top w:val="single" w:sz="6" w:space="0" w:color="000000"/>
              <w:start w:val="single" w:sz="6" w:space="0" w:color="000000"/>
              <w:bottom w:val="single" w:sz="6" w:space="0" w:color="000000"/>
            </w:tcBorders>
          </w:tcPr>
          <w:p>
            <w:pPr>
              <w:pStyle w:val="FP"/>
              <w:keepNext w:val="true"/>
              <w:keepLines/>
              <w:rPr/>
            </w:pPr>
            <w:r>
              <w:rPr/>
              <w:t>1 0 1 0 0 0 1</w:t>
            </w:r>
          </w:p>
        </w:tc>
        <w:tc>
          <w:tcPr>
            <w:tcW w:w="1275" w:type="dxa"/>
            <w:tcBorders>
              <w:top w:val="single" w:sz="6" w:space="0" w:color="000000"/>
              <w:start w:val="single" w:sz="6" w:space="0" w:color="000000"/>
              <w:bottom w:val="single" w:sz="6" w:space="0" w:color="000000"/>
            </w:tcBorders>
          </w:tcPr>
          <w:p>
            <w:pPr>
              <w:pStyle w:val="FP"/>
              <w:keepNext w:val="true"/>
              <w:keepLines/>
              <w:rPr/>
            </w:pPr>
            <w:r>
              <w:rPr/>
              <w:t>81</w:t>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rPr/>
            </w:pPr>
            <w:r>
              <w:rPr/>
              <w:t>Invalid Transaction Identifier value</w:t>
            </w:r>
          </w:p>
        </w:tc>
      </w:tr>
      <w:tr>
        <w:trPr/>
        <w:tc>
          <w:tcPr>
            <w:tcW w:w="1560" w:type="dxa"/>
            <w:tcBorders>
              <w:top w:val="single" w:sz="6" w:space="0" w:color="000000"/>
              <w:start w:val="single" w:sz="6" w:space="0" w:color="000000"/>
              <w:bottom w:val="single" w:sz="6" w:space="0" w:color="000000"/>
            </w:tcBorders>
          </w:tcPr>
          <w:p>
            <w:pPr>
              <w:pStyle w:val="FP"/>
              <w:keepNext w:val="true"/>
              <w:keepLines/>
              <w:rPr/>
            </w:pPr>
            <w:r>
              <w:rPr/>
              <w:t>1 0 1 1 1 1 1</w:t>
            </w:r>
          </w:p>
        </w:tc>
        <w:tc>
          <w:tcPr>
            <w:tcW w:w="1275" w:type="dxa"/>
            <w:tcBorders>
              <w:top w:val="single" w:sz="6" w:space="0" w:color="000000"/>
              <w:start w:val="single" w:sz="6" w:space="0" w:color="000000"/>
              <w:bottom w:val="single" w:sz="6" w:space="0" w:color="000000"/>
            </w:tcBorders>
          </w:tcPr>
          <w:p>
            <w:pPr>
              <w:pStyle w:val="FP"/>
              <w:keepNext w:val="true"/>
              <w:keepLines/>
              <w:rPr/>
            </w:pPr>
            <w:r>
              <w:rPr/>
              <w:t>95</w:t>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rPr/>
            </w:pPr>
            <w:r>
              <w:rPr/>
              <w:t>Semantically incorrect message</w:t>
            </w:r>
          </w:p>
        </w:tc>
      </w:tr>
      <w:tr>
        <w:trPr/>
        <w:tc>
          <w:tcPr>
            <w:tcW w:w="1560" w:type="dxa"/>
            <w:tcBorders>
              <w:top w:val="single" w:sz="6" w:space="0" w:color="000000"/>
              <w:start w:val="single" w:sz="6" w:space="0" w:color="000000"/>
              <w:bottom w:val="single" w:sz="6" w:space="0" w:color="000000"/>
            </w:tcBorders>
          </w:tcPr>
          <w:p>
            <w:pPr>
              <w:pStyle w:val="FP"/>
              <w:keepNext w:val="true"/>
              <w:keepLines/>
              <w:rPr/>
            </w:pPr>
            <w:r>
              <w:rPr/>
              <w:t>1 1 0 0 0 0 0</w:t>
            </w:r>
          </w:p>
        </w:tc>
        <w:tc>
          <w:tcPr>
            <w:tcW w:w="1275" w:type="dxa"/>
            <w:tcBorders>
              <w:top w:val="single" w:sz="6" w:space="0" w:color="000000"/>
              <w:start w:val="single" w:sz="6" w:space="0" w:color="000000"/>
              <w:bottom w:val="single" w:sz="6" w:space="0" w:color="000000"/>
            </w:tcBorders>
          </w:tcPr>
          <w:p>
            <w:pPr>
              <w:pStyle w:val="FP"/>
              <w:keepNext w:val="true"/>
              <w:keepLines/>
              <w:rPr/>
            </w:pPr>
            <w:r>
              <w:rPr/>
              <w:t>96</w:t>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rPr/>
            </w:pPr>
            <w:r>
              <w:rPr/>
              <w:t>Invalid mandatory information</w:t>
            </w:r>
          </w:p>
        </w:tc>
      </w:tr>
      <w:tr>
        <w:trPr/>
        <w:tc>
          <w:tcPr>
            <w:tcW w:w="1560" w:type="dxa"/>
            <w:tcBorders>
              <w:top w:val="single" w:sz="6" w:space="0" w:color="000000"/>
              <w:start w:val="single" w:sz="6" w:space="0" w:color="000000"/>
              <w:bottom w:val="single" w:sz="6" w:space="0" w:color="000000"/>
            </w:tcBorders>
          </w:tcPr>
          <w:p>
            <w:pPr>
              <w:pStyle w:val="FP"/>
              <w:keepNext w:val="true"/>
              <w:keepLines/>
              <w:rPr/>
            </w:pPr>
            <w:r>
              <w:rPr/>
              <w:t>1 1 0 0 0 0 1</w:t>
            </w:r>
          </w:p>
        </w:tc>
        <w:tc>
          <w:tcPr>
            <w:tcW w:w="1275" w:type="dxa"/>
            <w:tcBorders>
              <w:top w:val="single" w:sz="6" w:space="0" w:color="000000"/>
              <w:start w:val="single" w:sz="6" w:space="0" w:color="000000"/>
              <w:bottom w:val="single" w:sz="6" w:space="0" w:color="000000"/>
            </w:tcBorders>
          </w:tcPr>
          <w:p>
            <w:pPr>
              <w:pStyle w:val="FP"/>
              <w:keepNext w:val="true"/>
              <w:keepLines/>
              <w:rPr/>
            </w:pPr>
            <w:r>
              <w:rPr/>
              <w:t>97</w:t>
            </w:r>
          </w:p>
        </w:tc>
        <w:tc>
          <w:tcPr>
            <w:tcW w:w="5260" w:type="dxa"/>
            <w:tcBorders>
              <w:top w:val="single" w:sz="6" w:space="0" w:color="000000"/>
              <w:start w:val="single" w:sz="6" w:space="0" w:color="000000"/>
              <w:bottom w:val="single" w:sz="6" w:space="0" w:color="000000"/>
              <w:end w:val="single" w:sz="6" w:space="0" w:color="000000"/>
            </w:tcBorders>
          </w:tcPr>
          <w:p>
            <w:pPr>
              <w:pStyle w:val="FP"/>
              <w:keepNext w:val="true"/>
              <w:keepLines/>
              <w:rPr/>
            </w:pPr>
            <w:r>
              <w:rPr/>
              <w:t>Message type non</w:t>
              <w:noBreakHyphen/>
              <w:t xml:space="preserve">existent or not implemented </w:t>
            </w:r>
          </w:p>
        </w:tc>
      </w:tr>
      <w:tr>
        <w:trPr/>
        <w:tc>
          <w:tcPr>
            <w:tcW w:w="1560" w:type="dxa"/>
            <w:tcBorders>
              <w:top w:val="single" w:sz="6" w:space="0" w:color="000000"/>
              <w:start w:val="single" w:sz="6" w:space="0" w:color="000000"/>
              <w:bottom w:val="single" w:sz="6" w:space="0" w:color="000000"/>
            </w:tcBorders>
          </w:tcPr>
          <w:p>
            <w:pPr>
              <w:pStyle w:val="FP"/>
              <w:rPr/>
            </w:pPr>
            <w:r>
              <w:rPr/>
              <w:t>1 1 0 0 0 1 0</w:t>
            </w:r>
          </w:p>
        </w:tc>
        <w:tc>
          <w:tcPr>
            <w:tcW w:w="1275" w:type="dxa"/>
            <w:tcBorders>
              <w:top w:val="single" w:sz="6" w:space="0" w:color="000000"/>
              <w:start w:val="single" w:sz="6" w:space="0" w:color="000000"/>
              <w:bottom w:val="single" w:sz="6" w:space="0" w:color="000000"/>
            </w:tcBorders>
          </w:tcPr>
          <w:p>
            <w:pPr>
              <w:pStyle w:val="FP"/>
              <w:rPr/>
            </w:pPr>
            <w:r>
              <w:rPr/>
              <w:t>98</w:t>
            </w:r>
          </w:p>
        </w:tc>
        <w:tc>
          <w:tcPr>
            <w:tcW w:w="5260" w:type="dxa"/>
            <w:tcBorders>
              <w:top w:val="single" w:sz="6" w:space="0" w:color="000000"/>
              <w:start w:val="single" w:sz="6" w:space="0" w:color="000000"/>
              <w:bottom w:val="single" w:sz="6" w:space="0" w:color="000000"/>
              <w:end w:val="single" w:sz="6" w:space="0" w:color="000000"/>
            </w:tcBorders>
          </w:tcPr>
          <w:p>
            <w:pPr>
              <w:pStyle w:val="FP"/>
              <w:rPr/>
            </w:pPr>
            <w:r>
              <w:rPr/>
              <w:t>Message not compatible with the short message protocol state</w:t>
            </w:r>
          </w:p>
        </w:tc>
      </w:tr>
      <w:tr>
        <w:trPr/>
        <w:tc>
          <w:tcPr>
            <w:tcW w:w="1560" w:type="dxa"/>
            <w:tcBorders>
              <w:top w:val="single" w:sz="6" w:space="0" w:color="000000"/>
              <w:start w:val="single" w:sz="6" w:space="0" w:color="000000"/>
              <w:bottom w:val="single" w:sz="6" w:space="0" w:color="000000"/>
            </w:tcBorders>
          </w:tcPr>
          <w:p>
            <w:pPr>
              <w:pStyle w:val="FP"/>
              <w:rPr/>
            </w:pPr>
            <w:r>
              <w:rPr/>
              <w:t>1 1 0 0 0 1 1</w:t>
            </w:r>
          </w:p>
        </w:tc>
        <w:tc>
          <w:tcPr>
            <w:tcW w:w="1275" w:type="dxa"/>
            <w:tcBorders>
              <w:top w:val="single" w:sz="6" w:space="0" w:color="000000"/>
              <w:start w:val="single" w:sz="6" w:space="0" w:color="000000"/>
              <w:bottom w:val="single" w:sz="6" w:space="0" w:color="000000"/>
            </w:tcBorders>
          </w:tcPr>
          <w:p>
            <w:pPr>
              <w:pStyle w:val="FP"/>
              <w:rPr/>
            </w:pPr>
            <w:r>
              <w:rPr/>
              <w:t>99</w:t>
            </w:r>
          </w:p>
        </w:tc>
        <w:tc>
          <w:tcPr>
            <w:tcW w:w="5260" w:type="dxa"/>
            <w:tcBorders>
              <w:top w:val="single" w:sz="6" w:space="0" w:color="000000"/>
              <w:start w:val="single" w:sz="6" w:space="0" w:color="000000"/>
              <w:bottom w:val="single" w:sz="6" w:space="0" w:color="000000"/>
              <w:end w:val="single" w:sz="6" w:space="0" w:color="000000"/>
            </w:tcBorders>
          </w:tcPr>
          <w:p>
            <w:pPr>
              <w:pStyle w:val="FP"/>
              <w:rPr/>
            </w:pPr>
            <w:r>
              <w:rPr/>
              <w:t>Information element non</w:t>
              <w:noBreakHyphen/>
              <w:t xml:space="preserve">existent or not implemented </w:t>
            </w:r>
          </w:p>
        </w:tc>
      </w:tr>
      <w:tr>
        <w:trPr/>
        <w:tc>
          <w:tcPr>
            <w:tcW w:w="1560" w:type="dxa"/>
            <w:tcBorders>
              <w:top w:val="single" w:sz="6" w:space="0" w:color="000000"/>
              <w:start w:val="single" w:sz="6" w:space="0" w:color="000000"/>
              <w:bottom w:val="single" w:sz="6" w:space="0" w:color="000000"/>
            </w:tcBorders>
          </w:tcPr>
          <w:p>
            <w:pPr>
              <w:pStyle w:val="FP"/>
              <w:rPr/>
            </w:pPr>
            <w:r>
              <w:rPr/>
              <w:t>1 1 0 1 1 1 1</w:t>
            </w:r>
          </w:p>
        </w:tc>
        <w:tc>
          <w:tcPr>
            <w:tcW w:w="1275" w:type="dxa"/>
            <w:tcBorders>
              <w:top w:val="single" w:sz="6" w:space="0" w:color="000000"/>
              <w:start w:val="single" w:sz="6" w:space="0" w:color="000000"/>
              <w:bottom w:val="single" w:sz="6" w:space="0" w:color="000000"/>
            </w:tcBorders>
          </w:tcPr>
          <w:p>
            <w:pPr>
              <w:pStyle w:val="FP"/>
              <w:rPr/>
            </w:pPr>
            <w:r>
              <w:rPr/>
              <w:t>111</w:t>
            </w:r>
          </w:p>
        </w:tc>
        <w:tc>
          <w:tcPr>
            <w:tcW w:w="5260" w:type="dxa"/>
            <w:tcBorders>
              <w:top w:val="single" w:sz="6" w:space="0" w:color="000000"/>
              <w:start w:val="single" w:sz="6" w:space="0" w:color="000000"/>
              <w:bottom w:val="single" w:sz="6" w:space="0" w:color="000000"/>
              <w:end w:val="single" w:sz="6" w:space="0" w:color="000000"/>
            </w:tcBorders>
          </w:tcPr>
          <w:p>
            <w:pPr>
              <w:pStyle w:val="FP"/>
              <w:rPr/>
            </w:pPr>
            <w:r>
              <w:rPr/>
              <w:t>Protocol error, unspecified</w:t>
            </w:r>
          </w:p>
        </w:tc>
      </w:tr>
      <w:tr>
        <w:trPr/>
        <w:tc>
          <w:tcPr>
            <w:tcW w:w="1560" w:type="dxa"/>
            <w:tcBorders>
              <w:top w:val="single" w:sz="6" w:space="0" w:color="000000"/>
              <w:start w:val="single" w:sz="6" w:space="0" w:color="000000"/>
              <w:bottom w:val="single" w:sz="6" w:space="0" w:color="000000"/>
            </w:tcBorders>
          </w:tcPr>
          <w:p>
            <w:pPr>
              <w:pStyle w:val="FP"/>
              <w:snapToGrid w:val="false"/>
              <w:rPr/>
            </w:pPr>
            <w:r>
              <w:rPr/>
            </w:r>
          </w:p>
        </w:tc>
        <w:tc>
          <w:tcPr>
            <w:tcW w:w="1275" w:type="dxa"/>
            <w:tcBorders>
              <w:top w:val="single" w:sz="6" w:space="0" w:color="000000"/>
              <w:start w:val="single" w:sz="6" w:space="0" w:color="000000"/>
              <w:bottom w:val="single" w:sz="6" w:space="0" w:color="000000"/>
            </w:tcBorders>
          </w:tcPr>
          <w:p>
            <w:pPr>
              <w:pStyle w:val="FP"/>
              <w:snapToGrid w:val="false"/>
              <w:rPr/>
            </w:pPr>
            <w:r>
              <w:rPr/>
            </w:r>
          </w:p>
        </w:tc>
        <w:tc>
          <w:tcPr>
            <w:tcW w:w="5260" w:type="dxa"/>
            <w:tcBorders>
              <w:top w:val="single" w:sz="6" w:space="0" w:color="000000"/>
              <w:start w:val="single" w:sz="6" w:space="0" w:color="000000"/>
              <w:bottom w:val="single" w:sz="6" w:space="0" w:color="000000"/>
              <w:end w:val="single" w:sz="6" w:space="0" w:color="000000"/>
            </w:tcBorders>
          </w:tcPr>
          <w:p>
            <w:pPr>
              <w:pStyle w:val="FP"/>
              <w:snapToGrid w:val="false"/>
              <w:rPr/>
            </w:pPr>
            <w:r>
              <w:rPr/>
            </w:r>
          </w:p>
        </w:tc>
      </w:tr>
      <w:tr>
        <w:trPr/>
        <w:tc>
          <w:tcPr>
            <w:tcW w:w="8095" w:type="dxa"/>
            <w:gridSpan w:val="3"/>
            <w:tcBorders>
              <w:top w:val="single" w:sz="6" w:space="0" w:color="000000"/>
              <w:start w:val="single" w:sz="6" w:space="0" w:color="000000"/>
              <w:bottom w:val="single" w:sz="6" w:space="0" w:color="000000"/>
              <w:end w:val="single" w:sz="6" w:space="0" w:color="000000"/>
            </w:tcBorders>
          </w:tcPr>
          <w:p>
            <w:pPr>
              <w:pStyle w:val="FP"/>
              <w:rPr/>
            </w:pPr>
            <w:r>
              <w:rPr/>
              <w:t>All other cause values shall be treated as cause number 111.</w:t>
            </w:r>
          </w:p>
          <w:p>
            <w:pPr>
              <w:pStyle w:val="FP"/>
              <w:rPr/>
            </w:pPr>
            <w:r>
              <w:rPr/>
            </w:r>
          </w:p>
        </w:tc>
      </w:tr>
    </w:tbl>
    <w:p>
      <w:pPr>
        <w:pStyle w:val="Normal"/>
        <w:tabs>
          <w:tab w:val="clear" w:pos="284"/>
          <w:tab w:val="left" w:pos="9180" w:leader="none"/>
        </w:tabs>
        <w:rPr/>
      </w:pPr>
      <w:r>
        <w:rPr/>
      </w:r>
    </w:p>
    <w:p>
      <w:pPr>
        <w:pStyle w:val="Heading2"/>
        <w:rPr/>
      </w:pPr>
      <w:bookmarkStart w:id="179" w:name="__RefHeading___Toc252892039"/>
      <w:bookmarkEnd w:id="179"/>
      <w:r>
        <w:rPr/>
        <w:t>8.2</w:t>
        <w:tab/>
        <w:t>RP</w:t>
        <w:noBreakHyphen/>
        <w:t>messages</w:t>
      </w:r>
    </w:p>
    <w:p>
      <w:pPr>
        <w:pStyle w:val="Heading3"/>
        <w:rPr/>
      </w:pPr>
      <w:bookmarkStart w:id="180" w:name="__RefHeading___Toc252892040"/>
      <w:bookmarkEnd w:id="180"/>
      <w:r>
        <w:rPr/>
        <w:t>8.2.1</w:t>
        <w:tab/>
        <w:t>General</w:t>
      </w:r>
    </w:p>
    <w:p>
      <w:pPr>
        <w:pStyle w:val="Normal"/>
        <w:rPr/>
      </w:pPr>
      <w:r>
        <w:rPr/>
        <w:t>The message shall consist of the following parts:</w:t>
      </w:r>
    </w:p>
    <w:p>
      <w:pPr>
        <w:pStyle w:val="B1"/>
        <w:rPr/>
      </w:pPr>
      <w:r>
        <w:rPr/>
        <w:t>a)</w:t>
        <w:tab/>
        <w:t>message type indicator;</w:t>
      </w:r>
    </w:p>
    <w:p>
      <w:pPr>
        <w:pStyle w:val="B1"/>
        <w:rPr/>
      </w:pPr>
      <w:r>
        <w:rPr/>
        <w:t>b)</w:t>
        <w:tab/>
        <w:t>message reference;</w:t>
      </w:r>
    </w:p>
    <w:p>
      <w:pPr>
        <w:pStyle w:val="B1"/>
        <w:rPr/>
      </w:pPr>
      <w:r>
        <w:rPr/>
        <w:t>c)</w:t>
        <w:tab/>
        <w:t>other required information elements.</w:t>
      </w:r>
    </w:p>
    <w:p>
      <w:pPr>
        <w:pStyle w:val="Normal"/>
        <w:rPr/>
      </w:pPr>
      <w:r>
        <w:rPr/>
        <w:t>This organization is illustrated in the example shown in figure 8.4/3GPP TS 24.011:</w:t>
      </w:r>
    </w:p>
    <w:p>
      <w:pPr>
        <w:pStyle w:val="TH"/>
        <w:rPr/>
      </w:pPr>
      <w:r>
        <w:rPr/>
      </w:r>
    </w:p>
    <w:tbl>
      <w:tblPr>
        <w:tblW w:w="4834" w:type="dxa"/>
        <w:jc w:val="start"/>
        <w:tblInd w:w="2227" w:type="dxa"/>
        <w:tblCellMar>
          <w:top w:w="0" w:type="dxa"/>
          <w:start w:w="107" w:type="dxa"/>
          <w:bottom w:w="0" w:type="dxa"/>
          <w:end w:w="107" w:type="dxa"/>
        </w:tblCellMar>
      </w:tblPr>
      <w:tblGrid>
        <w:gridCol w:w="2409"/>
        <w:gridCol w:w="709"/>
        <w:gridCol w:w="1701"/>
        <w:gridCol w:w="15"/>
      </w:tblGrid>
      <w:tr>
        <w:trPr>
          <w:trHeight w:val="200" w:hRule="atLeast"/>
        </w:trPr>
        <w:tc>
          <w:tcPr>
            <w:tcW w:w="2409" w:type="dxa"/>
            <w:tcBorders/>
          </w:tcPr>
          <w:p>
            <w:pPr>
              <w:pStyle w:val="Normal"/>
              <w:keepNext w:val="true"/>
              <w:tabs>
                <w:tab w:val="clear" w:pos="284"/>
                <w:tab w:val="left" w:pos="0" w:leader="none"/>
                <w:tab w:val="left" w:pos="600" w:leader="none"/>
                <w:tab w:val="left" w:pos="1167" w:leader="none"/>
                <w:tab w:val="left" w:pos="1877" w:leader="none"/>
              </w:tabs>
              <w:spacing w:before="60" w:after="60"/>
              <w:rPr/>
            </w:pPr>
            <w:r>
              <w:rPr/>
              <w:t>8</w:t>
              <w:tab/>
              <w:t>7</w:t>
              <w:tab/>
              <w:t>6</w:t>
              <w:tab/>
              <w:t>5</w:t>
            </w:r>
          </w:p>
        </w:tc>
        <w:tc>
          <w:tcPr>
            <w:tcW w:w="2410" w:type="dxa"/>
            <w:gridSpan w:val="2"/>
            <w:tcBorders/>
          </w:tcPr>
          <w:p>
            <w:pPr>
              <w:pStyle w:val="Normal"/>
              <w:keepNext w:val="true"/>
              <w:tabs>
                <w:tab w:val="clear" w:pos="284"/>
                <w:tab w:val="left" w:pos="0" w:leader="none"/>
                <w:tab w:val="left" w:pos="600" w:leader="none"/>
                <w:tab w:val="left" w:pos="1167" w:leader="none"/>
                <w:tab w:val="left" w:pos="1734" w:leader="none"/>
              </w:tabs>
              <w:spacing w:before="60" w:after="60"/>
              <w:rPr/>
            </w:pPr>
            <w:r>
              <w:rPr/>
              <w:t>4</w:t>
              <w:tab/>
              <w:t>3</w:t>
              <w:tab/>
              <w:t>2</w:t>
              <w:tab/>
              <w:t>1</w:t>
            </w:r>
          </w:p>
        </w:tc>
      </w:tr>
      <w:tr>
        <w:trPr>
          <w:trHeight w:val="200" w:hRule="atLeast"/>
        </w:trPr>
        <w:tc>
          <w:tcPr>
            <w:tcW w:w="3118" w:type="dxa"/>
            <w:gridSpan w:val="2"/>
            <w:tcBorders>
              <w:top w:val="single" w:sz="6" w:space="0" w:color="000000"/>
              <w:start w:val="single" w:sz="6" w:space="0" w:color="000000"/>
              <w:bottom w:val="single" w:sz="6" w:space="0" w:color="000000"/>
            </w:tcBorders>
          </w:tcPr>
          <w:p>
            <w:pPr>
              <w:pStyle w:val="Normal"/>
              <w:keepNext w:val="true"/>
              <w:tabs>
                <w:tab w:val="clear" w:pos="284"/>
                <w:tab w:val="left" w:pos="0" w:leader="none"/>
                <w:tab w:val="left" w:pos="600" w:leader="none"/>
                <w:tab w:val="left" w:pos="1167" w:leader="none"/>
                <w:tab w:val="left" w:pos="1734" w:leader="none"/>
              </w:tabs>
              <w:spacing w:before="60" w:after="60"/>
              <w:jc w:val="center"/>
              <w:rPr/>
            </w:pPr>
            <w:r>
              <w:rPr/>
              <w:t>spare</w:t>
            </w:r>
          </w:p>
          <w:p>
            <w:pPr>
              <w:pStyle w:val="Normal"/>
              <w:keepNext w:val="true"/>
              <w:tabs>
                <w:tab w:val="clear" w:pos="284"/>
                <w:tab w:val="left" w:pos="0" w:leader="none"/>
                <w:tab w:val="left" w:pos="600" w:leader="none"/>
                <w:tab w:val="left" w:pos="1167" w:leader="none"/>
                <w:tab w:val="left" w:pos="1877" w:leader="none"/>
                <w:tab w:val="left" w:pos="2444" w:leader="none"/>
              </w:tabs>
              <w:spacing w:before="60" w:after="60"/>
              <w:rPr/>
            </w:pPr>
            <w:r>
              <w:rPr/>
              <w:t>0</w:t>
              <w:tab/>
              <w:t>0</w:t>
              <w:tab/>
              <w:t>0</w:t>
              <w:tab/>
              <w:t>0</w:t>
              <w:tab/>
              <w:t>0</w:t>
            </w:r>
          </w:p>
        </w:tc>
        <w:tc>
          <w:tcPr>
            <w:tcW w:w="1716" w:type="dxa"/>
            <w:tcBorders>
              <w:top w:val="single" w:sz="6" w:space="0" w:color="000000"/>
              <w:start w:val="single" w:sz="6" w:space="0" w:color="000000"/>
              <w:bottom w:val="single" w:sz="6" w:space="0" w:color="000000"/>
              <w:end w:val="single" w:sz="6" w:space="0" w:color="000000"/>
            </w:tcBorders>
          </w:tcPr>
          <w:p>
            <w:pPr>
              <w:pStyle w:val="Normal"/>
              <w:keepNext w:val="true"/>
              <w:tabs>
                <w:tab w:val="clear" w:pos="284"/>
                <w:tab w:val="left" w:pos="0" w:leader="none"/>
                <w:tab w:val="left" w:pos="600" w:leader="none"/>
                <w:tab w:val="left" w:pos="1167" w:leader="none"/>
                <w:tab w:val="left" w:pos="1734" w:leader="none"/>
              </w:tabs>
              <w:spacing w:before="60" w:after="60"/>
              <w:jc w:val="center"/>
              <w:rPr/>
            </w:pPr>
            <w:r>
              <w:rPr/>
              <w:t>MTI</w:t>
            </w:r>
          </w:p>
        </w:tc>
      </w:tr>
      <w:tr>
        <w:trPr>
          <w:trHeight w:val="200" w:hRule="atLeast"/>
        </w:trPr>
        <w:tc>
          <w:tcPr>
            <w:tcW w:w="4834" w:type="dxa"/>
            <w:gridSpan w:val="3"/>
            <w:tcBorders>
              <w:top w:val="single" w:sz="6" w:space="0" w:color="000000"/>
              <w:start w:val="single" w:sz="6" w:space="0" w:color="000000"/>
              <w:end w:val="single" w:sz="6" w:space="0" w:color="000000"/>
            </w:tcBorders>
          </w:tcPr>
          <w:p>
            <w:pPr>
              <w:pStyle w:val="Normal"/>
              <w:keepNext w:val="true"/>
              <w:tabs>
                <w:tab w:val="clear" w:pos="284"/>
                <w:tab w:val="left" w:pos="0" w:leader="none"/>
              </w:tabs>
              <w:spacing w:before="60" w:after="60"/>
              <w:jc w:val="center"/>
              <w:rPr/>
            </w:pPr>
            <w:r>
              <w:rPr/>
              <w:t>Message reference</w:t>
            </w:r>
          </w:p>
        </w:tc>
      </w:tr>
      <w:tr>
        <w:trPr>
          <w:trHeight w:val="200" w:hRule="atLeast"/>
        </w:trPr>
        <w:tc>
          <w:tcPr>
            <w:tcW w:w="4834" w:type="dxa"/>
            <w:gridSpan w:val="3"/>
            <w:tcBorders>
              <w:top w:val="single" w:sz="6" w:space="0" w:color="000000"/>
              <w:start w:val="single" w:sz="6" w:space="0" w:color="000000"/>
              <w:end w:val="single" w:sz="6" w:space="0" w:color="000000"/>
            </w:tcBorders>
          </w:tcPr>
          <w:p>
            <w:pPr>
              <w:pStyle w:val="Normal"/>
              <w:keepNext w:val="true"/>
              <w:tabs>
                <w:tab w:val="clear" w:pos="284"/>
                <w:tab w:val="left" w:pos="0" w:leader="none"/>
              </w:tabs>
              <w:spacing w:before="60" w:after="60"/>
              <w:jc w:val="center"/>
              <w:rPr/>
            </w:pPr>
            <w:r>
              <w:rPr/>
              <w:t>Other Information Elements</w:t>
            </w:r>
          </w:p>
        </w:tc>
      </w:tr>
    </w:tbl>
    <w:p>
      <w:pPr>
        <w:pStyle w:val="FP"/>
        <w:rPr/>
      </w:pPr>
      <w:r>
        <w:rPr/>
      </w:r>
    </w:p>
    <w:p>
      <w:pPr>
        <w:pStyle w:val="TF"/>
        <w:numPr>
          <w:ilvl w:val="0"/>
          <w:numId w:val="0"/>
        </w:numPr>
        <w:outlineLvl w:val="0"/>
        <w:rPr/>
      </w:pPr>
      <w:bookmarkStart w:id="181" w:name="__RefHeading___Toc32297_3320553937"/>
      <w:bookmarkEnd w:id="181"/>
      <w:r>
        <w:rPr/>
        <w:t>Figure 8.4/3GPP TS 24.011</w:t>
      </w:r>
    </w:p>
    <w:p>
      <w:pPr>
        <w:pStyle w:val="Heading3"/>
        <w:rPr/>
      </w:pPr>
      <w:bookmarkStart w:id="182" w:name="__RefHeading___Toc252892041"/>
      <w:bookmarkEnd w:id="182"/>
      <w:r>
        <w:rPr/>
        <w:t>8.2.2</w:t>
        <w:tab/>
        <w:t>Message type indicator (MTI)</w:t>
      </w:r>
    </w:p>
    <w:p>
      <w:pPr>
        <w:pStyle w:val="Normal"/>
        <w:rPr/>
      </w:pPr>
      <w:r>
        <w:rPr/>
        <w:t>The message type indicator, MTI, is a 3</w:t>
        <w:noBreakHyphen/>
        <w:t>bit field, located in the first octet of all RP</w:t>
        <w:noBreakHyphen/>
        <w:t>messages. The coding of the MTI is defined by table 8.3/3GPP TS 24.011.</w:t>
      </w:r>
    </w:p>
    <w:p>
      <w:pPr>
        <w:pStyle w:val="TH"/>
        <w:numPr>
          <w:ilvl w:val="0"/>
          <w:numId w:val="0"/>
        </w:numPr>
        <w:outlineLvl w:val="0"/>
        <w:rPr/>
      </w:pPr>
      <w:bookmarkStart w:id="183" w:name="__RefHeading___Toc32299_3320553937"/>
      <w:bookmarkEnd w:id="183"/>
      <w:r>
        <w:rPr/>
        <w:t>Table 8.3/3GPP TS 24.011: Coding of Message Type Indicator</w:t>
      </w:r>
    </w:p>
    <w:tbl>
      <w:tblPr>
        <w:tblW w:w="5652" w:type="dxa"/>
        <w:jc w:val="center"/>
        <w:tblInd w:w="0" w:type="dxa"/>
        <w:tblCellMar>
          <w:top w:w="0" w:type="dxa"/>
          <w:start w:w="28" w:type="dxa"/>
          <w:bottom w:w="0" w:type="dxa"/>
          <w:end w:w="28" w:type="dxa"/>
        </w:tblCellMar>
      </w:tblPr>
      <w:tblGrid>
        <w:gridCol w:w="1809"/>
        <w:gridCol w:w="1701"/>
        <w:gridCol w:w="2142"/>
      </w:tblGrid>
      <w:tr>
        <w:trPr/>
        <w:tc>
          <w:tcPr>
            <w:tcW w:w="1809" w:type="dxa"/>
            <w:tcBorders>
              <w:top w:val="single" w:sz="6" w:space="0" w:color="000000"/>
              <w:start w:val="single" w:sz="6" w:space="0" w:color="000000"/>
            </w:tcBorders>
          </w:tcPr>
          <w:p>
            <w:pPr>
              <w:pStyle w:val="TAH"/>
              <w:rPr/>
            </w:pPr>
            <w:r>
              <w:rPr/>
              <w:t>Bit value</w:t>
            </w:r>
          </w:p>
        </w:tc>
        <w:tc>
          <w:tcPr>
            <w:tcW w:w="1701" w:type="dxa"/>
            <w:tcBorders>
              <w:top w:val="single" w:sz="6" w:space="0" w:color="000000"/>
              <w:start w:val="single" w:sz="6" w:space="0" w:color="000000"/>
            </w:tcBorders>
          </w:tcPr>
          <w:p>
            <w:pPr>
              <w:pStyle w:val="TAH"/>
              <w:rPr/>
            </w:pPr>
            <w:r>
              <w:rPr/>
              <w:t>Direction</w:t>
            </w:r>
          </w:p>
        </w:tc>
        <w:tc>
          <w:tcPr>
            <w:tcW w:w="2142" w:type="dxa"/>
            <w:tcBorders>
              <w:top w:val="single" w:sz="6" w:space="0" w:color="000000"/>
              <w:start w:val="single" w:sz="6" w:space="0" w:color="000000"/>
              <w:end w:val="single" w:sz="6" w:space="0" w:color="000000"/>
            </w:tcBorders>
          </w:tcPr>
          <w:p>
            <w:pPr>
              <w:pStyle w:val="TAH"/>
              <w:rPr/>
            </w:pPr>
            <w:r>
              <w:rPr/>
              <w:t>RP</w:t>
              <w:noBreakHyphen/>
              <w:t xml:space="preserve">Message </w:t>
            </w:r>
          </w:p>
        </w:tc>
      </w:tr>
      <w:tr>
        <w:trPr/>
        <w:tc>
          <w:tcPr>
            <w:tcW w:w="1809" w:type="dxa"/>
            <w:tcBorders>
              <w:start w:val="single" w:sz="6" w:space="0" w:color="000000"/>
            </w:tcBorders>
          </w:tcPr>
          <w:p>
            <w:pPr>
              <w:pStyle w:val="TAC"/>
              <w:rPr/>
            </w:pPr>
            <w:r>
              <w:rPr>
                <w:rFonts w:eastAsia="Arial"/>
              </w:rPr>
              <w:t xml:space="preserve"> </w:t>
            </w:r>
            <w:r>
              <w:rPr/>
              <w:t xml:space="preserve">3 2 1 </w:t>
            </w:r>
          </w:p>
        </w:tc>
        <w:tc>
          <w:tcPr>
            <w:tcW w:w="1701" w:type="dxa"/>
            <w:tcBorders>
              <w:start w:val="single" w:sz="6" w:space="0" w:color="000000"/>
            </w:tcBorders>
          </w:tcPr>
          <w:p>
            <w:pPr>
              <w:pStyle w:val="TAC"/>
              <w:rPr>
                <w:rFonts w:eastAsia="Arial"/>
              </w:rPr>
            </w:pPr>
            <w:r>
              <w:rPr>
                <w:rFonts w:eastAsia="Arial"/>
              </w:rPr>
              <w:t xml:space="preserve"> </w:t>
            </w:r>
          </w:p>
        </w:tc>
        <w:tc>
          <w:tcPr>
            <w:tcW w:w="2142" w:type="dxa"/>
            <w:tcBorders>
              <w:start w:val="single" w:sz="6" w:space="0" w:color="000000"/>
              <w:end w:val="single" w:sz="6" w:space="0" w:color="000000"/>
            </w:tcBorders>
          </w:tcPr>
          <w:p>
            <w:pPr>
              <w:pStyle w:val="TAC"/>
              <w:snapToGrid w:val="false"/>
              <w:rPr/>
            </w:pPr>
            <w:r>
              <w:rPr/>
            </w:r>
          </w:p>
        </w:tc>
      </w:tr>
      <w:tr>
        <w:trPr/>
        <w:tc>
          <w:tcPr>
            <w:tcW w:w="1809" w:type="dxa"/>
            <w:tcBorders>
              <w:top w:val="single" w:sz="6" w:space="0" w:color="000000"/>
              <w:start w:val="single" w:sz="6" w:space="0" w:color="000000"/>
            </w:tcBorders>
          </w:tcPr>
          <w:p>
            <w:pPr>
              <w:pStyle w:val="TAC"/>
              <w:rPr/>
            </w:pPr>
            <w:r>
              <w:rPr>
                <w:rFonts w:eastAsia="Arial"/>
              </w:rPr>
              <w:t xml:space="preserve"> </w:t>
            </w:r>
            <w:r>
              <w:rPr/>
              <w:t xml:space="preserve">0 0 0 </w:t>
            </w:r>
          </w:p>
        </w:tc>
        <w:tc>
          <w:tcPr>
            <w:tcW w:w="1701" w:type="dxa"/>
            <w:tcBorders>
              <w:top w:val="single" w:sz="6" w:space="0" w:color="000000"/>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top w:val="single" w:sz="6" w:space="0" w:color="000000"/>
              <w:start w:val="single" w:sz="6" w:space="0" w:color="000000"/>
              <w:end w:val="single" w:sz="6" w:space="0" w:color="000000"/>
            </w:tcBorders>
          </w:tcPr>
          <w:p>
            <w:pPr>
              <w:pStyle w:val="TAC"/>
              <w:rPr/>
            </w:pPr>
            <w:r>
              <w:rPr>
                <w:rFonts w:eastAsia="Arial"/>
              </w:rPr>
              <w:t xml:space="preserve"> </w:t>
            </w:r>
            <w:r>
              <w:rPr/>
              <w:t>RP</w:t>
              <w:noBreakHyphen/>
              <w:t>DATA</w:t>
            </w:r>
          </w:p>
        </w:tc>
      </w:tr>
      <w:tr>
        <w:trPr/>
        <w:tc>
          <w:tcPr>
            <w:tcW w:w="1809" w:type="dxa"/>
            <w:tcBorders>
              <w:start w:val="single" w:sz="6" w:space="0" w:color="000000"/>
            </w:tcBorders>
          </w:tcPr>
          <w:p>
            <w:pPr>
              <w:pStyle w:val="TAC"/>
              <w:rPr/>
            </w:pPr>
            <w:r>
              <w:rPr>
                <w:rFonts w:eastAsia="Arial"/>
              </w:rPr>
              <w:t xml:space="preserve"> </w:t>
            </w:r>
            <w:r>
              <w:rPr/>
              <w:t xml:space="preserve">0 0 0 </w:t>
            </w:r>
          </w:p>
        </w:tc>
        <w:tc>
          <w:tcPr>
            <w:tcW w:w="1701" w:type="dxa"/>
            <w:tcBorders>
              <w:start w:val="single" w:sz="6" w:space="0" w:color="000000"/>
            </w:tcBorders>
          </w:tcPr>
          <w:p>
            <w:pPr>
              <w:pStyle w:val="TAC"/>
              <w:rPr/>
            </w:pPr>
            <w:r>
              <w:rPr/>
              <w:t xml:space="preserve">n </w:t>
              <w:noBreakHyphen/>
              <w:t>&gt; ms</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tcBorders>
          </w:tcPr>
          <w:p>
            <w:pPr>
              <w:pStyle w:val="TAC"/>
              <w:rPr/>
            </w:pPr>
            <w:r>
              <w:rPr>
                <w:rFonts w:eastAsia="Arial"/>
              </w:rPr>
              <w:t xml:space="preserve"> </w:t>
            </w:r>
            <w:r>
              <w:rPr/>
              <w:t xml:space="preserve">0 0 1 </w:t>
            </w:r>
          </w:p>
        </w:tc>
        <w:tc>
          <w:tcPr>
            <w:tcW w:w="1701" w:type="dxa"/>
            <w:tcBorders>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tcBorders>
          </w:tcPr>
          <w:p>
            <w:pPr>
              <w:pStyle w:val="TAC"/>
              <w:rPr/>
            </w:pPr>
            <w:r>
              <w:rPr>
                <w:rFonts w:eastAsia="Arial"/>
              </w:rPr>
              <w:t xml:space="preserve"> </w:t>
            </w:r>
            <w:r>
              <w:rPr/>
              <w:t xml:space="preserve">0 0 1 </w:t>
            </w:r>
          </w:p>
        </w:tc>
        <w:tc>
          <w:tcPr>
            <w:tcW w:w="1701" w:type="dxa"/>
            <w:tcBorders>
              <w:start w:val="single" w:sz="6" w:space="0" w:color="000000"/>
            </w:tcBorders>
          </w:tcPr>
          <w:p>
            <w:pPr>
              <w:pStyle w:val="TAC"/>
              <w:rPr/>
            </w:pPr>
            <w:r>
              <w:rPr/>
              <w:t xml:space="preserve">n </w:t>
              <w:noBreakHyphen/>
              <w:t>&gt; ms</w:t>
            </w:r>
          </w:p>
        </w:tc>
        <w:tc>
          <w:tcPr>
            <w:tcW w:w="2142" w:type="dxa"/>
            <w:tcBorders>
              <w:start w:val="single" w:sz="6" w:space="0" w:color="000000"/>
              <w:end w:val="single" w:sz="6" w:space="0" w:color="000000"/>
            </w:tcBorders>
          </w:tcPr>
          <w:p>
            <w:pPr>
              <w:pStyle w:val="TAC"/>
              <w:rPr/>
            </w:pPr>
            <w:r>
              <w:rPr>
                <w:rFonts w:eastAsia="Arial"/>
              </w:rPr>
              <w:t xml:space="preserve"> </w:t>
            </w:r>
            <w:r>
              <w:rPr/>
              <w:t>RP</w:t>
              <w:noBreakHyphen/>
              <w:t>DATA</w:t>
            </w:r>
          </w:p>
        </w:tc>
      </w:tr>
      <w:tr>
        <w:trPr/>
        <w:tc>
          <w:tcPr>
            <w:tcW w:w="1809" w:type="dxa"/>
            <w:tcBorders>
              <w:start w:val="single" w:sz="6" w:space="0" w:color="000000"/>
            </w:tcBorders>
          </w:tcPr>
          <w:p>
            <w:pPr>
              <w:pStyle w:val="TAC"/>
              <w:rPr/>
            </w:pPr>
            <w:r>
              <w:rPr>
                <w:rFonts w:eastAsia="Arial"/>
              </w:rPr>
              <w:t xml:space="preserve"> </w:t>
            </w:r>
            <w:r>
              <w:rPr/>
              <w:t xml:space="preserve">0 1 0 </w:t>
            </w:r>
          </w:p>
        </w:tc>
        <w:tc>
          <w:tcPr>
            <w:tcW w:w="1701" w:type="dxa"/>
            <w:tcBorders>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start w:val="single" w:sz="6" w:space="0" w:color="000000"/>
              <w:end w:val="single" w:sz="6" w:space="0" w:color="000000"/>
            </w:tcBorders>
          </w:tcPr>
          <w:p>
            <w:pPr>
              <w:pStyle w:val="TAC"/>
              <w:rPr/>
            </w:pPr>
            <w:r>
              <w:rPr>
                <w:rFonts w:eastAsia="Arial"/>
              </w:rPr>
              <w:t xml:space="preserve"> </w:t>
            </w:r>
            <w:r>
              <w:rPr/>
              <w:t>RP</w:t>
              <w:noBreakHyphen/>
              <w:t xml:space="preserve">ACK </w:t>
            </w:r>
          </w:p>
        </w:tc>
      </w:tr>
      <w:tr>
        <w:trPr/>
        <w:tc>
          <w:tcPr>
            <w:tcW w:w="1809" w:type="dxa"/>
            <w:tcBorders>
              <w:start w:val="single" w:sz="6" w:space="0" w:color="000000"/>
            </w:tcBorders>
          </w:tcPr>
          <w:p>
            <w:pPr>
              <w:pStyle w:val="TAC"/>
              <w:rPr/>
            </w:pPr>
            <w:r>
              <w:rPr>
                <w:rFonts w:eastAsia="Arial"/>
              </w:rPr>
              <w:t xml:space="preserve"> </w:t>
            </w:r>
            <w:r>
              <w:rPr/>
              <w:t xml:space="preserve">0 1 0 </w:t>
            </w:r>
          </w:p>
        </w:tc>
        <w:tc>
          <w:tcPr>
            <w:tcW w:w="1701" w:type="dxa"/>
            <w:tcBorders>
              <w:start w:val="single" w:sz="6" w:space="0" w:color="000000"/>
            </w:tcBorders>
          </w:tcPr>
          <w:p>
            <w:pPr>
              <w:pStyle w:val="TAC"/>
              <w:rPr/>
            </w:pPr>
            <w:r>
              <w:rPr/>
              <w:t xml:space="preserve">n </w:t>
              <w:noBreakHyphen/>
              <w:t>&gt; ms</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tcBorders>
          </w:tcPr>
          <w:p>
            <w:pPr>
              <w:pStyle w:val="TAC"/>
              <w:rPr/>
            </w:pPr>
            <w:r>
              <w:rPr>
                <w:rFonts w:eastAsia="Arial"/>
              </w:rPr>
              <w:t xml:space="preserve"> </w:t>
            </w:r>
            <w:r>
              <w:rPr/>
              <w:t xml:space="preserve">0 1 1 </w:t>
            </w:r>
          </w:p>
        </w:tc>
        <w:tc>
          <w:tcPr>
            <w:tcW w:w="1701" w:type="dxa"/>
            <w:tcBorders>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tcBorders>
          </w:tcPr>
          <w:p>
            <w:pPr>
              <w:pStyle w:val="TAC"/>
              <w:rPr/>
            </w:pPr>
            <w:r>
              <w:rPr>
                <w:rFonts w:eastAsia="Arial"/>
              </w:rPr>
              <w:t xml:space="preserve"> </w:t>
            </w:r>
            <w:r>
              <w:rPr/>
              <w:t xml:space="preserve">0 1 1 </w:t>
            </w:r>
          </w:p>
        </w:tc>
        <w:tc>
          <w:tcPr>
            <w:tcW w:w="1701" w:type="dxa"/>
            <w:tcBorders>
              <w:start w:val="single" w:sz="6" w:space="0" w:color="000000"/>
            </w:tcBorders>
          </w:tcPr>
          <w:p>
            <w:pPr>
              <w:pStyle w:val="TAC"/>
              <w:rPr/>
            </w:pPr>
            <w:r>
              <w:rPr/>
              <w:t xml:space="preserve">n </w:t>
              <w:noBreakHyphen/>
              <w:t>&gt; ms</w:t>
            </w:r>
          </w:p>
        </w:tc>
        <w:tc>
          <w:tcPr>
            <w:tcW w:w="2142" w:type="dxa"/>
            <w:tcBorders>
              <w:start w:val="single" w:sz="6" w:space="0" w:color="000000"/>
              <w:end w:val="single" w:sz="6" w:space="0" w:color="000000"/>
            </w:tcBorders>
          </w:tcPr>
          <w:p>
            <w:pPr>
              <w:pStyle w:val="TAC"/>
              <w:rPr/>
            </w:pPr>
            <w:r>
              <w:rPr>
                <w:rFonts w:eastAsia="Arial"/>
              </w:rPr>
              <w:t xml:space="preserve"> </w:t>
            </w:r>
            <w:r>
              <w:rPr/>
              <w:t>RP</w:t>
              <w:noBreakHyphen/>
              <w:t xml:space="preserve">ACK </w:t>
            </w:r>
          </w:p>
        </w:tc>
      </w:tr>
      <w:tr>
        <w:trPr/>
        <w:tc>
          <w:tcPr>
            <w:tcW w:w="1809" w:type="dxa"/>
            <w:tcBorders>
              <w:start w:val="single" w:sz="6" w:space="0" w:color="000000"/>
            </w:tcBorders>
          </w:tcPr>
          <w:p>
            <w:pPr>
              <w:pStyle w:val="TAC"/>
              <w:rPr/>
            </w:pPr>
            <w:r>
              <w:rPr>
                <w:rFonts w:eastAsia="Arial"/>
              </w:rPr>
              <w:t xml:space="preserve"> </w:t>
            </w:r>
            <w:r>
              <w:rPr/>
              <w:t xml:space="preserve">1 0 0 </w:t>
            </w:r>
          </w:p>
        </w:tc>
        <w:tc>
          <w:tcPr>
            <w:tcW w:w="1701" w:type="dxa"/>
            <w:tcBorders>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start w:val="single" w:sz="6" w:space="0" w:color="000000"/>
              <w:end w:val="single" w:sz="6" w:space="0" w:color="000000"/>
            </w:tcBorders>
          </w:tcPr>
          <w:p>
            <w:pPr>
              <w:pStyle w:val="TAC"/>
              <w:rPr/>
            </w:pPr>
            <w:r>
              <w:rPr>
                <w:rFonts w:eastAsia="Arial"/>
              </w:rPr>
              <w:t xml:space="preserve"> </w:t>
            </w:r>
            <w:r>
              <w:rPr/>
              <w:t>RP</w:t>
              <w:noBreakHyphen/>
              <w:t xml:space="preserve">ERROR </w:t>
            </w:r>
          </w:p>
        </w:tc>
      </w:tr>
      <w:tr>
        <w:trPr/>
        <w:tc>
          <w:tcPr>
            <w:tcW w:w="1809" w:type="dxa"/>
            <w:tcBorders>
              <w:start w:val="single" w:sz="6" w:space="0" w:color="000000"/>
            </w:tcBorders>
          </w:tcPr>
          <w:p>
            <w:pPr>
              <w:pStyle w:val="TAC"/>
              <w:rPr/>
            </w:pPr>
            <w:r>
              <w:rPr>
                <w:rFonts w:eastAsia="Arial"/>
              </w:rPr>
              <w:t xml:space="preserve"> </w:t>
            </w:r>
            <w:r>
              <w:rPr/>
              <w:t xml:space="preserve">1 0 0 </w:t>
            </w:r>
          </w:p>
        </w:tc>
        <w:tc>
          <w:tcPr>
            <w:tcW w:w="1701" w:type="dxa"/>
            <w:tcBorders>
              <w:start w:val="single" w:sz="6" w:space="0" w:color="000000"/>
            </w:tcBorders>
          </w:tcPr>
          <w:p>
            <w:pPr>
              <w:pStyle w:val="TAC"/>
              <w:rPr/>
            </w:pPr>
            <w:r>
              <w:rPr/>
              <w:t xml:space="preserve">n </w:t>
              <w:noBreakHyphen/>
              <w:t>&gt; ms</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tcBorders>
          </w:tcPr>
          <w:p>
            <w:pPr>
              <w:pStyle w:val="TAC"/>
              <w:rPr/>
            </w:pPr>
            <w:r>
              <w:rPr>
                <w:rFonts w:eastAsia="Arial"/>
              </w:rPr>
              <w:t xml:space="preserve"> </w:t>
            </w:r>
            <w:r>
              <w:rPr/>
              <w:t xml:space="preserve">1 0 1 </w:t>
            </w:r>
          </w:p>
        </w:tc>
        <w:tc>
          <w:tcPr>
            <w:tcW w:w="1701" w:type="dxa"/>
            <w:tcBorders>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tcBorders>
          </w:tcPr>
          <w:p>
            <w:pPr>
              <w:pStyle w:val="TAC"/>
              <w:rPr/>
            </w:pPr>
            <w:r>
              <w:rPr>
                <w:rFonts w:eastAsia="Arial"/>
              </w:rPr>
              <w:t xml:space="preserve"> </w:t>
            </w:r>
            <w:r>
              <w:rPr/>
              <w:t xml:space="preserve">1 0 1 </w:t>
            </w:r>
          </w:p>
        </w:tc>
        <w:tc>
          <w:tcPr>
            <w:tcW w:w="1701" w:type="dxa"/>
            <w:tcBorders>
              <w:start w:val="single" w:sz="6" w:space="0" w:color="000000"/>
            </w:tcBorders>
          </w:tcPr>
          <w:p>
            <w:pPr>
              <w:pStyle w:val="TAC"/>
              <w:rPr/>
            </w:pPr>
            <w:r>
              <w:rPr/>
              <w:t xml:space="preserve">n </w:t>
              <w:noBreakHyphen/>
              <w:t>&gt; ms</w:t>
            </w:r>
          </w:p>
        </w:tc>
        <w:tc>
          <w:tcPr>
            <w:tcW w:w="2142" w:type="dxa"/>
            <w:tcBorders>
              <w:start w:val="single" w:sz="6" w:space="0" w:color="000000"/>
              <w:end w:val="single" w:sz="6" w:space="0" w:color="000000"/>
            </w:tcBorders>
          </w:tcPr>
          <w:p>
            <w:pPr>
              <w:pStyle w:val="TAC"/>
              <w:rPr/>
            </w:pPr>
            <w:r>
              <w:rPr>
                <w:rFonts w:eastAsia="Arial"/>
              </w:rPr>
              <w:t xml:space="preserve"> </w:t>
            </w:r>
            <w:r>
              <w:rPr/>
              <w:t>RP</w:t>
              <w:noBreakHyphen/>
              <w:t xml:space="preserve">ERROR </w:t>
            </w:r>
          </w:p>
        </w:tc>
      </w:tr>
      <w:tr>
        <w:trPr/>
        <w:tc>
          <w:tcPr>
            <w:tcW w:w="1809" w:type="dxa"/>
            <w:tcBorders>
              <w:start w:val="single" w:sz="6" w:space="0" w:color="000000"/>
            </w:tcBorders>
          </w:tcPr>
          <w:p>
            <w:pPr>
              <w:pStyle w:val="TAC"/>
              <w:rPr/>
            </w:pPr>
            <w:r>
              <w:rPr>
                <w:rFonts w:eastAsia="Arial"/>
              </w:rPr>
              <w:t xml:space="preserve"> </w:t>
            </w:r>
            <w:r>
              <w:rPr/>
              <w:t xml:space="preserve">1 1 0 </w:t>
            </w:r>
          </w:p>
        </w:tc>
        <w:tc>
          <w:tcPr>
            <w:tcW w:w="1701" w:type="dxa"/>
            <w:tcBorders>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start w:val="single" w:sz="6" w:space="0" w:color="000000"/>
              <w:end w:val="single" w:sz="6" w:space="0" w:color="000000"/>
            </w:tcBorders>
          </w:tcPr>
          <w:p>
            <w:pPr>
              <w:pStyle w:val="TAC"/>
              <w:rPr/>
            </w:pPr>
            <w:r>
              <w:rPr>
                <w:rFonts w:eastAsia="Arial"/>
              </w:rPr>
              <w:t xml:space="preserve"> </w:t>
            </w:r>
            <w:r>
              <w:rPr/>
              <w:t>RP</w:t>
              <w:noBreakHyphen/>
              <w:t>SMMA</w:t>
            </w:r>
          </w:p>
        </w:tc>
      </w:tr>
      <w:tr>
        <w:trPr/>
        <w:tc>
          <w:tcPr>
            <w:tcW w:w="1809" w:type="dxa"/>
            <w:tcBorders>
              <w:start w:val="single" w:sz="6" w:space="0" w:color="000000"/>
            </w:tcBorders>
          </w:tcPr>
          <w:p>
            <w:pPr>
              <w:pStyle w:val="TAC"/>
              <w:rPr/>
            </w:pPr>
            <w:r>
              <w:rPr>
                <w:rFonts w:eastAsia="Arial"/>
              </w:rPr>
              <w:t xml:space="preserve"> </w:t>
            </w:r>
            <w:r>
              <w:rPr/>
              <w:t xml:space="preserve">1 1 0 </w:t>
            </w:r>
          </w:p>
        </w:tc>
        <w:tc>
          <w:tcPr>
            <w:tcW w:w="1701" w:type="dxa"/>
            <w:tcBorders>
              <w:start w:val="single" w:sz="6" w:space="0" w:color="000000"/>
            </w:tcBorders>
          </w:tcPr>
          <w:p>
            <w:pPr>
              <w:pStyle w:val="TAC"/>
              <w:rPr/>
            </w:pPr>
            <w:r>
              <w:rPr/>
              <w:t xml:space="preserve">n </w:t>
              <w:noBreakHyphen/>
              <w:t>&gt; ms</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tcBorders>
          </w:tcPr>
          <w:p>
            <w:pPr>
              <w:pStyle w:val="TAC"/>
              <w:rPr/>
            </w:pPr>
            <w:r>
              <w:rPr>
                <w:rFonts w:eastAsia="Arial"/>
              </w:rPr>
              <w:t xml:space="preserve"> </w:t>
            </w:r>
            <w:r>
              <w:rPr/>
              <w:t xml:space="preserve">1 1 1 </w:t>
            </w:r>
          </w:p>
        </w:tc>
        <w:tc>
          <w:tcPr>
            <w:tcW w:w="1701" w:type="dxa"/>
            <w:tcBorders>
              <w:start w:val="single" w:sz="6" w:space="0" w:color="000000"/>
            </w:tcBorders>
          </w:tcPr>
          <w:p>
            <w:pPr>
              <w:pStyle w:val="TAC"/>
              <w:rPr/>
            </w:pPr>
            <w:r>
              <w:rPr>
                <w:rFonts w:eastAsia="Arial"/>
              </w:rPr>
              <w:t xml:space="preserve"> </w:t>
            </w:r>
            <w:r>
              <w:rPr/>
              <w:t xml:space="preserve">ms </w:t>
              <w:noBreakHyphen/>
              <w:t xml:space="preserve">&gt; n </w:t>
            </w:r>
          </w:p>
        </w:tc>
        <w:tc>
          <w:tcPr>
            <w:tcW w:w="2142" w:type="dxa"/>
            <w:tcBorders>
              <w:start w:val="single" w:sz="6" w:space="0" w:color="000000"/>
              <w:end w:val="single" w:sz="6" w:space="0" w:color="000000"/>
            </w:tcBorders>
          </w:tcPr>
          <w:p>
            <w:pPr>
              <w:pStyle w:val="TAC"/>
              <w:rPr/>
            </w:pPr>
            <w:r>
              <w:rPr>
                <w:rFonts w:eastAsia="Arial"/>
              </w:rPr>
              <w:t xml:space="preserve"> </w:t>
            </w:r>
            <w:r>
              <w:rPr/>
              <w:t xml:space="preserve">Reserved </w:t>
            </w:r>
          </w:p>
        </w:tc>
      </w:tr>
      <w:tr>
        <w:trPr/>
        <w:tc>
          <w:tcPr>
            <w:tcW w:w="1809" w:type="dxa"/>
            <w:tcBorders>
              <w:start w:val="single" w:sz="6" w:space="0" w:color="000000"/>
              <w:bottom w:val="single" w:sz="6" w:space="0" w:color="000000"/>
            </w:tcBorders>
          </w:tcPr>
          <w:p>
            <w:pPr>
              <w:pStyle w:val="TAC"/>
              <w:rPr/>
            </w:pPr>
            <w:r>
              <w:rPr>
                <w:rFonts w:eastAsia="Arial"/>
              </w:rPr>
              <w:t xml:space="preserve"> </w:t>
            </w:r>
            <w:r>
              <w:rPr/>
              <w:t xml:space="preserve">1 1 1 </w:t>
            </w:r>
          </w:p>
        </w:tc>
        <w:tc>
          <w:tcPr>
            <w:tcW w:w="1701" w:type="dxa"/>
            <w:tcBorders>
              <w:start w:val="single" w:sz="6" w:space="0" w:color="000000"/>
              <w:bottom w:val="single" w:sz="6" w:space="0" w:color="000000"/>
            </w:tcBorders>
          </w:tcPr>
          <w:p>
            <w:pPr>
              <w:pStyle w:val="TAC"/>
              <w:rPr/>
            </w:pPr>
            <w:r>
              <w:rPr/>
              <w:t xml:space="preserve">n </w:t>
              <w:noBreakHyphen/>
              <w:t>&gt; ms</w:t>
            </w:r>
          </w:p>
        </w:tc>
        <w:tc>
          <w:tcPr>
            <w:tcW w:w="2142" w:type="dxa"/>
            <w:tcBorders>
              <w:start w:val="single" w:sz="6" w:space="0" w:color="000000"/>
              <w:bottom w:val="single" w:sz="6" w:space="0" w:color="000000"/>
              <w:end w:val="single" w:sz="6" w:space="0" w:color="000000"/>
            </w:tcBorders>
          </w:tcPr>
          <w:p>
            <w:pPr>
              <w:pStyle w:val="TAC"/>
              <w:rPr/>
            </w:pPr>
            <w:r>
              <w:rPr>
                <w:rFonts w:eastAsia="Arial"/>
              </w:rPr>
              <w:t xml:space="preserve"> </w:t>
            </w:r>
            <w:r>
              <w:rPr/>
              <w:t xml:space="preserve">Reserved </w:t>
            </w:r>
          </w:p>
        </w:tc>
      </w:tr>
    </w:tbl>
    <w:p>
      <w:pPr>
        <w:pStyle w:val="Normal"/>
        <w:rPr/>
      </w:pPr>
      <w:r>
        <w:rPr/>
      </w:r>
    </w:p>
    <w:p>
      <w:pPr>
        <w:pStyle w:val="Heading3"/>
        <w:rPr/>
      </w:pPr>
      <w:bookmarkStart w:id="184" w:name="__RefHeading___Toc252892042"/>
      <w:bookmarkEnd w:id="184"/>
      <w:r>
        <w:rPr/>
        <w:t>8.2.3</w:t>
        <w:tab/>
        <w:t>Message reference</w:t>
      </w:r>
    </w:p>
    <w:p>
      <w:pPr>
        <w:pStyle w:val="Normal"/>
        <w:rPr/>
      </w:pPr>
      <w:r>
        <w:rPr/>
        <w:t>The message reference field contains a sequence number in the range 0 through 255, and is used to link an RP</w:t>
        <w:noBreakHyphen/>
        <w:t>ACK message or RP</w:t>
        <w:noBreakHyphen/>
        <w:t>ERROR message to the associated (preceding) RP</w:t>
        <w:noBreakHyphen/>
        <w:t>DATA or RP</w:t>
        <w:noBreakHyphen/>
        <w:t>SMMA message transfer attempt.</w:t>
      </w:r>
    </w:p>
    <w:p>
      <w:pPr>
        <w:pStyle w:val="Heading3"/>
        <w:rPr/>
      </w:pPr>
      <w:bookmarkStart w:id="185" w:name="__RefHeading___Toc252892043"/>
      <w:bookmarkEnd w:id="185"/>
      <w:r>
        <w:rPr/>
        <w:t>8.2.4</w:t>
        <w:tab/>
        <w:t>[Void]</w:t>
      </w:r>
    </w:p>
    <w:p>
      <w:pPr>
        <w:pStyle w:val="Heading3"/>
        <w:rPr/>
      </w:pPr>
      <w:bookmarkStart w:id="186" w:name="__RefHeading___Toc252892044"/>
      <w:bookmarkEnd w:id="186"/>
      <w:r>
        <w:rPr/>
        <w:t>8.2.5</w:t>
        <w:tab/>
        <w:t>Other required information elements</w:t>
      </w:r>
    </w:p>
    <w:p>
      <w:pPr>
        <w:pStyle w:val="Heading4"/>
        <w:ind w:start="1418" w:hanging="1418"/>
        <w:rPr/>
      </w:pPr>
      <w:bookmarkStart w:id="187" w:name="__RefHeading___Toc252892045"/>
      <w:bookmarkEnd w:id="187"/>
      <w:r>
        <w:rPr/>
        <w:t>8.2.5.1</w:t>
        <w:tab/>
        <w:t>Originator address element</w:t>
      </w:r>
    </w:p>
    <w:p>
      <w:pPr>
        <w:pStyle w:val="Normal"/>
        <w:rPr/>
      </w:pPr>
      <w:r>
        <w:rPr/>
        <w:t>In the case of MT transfer this element contains the originating Service Centre address.</w:t>
      </w:r>
    </w:p>
    <w:p>
      <w:pPr>
        <w:pStyle w:val="Normal"/>
        <w:rPr/>
      </w:pPr>
      <w:r>
        <w:rPr/>
        <w:t>The RP</w:t>
        <w:noBreakHyphen/>
        <w:t>Originator Address information element is coded as shown in figure 8.5/3GPP TS 24.011.</w:t>
      </w:r>
    </w:p>
    <w:p>
      <w:pPr>
        <w:pStyle w:val="Normal"/>
        <w:rPr/>
      </w:pPr>
      <w:r>
        <w:rPr/>
        <w:t>The RP</w:t>
        <w:noBreakHyphen/>
        <w:t>Originator Address is a type 4 information element. In the network to mobile station direction the minimum value of the length octet is 2 and the maximum value is 11. In the mobile station to network direction the value of the length octet of the element is set to 0.</w:t>
      </w:r>
    </w:p>
    <w:p>
      <w:pPr>
        <w:pStyle w:val="TH"/>
        <w:rPr/>
      </w:pPr>
      <w:r>
        <w:rPr/>
      </w:r>
    </w:p>
    <w:tbl>
      <w:tblPr>
        <w:tblW w:w="6962" w:type="dxa"/>
        <w:jc w:val="start"/>
        <w:tblInd w:w="1519" w:type="dxa"/>
        <w:tblCellMar>
          <w:top w:w="0" w:type="dxa"/>
          <w:start w:w="108" w:type="dxa"/>
          <w:bottom w:w="0" w:type="dxa"/>
          <w:end w:w="108" w:type="dxa"/>
        </w:tblCellMar>
      </w:tblPr>
      <w:tblGrid>
        <w:gridCol w:w="1134"/>
        <w:gridCol w:w="1984"/>
        <w:gridCol w:w="2592"/>
        <w:gridCol w:w="15"/>
        <w:gridCol w:w="1222"/>
        <w:gridCol w:w="15"/>
      </w:tblGrid>
      <w:tr>
        <w:trPr/>
        <w:tc>
          <w:tcPr>
            <w:tcW w:w="6947" w:type="dxa"/>
            <w:gridSpan w:val="5"/>
            <w:tcBorders/>
          </w:tcPr>
          <w:p>
            <w:pPr>
              <w:pStyle w:val="Normal"/>
              <w:tabs>
                <w:tab w:val="clear" w:pos="284"/>
                <w:tab w:val="left" w:pos="1026" w:leader="none"/>
                <w:tab w:val="left" w:pos="1735" w:leader="none"/>
                <w:tab w:val="left" w:pos="2302" w:leader="none"/>
                <w:tab w:val="left" w:pos="3010" w:leader="none"/>
                <w:tab w:val="left" w:pos="3719" w:leader="none"/>
                <w:tab w:val="left" w:pos="4286" w:leader="none"/>
                <w:tab w:val="left" w:pos="4853" w:leader="none"/>
                <w:tab w:val="left" w:pos="5420" w:leader="none"/>
              </w:tabs>
              <w:spacing w:before="40" w:after="40"/>
              <w:rPr/>
            </w:pPr>
            <w:r>
              <w:rPr/>
              <w:tab/>
              <w:t>8</w:t>
              <w:tab/>
              <w:t>7</w:t>
              <w:tab/>
              <w:t>6</w:t>
              <w:tab/>
              <w:t>5</w:t>
              <w:tab/>
              <w:t>4</w:t>
              <w:tab/>
              <w:t>3</w:t>
              <w:tab/>
              <w:t>2</w:t>
              <w:tab/>
              <w:t>1</w:t>
            </w:r>
          </w:p>
        </w:tc>
      </w:tr>
      <w:tr>
        <w:trPr/>
        <w:tc>
          <w:tcPr>
            <w:tcW w:w="1134" w:type="dxa"/>
            <w:tcBorders>
              <w:top w:val="single" w:sz="6" w:space="0" w:color="000000"/>
              <w:start w:val="single" w:sz="6" w:space="0" w:color="000000"/>
              <w:bottom w:val="single" w:sz="6" w:space="0" w:color="000000"/>
            </w:tcBorders>
          </w:tcPr>
          <w:p>
            <w:pPr>
              <w:pStyle w:val="Normal"/>
              <w:snapToGrid w:val="false"/>
              <w:spacing w:before="40" w:after="40"/>
              <w:rPr/>
            </w:pPr>
            <w:r>
              <w:rPr/>
            </w:r>
          </w:p>
        </w:tc>
        <w:tc>
          <w:tcPr>
            <w:tcW w:w="4576" w:type="dxa"/>
            <w:gridSpan w:val="2"/>
            <w:tcBorders>
              <w:top w:val="single" w:sz="6" w:space="0" w:color="000000"/>
              <w:start w:val="single" w:sz="6" w:space="0" w:color="000000"/>
              <w:bottom w:val="single" w:sz="6" w:space="0" w:color="000000"/>
            </w:tcBorders>
          </w:tcPr>
          <w:p>
            <w:pPr>
              <w:pStyle w:val="Normal"/>
              <w:spacing w:before="40" w:after="40"/>
              <w:jc w:val="center"/>
              <w:rPr/>
            </w:pPr>
            <w:r>
              <w:rPr/>
              <w:t>RP</w:t>
              <w:noBreakHyphen/>
              <w:t>Originator Address IEI</w:t>
            </w:r>
          </w:p>
        </w:tc>
        <w:tc>
          <w:tcPr>
            <w:tcW w:w="1237" w:type="dxa"/>
            <w:gridSpan w:val="2"/>
            <w:tcBorders>
              <w:start w:val="single" w:sz="6" w:space="0" w:color="000000"/>
            </w:tcBorders>
          </w:tcPr>
          <w:p>
            <w:pPr>
              <w:pStyle w:val="Normal"/>
              <w:spacing w:before="40" w:after="40"/>
              <w:rPr/>
            </w:pPr>
            <w:r>
              <w:rPr/>
              <w:t>octet 1</w:t>
            </w:r>
          </w:p>
        </w:tc>
      </w:tr>
      <w:tr>
        <w:trPr/>
        <w:tc>
          <w:tcPr>
            <w:tcW w:w="5710" w:type="dxa"/>
            <w:gridSpan w:val="3"/>
            <w:tcBorders>
              <w:start w:val="single" w:sz="6" w:space="0" w:color="000000"/>
              <w:bottom w:val="single" w:sz="6" w:space="0" w:color="000000"/>
            </w:tcBorders>
          </w:tcPr>
          <w:p>
            <w:pPr>
              <w:pStyle w:val="Normal"/>
              <w:spacing w:before="40" w:after="40"/>
              <w:rPr/>
            </w:pPr>
            <w:r>
              <w:rPr/>
              <w:t>Length of RP</w:t>
              <w:noBreakHyphen/>
              <w:t>Originator Address contents</w:t>
            </w:r>
          </w:p>
        </w:tc>
        <w:tc>
          <w:tcPr>
            <w:tcW w:w="1237" w:type="dxa"/>
            <w:gridSpan w:val="2"/>
            <w:tcBorders>
              <w:start w:val="single" w:sz="6" w:space="0" w:color="000000"/>
            </w:tcBorders>
          </w:tcPr>
          <w:p>
            <w:pPr>
              <w:pStyle w:val="Normal"/>
              <w:spacing w:before="40" w:after="40"/>
              <w:rPr/>
            </w:pPr>
            <w:r>
              <w:rPr/>
              <w:t>octet 2</w:t>
            </w:r>
          </w:p>
        </w:tc>
      </w:tr>
      <w:tr>
        <w:trPr/>
        <w:tc>
          <w:tcPr>
            <w:tcW w:w="1134" w:type="dxa"/>
            <w:tcBorders>
              <w:start w:val="single" w:sz="6" w:space="0" w:color="000000"/>
              <w:bottom w:val="single" w:sz="6" w:space="0" w:color="000000"/>
            </w:tcBorders>
          </w:tcPr>
          <w:p>
            <w:pPr>
              <w:pStyle w:val="Normal"/>
              <w:spacing w:before="40" w:after="40"/>
              <w:rPr/>
            </w:pPr>
            <w:r>
              <w:rPr/>
              <w:t>1 ext</w:t>
            </w:r>
          </w:p>
        </w:tc>
        <w:tc>
          <w:tcPr>
            <w:tcW w:w="1984" w:type="dxa"/>
            <w:tcBorders>
              <w:top w:val="single" w:sz="6" w:space="0" w:color="000000"/>
              <w:start w:val="single" w:sz="6" w:space="0" w:color="000000"/>
              <w:bottom w:val="single" w:sz="6" w:space="0" w:color="000000"/>
            </w:tcBorders>
          </w:tcPr>
          <w:p>
            <w:pPr>
              <w:pStyle w:val="Normal"/>
              <w:spacing w:before="40" w:after="40"/>
              <w:rPr/>
            </w:pPr>
            <w:r>
              <w:rPr/>
              <w:t>type of number</w:t>
            </w:r>
          </w:p>
        </w:tc>
        <w:tc>
          <w:tcPr>
            <w:tcW w:w="2592" w:type="dxa"/>
            <w:tcBorders>
              <w:top w:val="single" w:sz="6" w:space="0" w:color="000000"/>
              <w:start w:val="single" w:sz="6" w:space="0" w:color="000000"/>
              <w:bottom w:val="single" w:sz="6" w:space="0" w:color="000000"/>
            </w:tcBorders>
          </w:tcPr>
          <w:p>
            <w:pPr>
              <w:pStyle w:val="Normal"/>
              <w:spacing w:before="40" w:after="40"/>
              <w:rPr/>
            </w:pPr>
            <w:r>
              <w:rPr/>
              <w:t>Numbering plan identification</w:t>
            </w:r>
          </w:p>
        </w:tc>
        <w:tc>
          <w:tcPr>
            <w:tcW w:w="1237" w:type="dxa"/>
            <w:gridSpan w:val="2"/>
            <w:tcBorders>
              <w:start w:val="single" w:sz="6" w:space="0" w:color="000000"/>
            </w:tcBorders>
          </w:tcPr>
          <w:p>
            <w:pPr>
              <w:pStyle w:val="Normal"/>
              <w:spacing w:before="40" w:after="40"/>
              <w:rPr/>
            </w:pPr>
            <w:r>
              <w:rPr/>
              <w:t>octet 3</w:t>
            </w:r>
          </w:p>
        </w:tc>
      </w:tr>
      <w:tr>
        <w:trPr/>
        <w:tc>
          <w:tcPr>
            <w:tcW w:w="3118" w:type="dxa"/>
            <w:gridSpan w:val="2"/>
            <w:tcBorders>
              <w:start w:val="single" w:sz="6" w:space="0" w:color="000000"/>
            </w:tcBorders>
          </w:tcPr>
          <w:p>
            <w:pPr>
              <w:pStyle w:val="Normal"/>
              <w:spacing w:before="40" w:after="40"/>
              <w:rPr/>
            </w:pPr>
            <w:r>
              <w:rPr/>
              <w:t>Number digit 2</w:t>
            </w:r>
          </w:p>
        </w:tc>
        <w:tc>
          <w:tcPr>
            <w:tcW w:w="2592" w:type="dxa"/>
            <w:tcBorders>
              <w:start w:val="single" w:sz="6" w:space="0" w:color="000000"/>
            </w:tcBorders>
          </w:tcPr>
          <w:p>
            <w:pPr>
              <w:pStyle w:val="Normal"/>
              <w:spacing w:before="40" w:after="40"/>
              <w:rPr/>
            </w:pPr>
            <w:r>
              <w:rPr/>
              <w:t>Number digit 1</w:t>
            </w:r>
          </w:p>
        </w:tc>
        <w:tc>
          <w:tcPr>
            <w:tcW w:w="1237" w:type="dxa"/>
            <w:gridSpan w:val="2"/>
            <w:tcBorders>
              <w:start w:val="single" w:sz="6" w:space="0" w:color="000000"/>
            </w:tcBorders>
          </w:tcPr>
          <w:p>
            <w:pPr>
              <w:pStyle w:val="Normal"/>
              <w:spacing w:before="40" w:after="40"/>
              <w:rPr/>
            </w:pPr>
            <w:r>
              <w:rPr/>
              <w:t>octet 4</w:t>
            </w:r>
          </w:p>
        </w:tc>
      </w:tr>
      <w:tr>
        <w:trPr/>
        <w:tc>
          <w:tcPr>
            <w:tcW w:w="3118" w:type="dxa"/>
            <w:gridSpan w:val="2"/>
            <w:tcBorders>
              <w:top w:val="single" w:sz="6" w:space="0" w:color="000000"/>
              <w:start w:val="single" w:sz="6" w:space="0" w:color="000000"/>
              <w:bottom w:val="single" w:sz="6" w:space="0" w:color="000000"/>
            </w:tcBorders>
          </w:tcPr>
          <w:p>
            <w:pPr>
              <w:pStyle w:val="Normal"/>
              <w:spacing w:before="40" w:after="40"/>
              <w:rPr/>
            </w:pPr>
            <w:r>
              <w:rPr/>
              <w:t>Number digit 4</w:t>
            </w:r>
          </w:p>
        </w:tc>
        <w:tc>
          <w:tcPr>
            <w:tcW w:w="2592" w:type="dxa"/>
            <w:tcBorders>
              <w:top w:val="single" w:sz="6" w:space="0" w:color="000000"/>
              <w:start w:val="single" w:sz="6" w:space="0" w:color="000000"/>
              <w:bottom w:val="single" w:sz="6" w:space="0" w:color="000000"/>
            </w:tcBorders>
          </w:tcPr>
          <w:p>
            <w:pPr>
              <w:pStyle w:val="Normal"/>
              <w:spacing w:before="40" w:after="40"/>
              <w:rPr/>
            </w:pPr>
            <w:r>
              <w:rPr/>
              <w:t>Number digit 3</w:t>
            </w:r>
          </w:p>
        </w:tc>
        <w:tc>
          <w:tcPr>
            <w:tcW w:w="1237" w:type="dxa"/>
            <w:gridSpan w:val="2"/>
            <w:tcBorders>
              <w:start w:val="single" w:sz="6" w:space="0" w:color="000000"/>
            </w:tcBorders>
          </w:tcPr>
          <w:p>
            <w:pPr>
              <w:pStyle w:val="Normal"/>
              <w:spacing w:before="40" w:after="40"/>
              <w:rPr/>
            </w:pPr>
            <w:r>
              <w:rPr/>
              <w:t>octet 5</w:t>
            </w:r>
          </w:p>
        </w:tc>
      </w:tr>
      <w:tr>
        <w:trPr/>
        <w:tc>
          <w:tcPr>
            <w:tcW w:w="3118" w:type="dxa"/>
            <w:gridSpan w:val="2"/>
            <w:tcBorders>
              <w:top w:val="single" w:sz="6" w:space="0" w:color="000000"/>
              <w:start w:val="single" w:sz="6" w:space="0" w:color="000000"/>
            </w:tcBorders>
          </w:tcPr>
          <w:p>
            <w:pPr>
              <w:pStyle w:val="Normal"/>
              <w:snapToGrid w:val="false"/>
              <w:spacing w:before="40" w:after="40"/>
              <w:rPr/>
            </w:pPr>
            <w:r>
              <w:rPr/>
            </w:r>
          </w:p>
        </w:tc>
        <w:tc>
          <w:tcPr>
            <w:tcW w:w="2592" w:type="dxa"/>
            <w:tcBorders>
              <w:top w:val="single" w:sz="6" w:space="0" w:color="000000"/>
              <w:start w:val="single" w:sz="6" w:space="0" w:color="000000"/>
            </w:tcBorders>
          </w:tcPr>
          <w:p>
            <w:pPr>
              <w:pStyle w:val="Normal"/>
              <w:snapToGrid w:val="false"/>
              <w:spacing w:before="40" w:after="40"/>
              <w:rPr/>
            </w:pPr>
            <w:r>
              <w:rPr/>
            </w:r>
          </w:p>
        </w:tc>
        <w:tc>
          <w:tcPr>
            <w:tcW w:w="1237" w:type="dxa"/>
            <w:gridSpan w:val="2"/>
            <w:tcBorders>
              <w:start w:val="single" w:sz="6" w:space="0" w:color="000000"/>
            </w:tcBorders>
          </w:tcPr>
          <w:p>
            <w:pPr>
              <w:pStyle w:val="Normal"/>
              <w:spacing w:before="40" w:after="40"/>
              <w:jc w:val="center"/>
              <w:rPr/>
            </w:pPr>
            <w:r>
              <w:rPr/>
              <w:t>:</w:t>
            </w:r>
          </w:p>
        </w:tc>
      </w:tr>
      <w:tr>
        <w:trPr/>
        <w:tc>
          <w:tcPr>
            <w:tcW w:w="3118" w:type="dxa"/>
            <w:gridSpan w:val="2"/>
            <w:tcBorders/>
          </w:tcPr>
          <w:p>
            <w:pPr>
              <w:pStyle w:val="Normal"/>
              <w:snapToGrid w:val="false"/>
              <w:spacing w:before="10" w:after="10"/>
              <w:rPr/>
            </w:pPr>
            <w:r>
              <w:rPr/>
            </w:r>
          </w:p>
        </w:tc>
        <w:tc>
          <w:tcPr>
            <w:tcW w:w="2592" w:type="dxa"/>
            <w:tcBorders/>
          </w:tcPr>
          <w:p>
            <w:pPr>
              <w:pStyle w:val="Normal"/>
              <w:snapToGrid w:val="false"/>
              <w:spacing w:before="10" w:after="10"/>
              <w:rPr/>
            </w:pPr>
            <w:r>
              <w:rPr/>
            </w:r>
          </w:p>
        </w:tc>
        <w:tc>
          <w:tcPr>
            <w:tcW w:w="1237" w:type="dxa"/>
            <w:gridSpan w:val="2"/>
            <w:tcBorders/>
          </w:tcPr>
          <w:p>
            <w:pPr>
              <w:pStyle w:val="Normal"/>
              <w:spacing w:before="10" w:after="10"/>
              <w:jc w:val="center"/>
              <w:rPr/>
            </w:pPr>
            <w:r>
              <w:rPr/>
              <w:t>:</w:t>
            </w:r>
          </w:p>
        </w:tc>
      </w:tr>
      <w:tr>
        <w:trPr/>
        <w:tc>
          <w:tcPr>
            <w:tcW w:w="3118" w:type="dxa"/>
            <w:gridSpan w:val="2"/>
            <w:tcBorders>
              <w:start w:val="single" w:sz="6" w:space="0" w:color="000000"/>
              <w:bottom w:val="single" w:sz="6" w:space="0" w:color="000000"/>
            </w:tcBorders>
          </w:tcPr>
          <w:p>
            <w:pPr>
              <w:pStyle w:val="Normal"/>
              <w:snapToGrid w:val="false"/>
              <w:spacing w:lineRule="auto" w:line="96" w:before="4" w:after="40"/>
              <w:rPr/>
            </w:pPr>
            <w:r>
              <w:rPr/>
            </w:r>
          </w:p>
        </w:tc>
        <w:tc>
          <w:tcPr>
            <w:tcW w:w="2607" w:type="dxa"/>
            <w:gridSpan w:val="2"/>
            <w:tcBorders>
              <w:start w:val="single" w:sz="6" w:space="0" w:color="000000"/>
              <w:bottom w:val="single" w:sz="6" w:space="0" w:color="000000"/>
            </w:tcBorders>
          </w:tcPr>
          <w:p>
            <w:pPr>
              <w:pStyle w:val="Normal"/>
              <w:snapToGrid w:val="false"/>
              <w:spacing w:lineRule="auto" w:line="96" w:before="4" w:after="40"/>
              <w:rPr/>
            </w:pPr>
            <w:r>
              <w:rPr/>
            </w:r>
          </w:p>
        </w:tc>
        <w:tc>
          <w:tcPr>
            <w:tcW w:w="1237" w:type="dxa"/>
            <w:tcBorders>
              <w:start w:val="single" w:sz="6" w:space="0" w:color="000000"/>
            </w:tcBorders>
            <w:tcMar>
              <w:start w:w="0" w:type="dxa"/>
              <w:end w:w="0" w:type="dxa"/>
            </w:tcMar>
          </w:tcPr>
          <w:p>
            <w:pPr>
              <w:pStyle w:val="Normal"/>
              <w:snapToGrid w:val="false"/>
              <w:spacing w:before="0" w:after="180"/>
              <w:rPr/>
            </w:pPr>
            <w:r>
              <w:rPr/>
            </w:r>
          </w:p>
        </w:tc>
      </w:tr>
    </w:tbl>
    <w:p>
      <w:pPr>
        <w:pStyle w:val="FP"/>
        <w:rPr/>
      </w:pPr>
      <w:r>
        <w:rPr/>
      </w:r>
    </w:p>
    <w:p>
      <w:pPr>
        <w:pStyle w:val="TF"/>
        <w:numPr>
          <w:ilvl w:val="0"/>
          <w:numId w:val="0"/>
        </w:numPr>
        <w:outlineLvl w:val="0"/>
        <w:rPr/>
      </w:pPr>
      <w:bookmarkStart w:id="188" w:name="__RefHeading___Toc32301_3320553937"/>
      <w:bookmarkEnd w:id="188"/>
      <w:r>
        <w:rPr/>
        <w:t>Figure 8.5/3GPP TS 24.011: RP</w:t>
        <w:noBreakHyphen/>
        <w:t>Originator Address information element</w:t>
      </w:r>
    </w:p>
    <w:p>
      <w:pPr>
        <w:pStyle w:val="Normal"/>
        <w:rPr/>
      </w:pPr>
      <w:r>
        <w:rPr/>
        <w:t>If the RP</w:t>
        <w:noBreakHyphen/>
        <w:t>Originator Address contains an odd number of digits, bits 5 to 8 of the last octet shall be filled with an end mark coded as "1111".</w:t>
      </w:r>
    </w:p>
    <w:p>
      <w:pPr>
        <w:pStyle w:val="Normal"/>
        <w:rPr/>
      </w:pPr>
      <w:r>
        <w:rPr/>
        <w:t>The contents of octets 3, 4, etc. are the same as those defined for the Called Party BCD Number IE defined in 3GPP TS </w:t>
      </w:r>
      <w:r>
        <w:rPr/>
        <w:t>24.008</w:t>
      </w:r>
      <w:r>
        <w:rPr/>
        <w:t> [</w:t>
      </w:r>
      <w:r>
        <w:rPr/>
        <w:t>5].</w:t>
      </w:r>
    </w:p>
    <w:p>
      <w:pPr>
        <w:pStyle w:val="Heading4"/>
        <w:ind w:start="1418" w:hanging="1418"/>
        <w:rPr/>
      </w:pPr>
      <w:bookmarkStart w:id="189" w:name="__RefHeading___Toc252892046"/>
      <w:bookmarkEnd w:id="189"/>
      <w:r>
        <w:rPr/>
        <w:t>8.2.5.2</w:t>
        <w:tab/>
        <w:t>Destination address element</w:t>
      </w:r>
    </w:p>
    <w:p>
      <w:pPr>
        <w:pStyle w:val="Normal"/>
        <w:rPr/>
      </w:pPr>
      <w:r>
        <w:rPr/>
        <w:t>In the case of MO transfer, this element contains the destination Service Centre address.</w:t>
      </w:r>
    </w:p>
    <w:p>
      <w:pPr>
        <w:pStyle w:val="Normal"/>
        <w:rPr/>
      </w:pPr>
      <w:r>
        <w:rPr/>
        <w:t>The RP</w:t>
        <w:noBreakHyphen/>
        <w:t>Destination Address information element is coded as shown in figure 8.6/3GPP TS 24.011.</w:t>
      </w:r>
    </w:p>
    <w:p>
      <w:pPr>
        <w:pStyle w:val="Normal"/>
        <w:rPr/>
      </w:pPr>
      <w:r>
        <w:rPr/>
        <w:t>The RP</w:t>
        <w:noBreakHyphen/>
        <w:t>Destination Address is a type 4 information element. In the mobile station to network direction the minimum value of the length octet is 2 and the maximum value is 11. In the network to mobile station direction, the value of the length octet of the element is set to 0.</w:t>
      </w:r>
    </w:p>
    <w:p>
      <w:pPr>
        <w:pStyle w:val="TH"/>
        <w:rPr/>
      </w:pPr>
      <w:r>
        <w:rPr/>
      </w:r>
    </w:p>
    <w:tbl>
      <w:tblPr>
        <w:tblW w:w="6962" w:type="dxa"/>
        <w:jc w:val="start"/>
        <w:tblInd w:w="1519" w:type="dxa"/>
        <w:tblCellMar>
          <w:top w:w="0" w:type="dxa"/>
          <w:start w:w="108" w:type="dxa"/>
          <w:bottom w:w="0" w:type="dxa"/>
          <w:end w:w="108" w:type="dxa"/>
        </w:tblCellMar>
      </w:tblPr>
      <w:tblGrid>
        <w:gridCol w:w="1134"/>
        <w:gridCol w:w="1984"/>
        <w:gridCol w:w="2592"/>
        <w:gridCol w:w="15"/>
        <w:gridCol w:w="1222"/>
        <w:gridCol w:w="15"/>
      </w:tblGrid>
      <w:tr>
        <w:trPr/>
        <w:tc>
          <w:tcPr>
            <w:tcW w:w="6947" w:type="dxa"/>
            <w:gridSpan w:val="5"/>
            <w:tcBorders/>
          </w:tcPr>
          <w:p>
            <w:pPr>
              <w:pStyle w:val="Normal"/>
              <w:tabs>
                <w:tab w:val="clear" w:pos="284"/>
                <w:tab w:val="left" w:pos="459"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pPr>
            <w:r>
              <w:rPr/>
              <w:tab/>
              <w:t>8</w:t>
              <w:tab/>
              <w:t>7</w:t>
              <w:tab/>
              <w:t>6</w:t>
              <w:tab/>
              <w:t>5</w:t>
              <w:tab/>
              <w:t>4</w:t>
              <w:tab/>
              <w:t>3</w:t>
              <w:tab/>
              <w:t>2</w:t>
              <w:tab/>
              <w:t>1</w:t>
            </w:r>
          </w:p>
        </w:tc>
      </w:tr>
      <w:tr>
        <w:trPr/>
        <w:tc>
          <w:tcPr>
            <w:tcW w:w="1134" w:type="dxa"/>
            <w:tcBorders>
              <w:top w:val="single" w:sz="6" w:space="0" w:color="000000"/>
              <w:start w:val="single" w:sz="6" w:space="0" w:color="000000"/>
              <w:bottom w:val="single" w:sz="6" w:space="0" w:color="000000"/>
            </w:tcBorders>
          </w:tcPr>
          <w:p>
            <w:pPr>
              <w:pStyle w:val="Normal"/>
              <w:snapToGrid w:val="false"/>
              <w:spacing w:before="40" w:after="40"/>
              <w:rPr/>
            </w:pPr>
            <w:r>
              <w:rPr/>
            </w:r>
          </w:p>
        </w:tc>
        <w:tc>
          <w:tcPr>
            <w:tcW w:w="4576" w:type="dxa"/>
            <w:gridSpan w:val="2"/>
            <w:tcBorders>
              <w:top w:val="single" w:sz="6" w:space="0" w:color="000000"/>
              <w:start w:val="single" w:sz="6" w:space="0" w:color="000000"/>
              <w:bottom w:val="single" w:sz="6" w:space="0" w:color="000000"/>
            </w:tcBorders>
          </w:tcPr>
          <w:p>
            <w:pPr>
              <w:pStyle w:val="Normal"/>
              <w:spacing w:before="40" w:after="40"/>
              <w:jc w:val="center"/>
              <w:rPr/>
            </w:pPr>
            <w:r>
              <w:rPr/>
              <w:t>RP</w:t>
              <w:noBreakHyphen/>
              <w:t>Destination Address number IEI</w:t>
            </w:r>
          </w:p>
        </w:tc>
        <w:tc>
          <w:tcPr>
            <w:tcW w:w="1237" w:type="dxa"/>
            <w:gridSpan w:val="2"/>
            <w:tcBorders>
              <w:start w:val="single" w:sz="6" w:space="0" w:color="000000"/>
            </w:tcBorders>
          </w:tcPr>
          <w:p>
            <w:pPr>
              <w:pStyle w:val="Normal"/>
              <w:spacing w:before="40" w:after="40"/>
              <w:rPr/>
            </w:pPr>
            <w:r>
              <w:rPr/>
              <w:t>octet 1</w:t>
            </w:r>
          </w:p>
        </w:tc>
      </w:tr>
      <w:tr>
        <w:trPr/>
        <w:tc>
          <w:tcPr>
            <w:tcW w:w="5710" w:type="dxa"/>
            <w:gridSpan w:val="3"/>
            <w:tcBorders>
              <w:start w:val="single" w:sz="6" w:space="0" w:color="000000"/>
              <w:bottom w:val="single" w:sz="6" w:space="0" w:color="000000"/>
            </w:tcBorders>
          </w:tcPr>
          <w:p>
            <w:pPr>
              <w:pStyle w:val="Normal"/>
              <w:spacing w:before="40" w:after="40"/>
              <w:rPr/>
            </w:pPr>
            <w:r>
              <w:rPr/>
              <w:t>Length of RP</w:t>
              <w:noBreakHyphen/>
              <w:t>Destination Address contents</w:t>
            </w:r>
          </w:p>
        </w:tc>
        <w:tc>
          <w:tcPr>
            <w:tcW w:w="1237" w:type="dxa"/>
            <w:gridSpan w:val="2"/>
            <w:tcBorders>
              <w:start w:val="single" w:sz="6" w:space="0" w:color="000000"/>
            </w:tcBorders>
          </w:tcPr>
          <w:p>
            <w:pPr>
              <w:pStyle w:val="Normal"/>
              <w:spacing w:before="40" w:after="40"/>
              <w:rPr/>
            </w:pPr>
            <w:r>
              <w:rPr/>
              <w:t>octet 2</w:t>
            </w:r>
          </w:p>
        </w:tc>
      </w:tr>
      <w:tr>
        <w:trPr/>
        <w:tc>
          <w:tcPr>
            <w:tcW w:w="1134" w:type="dxa"/>
            <w:tcBorders>
              <w:start w:val="single" w:sz="6" w:space="0" w:color="000000"/>
              <w:bottom w:val="single" w:sz="6" w:space="0" w:color="000000"/>
            </w:tcBorders>
          </w:tcPr>
          <w:p>
            <w:pPr>
              <w:pStyle w:val="Normal"/>
              <w:spacing w:before="40" w:after="40"/>
              <w:rPr/>
            </w:pPr>
            <w:r>
              <w:rPr/>
              <w:t>1 ext</w:t>
            </w:r>
          </w:p>
        </w:tc>
        <w:tc>
          <w:tcPr>
            <w:tcW w:w="1984" w:type="dxa"/>
            <w:tcBorders>
              <w:top w:val="single" w:sz="6" w:space="0" w:color="000000"/>
              <w:start w:val="single" w:sz="6" w:space="0" w:color="000000"/>
              <w:bottom w:val="single" w:sz="6" w:space="0" w:color="000000"/>
            </w:tcBorders>
          </w:tcPr>
          <w:p>
            <w:pPr>
              <w:pStyle w:val="Normal"/>
              <w:spacing w:before="40" w:after="40"/>
              <w:rPr/>
            </w:pPr>
            <w:r>
              <w:rPr/>
              <w:t>type of number</w:t>
            </w:r>
          </w:p>
        </w:tc>
        <w:tc>
          <w:tcPr>
            <w:tcW w:w="2592" w:type="dxa"/>
            <w:tcBorders>
              <w:top w:val="single" w:sz="6" w:space="0" w:color="000000"/>
              <w:start w:val="single" w:sz="6" w:space="0" w:color="000000"/>
              <w:bottom w:val="single" w:sz="6" w:space="0" w:color="000000"/>
            </w:tcBorders>
          </w:tcPr>
          <w:p>
            <w:pPr>
              <w:pStyle w:val="Normal"/>
              <w:spacing w:before="40" w:after="40"/>
              <w:rPr/>
            </w:pPr>
            <w:r>
              <w:rPr/>
              <w:t>Numbering plan identification</w:t>
            </w:r>
          </w:p>
        </w:tc>
        <w:tc>
          <w:tcPr>
            <w:tcW w:w="1237" w:type="dxa"/>
            <w:gridSpan w:val="2"/>
            <w:tcBorders>
              <w:start w:val="single" w:sz="6" w:space="0" w:color="000000"/>
            </w:tcBorders>
          </w:tcPr>
          <w:p>
            <w:pPr>
              <w:pStyle w:val="Normal"/>
              <w:spacing w:before="40" w:after="40"/>
              <w:rPr/>
            </w:pPr>
            <w:r>
              <w:rPr/>
              <w:t>octet 3</w:t>
            </w:r>
          </w:p>
        </w:tc>
      </w:tr>
      <w:tr>
        <w:trPr/>
        <w:tc>
          <w:tcPr>
            <w:tcW w:w="3118" w:type="dxa"/>
            <w:gridSpan w:val="2"/>
            <w:tcBorders>
              <w:start w:val="single" w:sz="6" w:space="0" w:color="000000"/>
            </w:tcBorders>
          </w:tcPr>
          <w:p>
            <w:pPr>
              <w:pStyle w:val="Normal"/>
              <w:spacing w:before="40" w:after="40"/>
              <w:rPr/>
            </w:pPr>
            <w:r>
              <w:rPr/>
              <w:t>Number digit 2</w:t>
            </w:r>
          </w:p>
        </w:tc>
        <w:tc>
          <w:tcPr>
            <w:tcW w:w="2592" w:type="dxa"/>
            <w:tcBorders>
              <w:start w:val="single" w:sz="6" w:space="0" w:color="000000"/>
            </w:tcBorders>
          </w:tcPr>
          <w:p>
            <w:pPr>
              <w:pStyle w:val="Normal"/>
              <w:spacing w:before="40" w:after="40"/>
              <w:rPr/>
            </w:pPr>
            <w:r>
              <w:rPr/>
              <w:t>Number digit 1</w:t>
            </w:r>
          </w:p>
        </w:tc>
        <w:tc>
          <w:tcPr>
            <w:tcW w:w="1237" w:type="dxa"/>
            <w:gridSpan w:val="2"/>
            <w:tcBorders>
              <w:start w:val="single" w:sz="6" w:space="0" w:color="000000"/>
            </w:tcBorders>
          </w:tcPr>
          <w:p>
            <w:pPr>
              <w:pStyle w:val="Normal"/>
              <w:spacing w:before="40" w:after="40"/>
              <w:rPr/>
            </w:pPr>
            <w:r>
              <w:rPr/>
              <w:t>octet 4</w:t>
            </w:r>
          </w:p>
        </w:tc>
      </w:tr>
      <w:tr>
        <w:trPr/>
        <w:tc>
          <w:tcPr>
            <w:tcW w:w="3118" w:type="dxa"/>
            <w:gridSpan w:val="2"/>
            <w:tcBorders>
              <w:top w:val="single" w:sz="6" w:space="0" w:color="000000"/>
              <w:start w:val="single" w:sz="6" w:space="0" w:color="000000"/>
              <w:bottom w:val="single" w:sz="6" w:space="0" w:color="000000"/>
            </w:tcBorders>
          </w:tcPr>
          <w:p>
            <w:pPr>
              <w:pStyle w:val="Normal"/>
              <w:spacing w:before="40" w:after="40"/>
              <w:rPr/>
            </w:pPr>
            <w:r>
              <w:rPr/>
              <w:t>Number digit 4</w:t>
            </w:r>
          </w:p>
        </w:tc>
        <w:tc>
          <w:tcPr>
            <w:tcW w:w="2592" w:type="dxa"/>
            <w:tcBorders>
              <w:top w:val="single" w:sz="6" w:space="0" w:color="000000"/>
              <w:start w:val="single" w:sz="6" w:space="0" w:color="000000"/>
              <w:bottom w:val="single" w:sz="6" w:space="0" w:color="000000"/>
            </w:tcBorders>
          </w:tcPr>
          <w:p>
            <w:pPr>
              <w:pStyle w:val="Normal"/>
              <w:spacing w:before="40" w:after="40"/>
              <w:rPr/>
            </w:pPr>
            <w:r>
              <w:rPr/>
              <w:t>Number digit 3</w:t>
            </w:r>
          </w:p>
        </w:tc>
        <w:tc>
          <w:tcPr>
            <w:tcW w:w="1237" w:type="dxa"/>
            <w:gridSpan w:val="2"/>
            <w:tcBorders>
              <w:start w:val="single" w:sz="6" w:space="0" w:color="000000"/>
            </w:tcBorders>
          </w:tcPr>
          <w:p>
            <w:pPr>
              <w:pStyle w:val="Normal"/>
              <w:spacing w:before="40" w:after="40"/>
              <w:rPr/>
            </w:pPr>
            <w:r>
              <w:rPr/>
              <w:t>octet 5</w:t>
            </w:r>
          </w:p>
        </w:tc>
      </w:tr>
      <w:tr>
        <w:trPr/>
        <w:tc>
          <w:tcPr>
            <w:tcW w:w="3118" w:type="dxa"/>
            <w:gridSpan w:val="2"/>
            <w:tcBorders>
              <w:top w:val="single" w:sz="6" w:space="0" w:color="000000"/>
              <w:start w:val="single" w:sz="6" w:space="0" w:color="000000"/>
            </w:tcBorders>
          </w:tcPr>
          <w:p>
            <w:pPr>
              <w:pStyle w:val="Normal"/>
              <w:snapToGrid w:val="false"/>
              <w:spacing w:before="40" w:after="40"/>
              <w:rPr/>
            </w:pPr>
            <w:r>
              <w:rPr/>
            </w:r>
          </w:p>
        </w:tc>
        <w:tc>
          <w:tcPr>
            <w:tcW w:w="2592" w:type="dxa"/>
            <w:tcBorders>
              <w:top w:val="single" w:sz="6" w:space="0" w:color="000000"/>
              <w:start w:val="single" w:sz="6" w:space="0" w:color="000000"/>
            </w:tcBorders>
          </w:tcPr>
          <w:p>
            <w:pPr>
              <w:pStyle w:val="Normal"/>
              <w:snapToGrid w:val="false"/>
              <w:spacing w:before="40" w:after="40"/>
              <w:rPr/>
            </w:pPr>
            <w:r>
              <w:rPr/>
            </w:r>
          </w:p>
        </w:tc>
        <w:tc>
          <w:tcPr>
            <w:tcW w:w="1237" w:type="dxa"/>
            <w:gridSpan w:val="2"/>
            <w:tcBorders>
              <w:start w:val="single" w:sz="6" w:space="0" w:color="000000"/>
            </w:tcBorders>
          </w:tcPr>
          <w:p>
            <w:pPr>
              <w:pStyle w:val="Normal"/>
              <w:spacing w:before="40" w:after="40"/>
              <w:jc w:val="center"/>
              <w:rPr/>
            </w:pPr>
            <w:r>
              <w:rPr/>
              <w:t>:</w:t>
            </w:r>
          </w:p>
        </w:tc>
      </w:tr>
      <w:tr>
        <w:trPr/>
        <w:tc>
          <w:tcPr>
            <w:tcW w:w="3118" w:type="dxa"/>
            <w:gridSpan w:val="2"/>
            <w:tcBorders/>
          </w:tcPr>
          <w:p>
            <w:pPr>
              <w:pStyle w:val="Normal"/>
              <w:snapToGrid w:val="false"/>
              <w:spacing w:before="10" w:after="10"/>
              <w:rPr/>
            </w:pPr>
            <w:r>
              <w:rPr/>
            </w:r>
          </w:p>
        </w:tc>
        <w:tc>
          <w:tcPr>
            <w:tcW w:w="2592" w:type="dxa"/>
            <w:tcBorders/>
          </w:tcPr>
          <w:p>
            <w:pPr>
              <w:pStyle w:val="Normal"/>
              <w:snapToGrid w:val="false"/>
              <w:spacing w:before="10" w:after="10"/>
              <w:rPr/>
            </w:pPr>
            <w:r>
              <w:rPr/>
            </w:r>
          </w:p>
        </w:tc>
        <w:tc>
          <w:tcPr>
            <w:tcW w:w="1237" w:type="dxa"/>
            <w:gridSpan w:val="2"/>
            <w:tcBorders/>
          </w:tcPr>
          <w:p>
            <w:pPr>
              <w:pStyle w:val="Normal"/>
              <w:spacing w:before="10" w:after="10"/>
              <w:jc w:val="center"/>
              <w:rPr/>
            </w:pPr>
            <w:r>
              <w:rPr/>
              <w:t>:</w:t>
            </w:r>
          </w:p>
        </w:tc>
      </w:tr>
      <w:tr>
        <w:trPr/>
        <w:tc>
          <w:tcPr>
            <w:tcW w:w="3118" w:type="dxa"/>
            <w:gridSpan w:val="2"/>
            <w:tcBorders>
              <w:start w:val="single" w:sz="6" w:space="0" w:color="000000"/>
              <w:bottom w:val="single" w:sz="6" w:space="0" w:color="000000"/>
            </w:tcBorders>
          </w:tcPr>
          <w:p>
            <w:pPr>
              <w:pStyle w:val="Normal"/>
              <w:snapToGrid w:val="false"/>
              <w:spacing w:lineRule="auto" w:line="96" w:before="4" w:after="40"/>
              <w:rPr/>
            </w:pPr>
            <w:r>
              <w:rPr/>
            </w:r>
          </w:p>
        </w:tc>
        <w:tc>
          <w:tcPr>
            <w:tcW w:w="2607" w:type="dxa"/>
            <w:gridSpan w:val="2"/>
            <w:tcBorders>
              <w:start w:val="single" w:sz="6" w:space="0" w:color="000000"/>
              <w:bottom w:val="single" w:sz="6" w:space="0" w:color="000000"/>
            </w:tcBorders>
          </w:tcPr>
          <w:p>
            <w:pPr>
              <w:pStyle w:val="Normal"/>
              <w:snapToGrid w:val="false"/>
              <w:spacing w:lineRule="auto" w:line="96" w:before="4" w:after="40"/>
              <w:rPr/>
            </w:pPr>
            <w:r>
              <w:rPr/>
            </w:r>
          </w:p>
        </w:tc>
        <w:tc>
          <w:tcPr>
            <w:tcW w:w="1237" w:type="dxa"/>
            <w:tcBorders>
              <w:start w:val="single" w:sz="6" w:space="0" w:color="000000"/>
            </w:tcBorders>
            <w:tcMar>
              <w:start w:w="0" w:type="dxa"/>
              <w:end w:w="0" w:type="dxa"/>
            </w:tcMar>
          </w:tcPr>
          <w:p>
            <w:pPr>
              <w:pStyle w:val="Normal"/>
              <w:snapToGrid w:val="false"/>
              <w:spacing w:before="0" w:after="180"/>
              <w:rPr/>
            </w:pPr>
            <w:r>
              <w:rPr/>
            </w:r>
          </w:p>
        </w:tc>
      </w:tr>
    </w:tbl>
    <w:p>
      <w:pPr>
        <w:pStyle w:val="FP"/>
        <w:rPr/>
      </w:pPr>
      <w:r>
        <w:rPr/>
      </w:r>
    </w:p>
    <w:p>
      <w:pPr>
        <w:pStyle w:val="TF"/>
        <w:numPr>
          <w:ilvl w:val="0"/>
          <w:numId w:val="0"/>
        </w:numPr>
        <w:outlineLvl w:val="0"/>
        <w:rPr/>
      </w:pPr>
      <w:bookmarkStart w:id="190" w:name="__RefHeading___Toc32303_3320553937"/>
      <w:bookmarkEnd w:id="190"/>
      <w:r>
        <w:rPr/>
        <w:t>Figure 8.6/3GPP TS 24.011: RP</w:t>
        <w:noBreakHyphen/>
        <w:t>Destination Address information element</w:t>
      </w:r>
    </w:p>
    <w:p>
      <w:pPr>
        <w:pStyle w:val="Normal"/>
        <w:rPr/>
      </w:pPr>
      <w:r>
        <w:rPr/>
        <w:t>The number digit(s) in octet 4 precede the digit(s) in octet 5 etc. The number digit which would be entered first is located in octet 4, bits 1 to 4.</w:t>
      </w:r>
    </w:p>
    <w:p>
      <w:pPr>
        <w:pStyle w:val="Normal"/>
        <w:rPr/>
      </w:pPr>
      <w:r>
        <w:rPr/>
        <w:t>If the RP</w:t>
        <w:noBreakHyphen/>
        <w:t>Destination Address contains an odd number of digits, bits 5 to 8 of the last octet shall be filled with an end mark coded as "1111".</w:t>
      </w:r>
    </w:p>
    <w:p>
      <w:pPr>
        <w:pStyle w:val="Normal"/>
        <w:rPr/>
      </w:pPr>
      <w:r>
        <w:rPr/>
        <w:t>Since the information element contains the complete RP</w:t>
        <w:noBreakHyphen/>
        <w:t>Destination Address there is no need for an additional complete indication.</w:t>
      </w:r>
    </w:p>
    <w:p>
      <w:pPr>
        <w:pStyle w:val="Normal"/>
        <w:rPr/>
      </w:pPr>
      <w:r>
        <w:rPr/>
        <w:t xml:space="preserve">The contents of octets 3, 4, etc. are the same as those defined for the Called Party BCD Number IE defined in </w:t>
      </w:r>
      <w:r>
        <w:rPr/>
        <w:t>3GPP</w:t>
      </w:r>
      <w:r>
        <w:rPr/>
        <w:t> </w:t>
      </w:r>
      <w:r>
        <w:rPr/>
        <w:t>TS</w:t>
      </w:r>
      <w:r>
        <w:rPr/>
        <w:t> </w:t>
      </w:r>
      <w:r>
        <w:rPr/>
        <w:t>24.008</w:t>
      </w:r>
      <w:r>
        <w:rPr/>
        <w:t> [5]</w:t>
      </w:r>
      <w:r>
        <w:rPr/>
        <w:t>.</w:t>
      </w:r>
    </w:p>
    <w:p>
      <w:pPr>
        <w:pStyle w:val="Heading4"/>
        <w:ind w:start="1418" w:hanging="1418"/>
        <w:rPr/>
      </w:pPr>
      <w:bookmarkStart w:id="191" w:name="__RefHeading___Toc252892047"/>
      <w:bookmarkEnd w:id="191"/>
      <w:r>
        <w:rPr/>
        <w:t>8.2.5.3</w:t>
        <w:tab/>
        <w:t>RP</w:t>
        <w:noBreakHyphen/>
        <w:t>User data element</w:t>
      </w:r>
    </w:p>
    <w:p>
      <w:pPr>
        <w:pStyle w:val="Normal"/>
        <w:rPr/>
      </w:pPr>
      <w:r>
        <w:rPr/>
        <w:t>The RP</w:t>
        <w:noBreakHyphen/>
        <w:t>User data field contains the TPDU and is mandatory in a RP</w:t>
        <w:noBreakHyphen/>
        <w:t>DATA message. RP</w:t>
        <w:noBreakHyphen/>
        <w:t>User data is also optionally carried in an RP</w:t>
        <w:noBreakHyphen/>
        <w:t xml:space="preserve">Error message. </w:t>
      </w:r>
      <w:r>
        <w:rPr/>
        <w:t xml:space="preserve">In a RP DATA message, </w:t>
      </w:r>
      <w:r>
        <w:rPr/>
        <w:t xml:space="preserve">the element has a variable length, up to 233 octets, </w:t>
      </w:r>
      <w:r>
        <w:rPr/>
        <w:t>and in a RP ERROR and in a RP ACK message the length is up to 234 octets</w:t>
      </w:r>
      <w:r>
        <w:rPr/>
        <w:t xml:space="preserve"> .</w:t>
      </w:r>
    </w:p>
    <w:p>
      <w:pPr>
        <w:pStyle w:val="Normal"/>
        <w:rPr/>
      </w:pPr>
      <w:r>
        <w:rPr/>
        <w:t>RP</w:t>
        <w:noBreakHyphen/>
        <w:t>User data in an RP</w:t>
        <w:noBreakHyphen/>
        <w:t>Error message is conveyed as diagnostic information within the "SM</w:t>
        <w:noBreakHyphen/>
        <w:t>DeliveryFailureCause" response to a MAP Forward</w:t>
        <w:noBreakHyphen/>
        <w:t>Short</w:t>
        <w:noBreakHyphen/>
        <w:t xml:space="preserve">Message procedure (see </w:t>
      </w:r>
      <w:r>
        <w:rPr/>
        <w:t>3GPP TS 29.002</w:t>
      </w:r>
      <w:r>
        <w:rPr/>
        <w:t>). The diagnostic information may be sent in both directions, and shall always be forwarded by the MSC if it is received.</w:t>
      </w:r>
    </w:p>
    <w:p>
      <w:pPr>
        <w:pStyle w:val="TH"/>
        <w:rPr/>
      </w:pPr>
      <w:r>
        <w:rPr/>
      </w:r>
    </w:p>
    <w:tbl>
      <w:tblPr>
        <w:tblW w:w="6947" w:type="dxa"/>
        <w:jc w:val="start"/>
        <w:tblInd w:w="1519" w:type="dxa"/>
        <w:tblCellMar>
          <w:top w:w="0" w:type="dxa"/>
          <w:start w:w="108" w:type="dxa"/>
          <w:bottom w:w="0" w:type="dxa"/>
          <w:end w:w="108" w:type="dxa"/>
        </w:tblCellMar>
      </w:tblPr>
      <w:tblGrid>
        <w:gridCol w:w="1134"/>
        <w:gridCol w:w="4576"/>
        <w:gridCol w:w="1237"/>
      </w:tblGrid>
      <w:tr>
        <w:trPr/>
        <w:tc>
          <w:tcPr>
            <w:tcW w:w="6947" w:type="dxa"/>
            <w:gridSpan w:val="3"/>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pPr>
            <w:r>
              <w:rPr/>
              <w:tab/>
            </w:r>
            <w:r>
              <w:rPr>
                <w:lang w:val="nb-NO"/>
              </w:rPr>
              <w:t>8</w:t>
              <w:tab/>
              <w:t>7</w:t>
              <w:tab/>
              <w:t>6</w:t>
              <w:tab/>
              <w:t>5</w:t>
              <w:tab/>
              <w:t>4</w:t>
              <w:tab/>
              <w:t>3</w:t>
              <w:tab/>
              <w:t>2</w:t>
              <w:tab/>
              <w:t>1</w:t>
            </w:r>
          </w:p>
        </w:tc>
      </w:tr>
      <w:tr>
        <w:trPr/>
        <w:tc>
          <w:tcPr>
            <w:tcW w:w="1134" w:type="dxa"/>
            <w:tcBorders>
              <w:top w:val="single" w:sz="6" w:space="0" w:color="000000"/>
              <w:start w:val="single" w:sz="6" w:space="0" w:color="000000"/>
              <w:bottom w:val="single" w:sz="6" w:space="0" w:color="000000"/>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napToGrid w:val="false"/>
              <w:spacing w:before="40" w:after="40"/>
              <w:jc w:val="center"/>
              <w:rPr>
                <w:lang w:val="nb-NO"/>
              </w:rPr>
            </w:pPr>
            <w:r>
              <w:rPr>
                <w:lang w:val="nb-NO"/>
              </w:rPr>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lang w:val="nb-NO"/>
              </w:rPr>
            </w:pPr>
            <w:r>
              <w:rPr>
                <w:lang w:val="nb-NO"/>
              </w:rPr>
              <w:tab/>
              <w:t>0</w:t>
            </w:r>
          </w:p>
        </w:tc>
        <w:tc>
          <w:tcPr>
            <w:tcW w:w="4576" w:type="dxa"/>
            <w:tcBorders>
              <w:top w:val="single" w:sz="6" w:space="0" w:color="000000"/>
              <w:start w:val="single" w:sz="6" w:space="0" w:color="000000"/>
              <w:bottom w:val="single" w:sz="6" w:space="0" w:color="000000"/>
            </w:tcBorders>
          </w:tcPr>
          <w:p>
            <w:pPr>
              <w:pStyle w:val="Normal"/>
              <w:tabs>
                <w:tab w:val="clear" w:pos="284"/>
                <w:tab w:val="left" w:pos="175" w:leader="none"/>
                <w:tab w:val="left" w:pos="884" w:leader="none"/>
                <w:tab w:val="left" w:pos="1593" w:leader="none"/>
                <w:tab w:val="left" w:pos="2302" w:leader="none"/>
                <w:tab w:val="left" w:pos="3010" w:leader="none"/>
                <w:tab w:val="left" w:pos="3577" w:leader="none"/>
                <w:tab w:val="left" w:pos="4144" w:leader="none"/>
                <w:tab w:val="left" w:pos="4711" w:leader="none"/>
                <w:tab w:val="left" w:pos="5278" w:leader="none"/>
              </w:tabs>
              <w:spacing w:before="40" w:after="40"/>
              <w:rPr>
                <w:lang w:val="nb-NO"/>
              </w:rPr>
            </w:pPr>
            <w:r>
              <w:rPr>
                <w:lang w:val="nb-NO"/>
              </w:rPr>
              <w:tab/>
              <w:t>1</w:t>
              <w:tab/>
              <w:t>0</w:t>
              <w:tab/>
              <w:t>0</w:t>
              <w:tab/>
              <w:t>0</w:t>
              <w:tab/>
              <w:t>0</w:t>
              <w:tab/>
              <w:t>0</w:t>
              <w:tab/>
              <w:t>1</w:t>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jc w:val="center"/>
              <w:rPr>
                <w:lang w:val="nb-NO"/>
              </w:rPr>
            </w:pPr>
            <w:r>
              <w:rPr>
                <w:lang w:val="nb-NO"/>
              </w:rPr>
              <w:t>RP</w:t>
              <w:noBreakHyphen/>
              <w:t>User Data IEI</w:t>
            </w:r>
          </w:p>
        </w:tc>
        <w:tc>
          <w:tcPr>
            <w:tcW w:w="1237" w:type="dxa"/>
            <w:tcBorders>
              <w:start w:val="single" w:sz="6" w:space="0" w:color="000000"/>
            </w:tcBorders>
          </w:tcPr>
          <w:p>
            <w:pPr>
              <w:pStyle w:val="Normal"/>
              <w:snapToGrid w:val="false"/>
              <w:spacing w:before="40" w:after="40"/>
              <w:rPr>
                <w:lang w:val="nb-NO"/>
              </w:rPr>
            </w:pPr>
            <w:r>
              <w:rPr>
                <w:lang w:val="nb-NO"/>
              </w:rPr>
            </w:r>
          </w:p>
          <w:p>
            <w:pPr>
              <w:pStyle w:val="Normal"/>
              <w:spacing w:before="40" w:after="40"/>
              <w:rPr/>
            </w:pPr>
            <w:r>
              <w:rPr/>
              <w:t>1 octet</w:t>
            </w:r>
          </w:p>
        </w:tc>
      </w:tr>
      <w:tr>
        <w:trPr/>
        <w:tc>
          <w:tcPr>
            <w:tcW w:w="5710" w:type="dxa"/>
            <w:gridSpan w:val="2"/>
            <w:tcBorders>
              <w:start w:val="single" w:sz="6" w:space="0" w:color="000000"/>
              <w:bottom w:val="single" w:sz="6" w:space="0" w:color="000000"/>
            </w:tcBorders>
          </w:tcPr>
          <w:p>
            <w:pPr>
              <w:pStyle w:val="Normal"/>
              <w:spacing w:before="40" w:after="40"/>
              <w:jc w:val="center"/>
              <w:rPr/>
            </w:pPr>
            <w:r>
              <w:rPr/>
              <w:t>Length indicator</w:t>
            </w:r>
          </w:p>
        </w:tc>
        <w:tc>
          <w:tcPr>
            <w:tcW w:w="1237" w:type="dxa"/>
            <w:tcBorders>
              <w:start w:val="single" w:sz="6" w:space="0" w:color="000000"/>
            </w:tcBorders>
          </w:tcPr>
          <w:p>
            <w:pPr>
              <w:pStyle w:val="Normal"/>
              <w:spacing w:before="40" w:after="40"/>
              <w:rPr/>
            </w:pPr>
            <w:r>
              <w:rPr/>
              <w:t>1 octet</w:t>
            </w:r>
          </w:p>
        </w:tc>
      </w:tr>
      <w:tr>
        <w:trPr/>
        <w:tc>
          <w:tcPr>
            <w:tcW w:w="5710" w:type="dxa"/>
            <w:gridSpan w:val="2"/>
            <w:tcBorders>
              <w:start w:val="single" w:sz="6" w:space="0" w:color="000000"/>
              <w:bottom w:val="single" w:sz="6" w:space="0" w:color="000000"/>
            </w:tcBorders>
          </w:tcPr>
          <w:p>
            <w:pPr>
              <w:pStyle w:val="Normal"/>
              <w:spacing w:before="40" w:after="40"/>
              <w:jc w:val="center"/>
              <w:rPr/>
            </w:pPr>
            <w:r>
              <w:rPr/>
              <w:t>TPDU</w:t>
            </w:r>
          </w:p>
          <w:p>
            <w:pPr>
              <w:pStyle w:val="Normal"/>
              <w:spacing w:before="40" w:after="40"/>
              <w:jc w:val="center"/>
              <w:rPr/>
            </w:pPr>
            <w:r>
              <w:rPr/>
              <w:t>Maximum length 232 octets</w:t>
            </w:r>
          </w:p>
        </w:tc>
        <w:tc>
          <w:tcPr>
            <w:tcW w:w="1237" w:type="dxa"/>
            <w:tcBorders>
              <w:start w:val="single" w:sz="6" w:space="0" w:color="000000"/>
            </w:tcBorders>
          </w:tcPr>
          <w:p>
            <w:pPr>
              <w:pStyle w:val="Normal"/>
              <w:snapToGrid w:val="false"/>
              <w:spacing w:before="40" w:after="40"/>
              <w:rPr/>
            </w:pPr>
            <w:r>
              <w:rPr/>
            </w:r>
          </w:p>
        </w:tc>
      </w:tr>
    </w:tbl>
    <w:p>
      <w:pPr>
        <w:pStyle w:val="FP"/>
        <w:rPr/>
      </w:pPr>
      <w:r>
        <w:rPr/>
      </w:r>
    </w:p>
    <w:p>
      <w:pPr>
        <w:pStyle w:val="TF"/>
        <w:numPr>
          <w:ilvl w:val="0"/>
          <w:numId w:val="0"/>
        </w:numPr>
        <w:outlineLvl w:val="0"/>
        <w:rPr/>
      </w:pPr>
      <w:bookmarkStart w:id="192" w:name="__RefHeading___Toc32305_3320553937"/>
      <w:bookmarkEnd w:id="192"/>
      <w:r>
        <w:rPr/>
        <w:t>Figure 8.7/3GPP TS 24.011: RP</w:t>
        <w:noBreakHyphen/>
        <w:t>User data element layout</w:t>
      </w:r>
    </w:p>
    <w:p>
      <w:pPr>
        <w:pStyle w:val="Heading4"/>
        <w:ind w:start="1418" w:hanging="1418"/>
        <w:rPr/>
      </w:pPr>
      <w:bookmarkStart w:id="193" w:name="__RefHeading___Toc252892048"/>
      <w:bookmarkEnd w:id="193"/>
      <w:r>
        <w:rPr/>
        <w:t>8.2.5.4</w:t>
        <w:tab/>
        <w:t>RP</w:t>
        <w:noBreakHyphen/>
        <w:t>Cause element</w:t>
      </w:r>
    </w:p>
    <w:p>
      <w:pPr>
        <w:pStyle w:val="Normal"/>
        <w:rPr/>
      </w:pPr>
      <w:r>
        <w:rPr/>
        <w:t>This element is a variable length element always included in the RP</w:t>
        <w:noBreakHyphen/>
        <w:t>ERROR message, conveying a negative result of a RP</w:t>
        <w:noBreakHyphen/>
        <w:t>DATA message transfer attempt or RP</w:t>
        <w:noBreakHyphen/>
        <w:t>SMMA notification attempt. The element contains a cause value and optionally a diagnostic field giving further details of the error cause.</w:t>
      </w:r>
    </w:p>
    <w:p>
      <w:pPr>
        <w:pStyle w:val="Normal"/>
        <w:rPr/>
      </w:pPr>
      <w:r>
        <w:rPr/>
        <w:t xml:space="preserve">The coding of the cause value is given in table 8.4/3GPP TS 24.011. The mapping between error causes in 3GPP TS 24.011 and </w:t>
      </w:r>
      <w:r>
        <w:rPr/>
        <w:t>3GPP TS 29.002</w:t>
      </w:r>
      <w:r>
        <w:rPr/>
        <w:t xml:space="preserve"> (MAP) is specified in </w:t>
      </w:r>
      <w:r>
        <w:rPr/>
        <w:t>3GPP TS 23.040</w:t>
      </w:r>
      <w:r>
        <w:rPr/>
        <w:t>. Parameters included in the return error from MAP (e.g. System Failure) are mapped directly into the diagnostic field.</w:t>
      </w:r>
    </w:p>
    <w:p>
      <w:pPr>
        <w:pStyle w:val="TH"/>
        <w:rPr/>
      </w:pPr>
      <w:r>
        <w:rPr/>
      </w:r>
    </w:p>
    <w:tbl>
      <w:tblPr>
        <w:tblW w:w="6947" w:type="dxa"/>
        <w:jc w:val="start"/>
        <w:tblInd w:w="1519" w:type="dxa"/>
        <w:tblCellMar>
          <w:top w:w="0" w:type="dxa"/>
          <w:start w:w="108" w:type="dxa"/>
          <w:bottom w:w="0" w:type="dxa"/>
          <w:end w:w="108" w:type="dxa"/>
        </w:tblCellMar>
      </w:tblPr>
      <w:tblGrid>
        <w:gridCol w:w="1134"/>
        <w:gridCol w:w="4576"/>
        <w:gridCol w:w="1237"/>
      </w:tblGrid>
      <w:tr>
        <w:trPr/>
        <w:tc>
          <w:tcPr>
            <w:tcW w:w="6947" w:type="dxa"/>
            <w:gridSpan w:val="3"/>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pPr>
            <w:r>
              <w:rPr/>
              <w:tab/>
            </w:r>
            <w:r>
              <w:rPr>
                <w:lang w:val="fr-FR"/>
              </w:rPr>
              <w:t>8</w:t>
              <w:tab/>
              <w:t>7</w:t>
              <w:tab/>
              <w:t>6</w:t>
              <w:tab/>
              <w:t>5</w:t>
              <w:tab/>
              <w:t>4</w:t>
              <w:tab/>
              <w:t>3</w:t>
              <w:tab/>
              <w:t>2</w:t>
              <w:tab/>
              <w:t>1</w:t>
            </w:r>
          </w:p>
        </w:tc>
      </w:tr>
      <w:tr>
        <w:trPr/>
        <w:tc>
          <w:tcPr>
            <w:tcW w:w="1134" w:type="dxa"/>
            <w:tcBorders>
              <w:top w:val="single" w:sz="6" w:space="0" w:color="000000"/>
              <w:start w:val="single" w:sz="6" w:space="0" w:color="000000"/>
              <w:bottom w:val="single" w:sz="6" w:space="0" w:color="000000"/>
            </w:tcBorders>
          </w:tcPr>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napToGrid w:val="false"/>
              <w:spacing w:before="40" w:after="40"/>
              <w:jc w:val="center"/>
              <w:rPr>
                <w:lang w:val="fr-FR"/>
              </w:rPr>
            </w:pPr>
            <w:r>
              <w:rPr>
                <w:lang w:val="fr-FR"/>
              </w:rPr>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rPr>
                <w:lang w:val="fr-FR"/>
              </w:rPr>
            </w:pPr>
            <w:r>
              <w:rPr>
                <w:lang w:val="fr-FR"/>
              </w:rPr>
              <w:tab/>
              <w:t>0</w:t>
            </w:r>
          </w:p>
        </w:tc>
        <w:tc>
          <w:tcPr>
            <w:tcW w:w="4576" w:type="dxa"/>
            <w:tcBorders>
              <w:top w:val="single" w:sz="6" w:space="0" w:color="000000"/>
              <w:start w:val="single" w:sz="6" w:space="0" w:color="000000"/>
              <w:bottom w:val="single" w:sz="6" w:space="0" w:color="000000"/>
            </w:tcBorders>
          </w:tcPr>
          <w:p>
            <w:pPr>
              <w:pStyle w:val="Normal"/>
              <w:tabs>
                <w:tab w:val="clear" w:pos="284"/>
                <w:tab w:val="left" w:pos="175" w:leader="none"/>
                <w:tab w:val="left" w:pos="884" w:leader="none"/>
                <w:tab w:val="left" w:pos="1593" w:leader="none"/>
                <w:tab w:val="left" w:pos="2302" w:leader="none"/>
                <w:tab w:val="left" w:pos="3010" w:leader="none"/>
                <w:tab w:val="left" w:pos="3577" w:leader="none"/>
                <w:tab w:val="left" w:pos="4144" w:leader="none"/>
                <w:tab w:val="left" w:pos="4711" w:leader="none"/>
                <w:tab w:val="left" w:pos="5278" w:leader="none"/>
              </w:tabs>
              <w:spacing w:before="40" w:after="40"/>
              <w:rPr>
                <w:lang w:val="fr-FR"/>
              </w:rPr>
            </w:pPr>
            <w:r>
              <w:rPr>
                <w:lang w:val="fr-FR"/>
              </w:rPr>
              <w:tab/>
              <w:t>1</w:t>
              <w:tab/>
              <w:t>0</w:t>
              <w:tab/>
              <w:t>0</w:t>
              <w:tab/>
              <w:t>0</w:t>
              <w:tab/>
              <w:t>0</w:t>
              <w:tab/>
              <w:t>1</w:t>
              <w:tab/>
              <w:t>0</w:t>
            </w:r>
          </w:p>
          <w:p>
            <w:pPr>
              <w:pStyle w:val="Normal"/>
              <w:tabs>
                <w:tab w:val="clear" w:pos="284"/>
                <w:tab w:val="left" w:pos="317" w:leader="none"/>
                <w:tab w:val="left" w:pos="1309" w:leader="none"/>
                <w:tab w:val="left" w:pos="2018" w:leader="none"/>
                <w:tab w:val="left" w:pos="2727" w:leader="none"/>
                <w:tab w:val="left" w:pos="3436" w:leader="none"/>
                <w:tab w:val="left" w:pos="4144" w:leader="none"/>
                <w:tab w:val="left" w:pos="4711" w:leader="none"/>
                <w:tab w:val="left" w:pos="5278" w:leader="none"/>
              </w:tabs>
              <w:spacing w:before="40" w:after="40"/>
              <w:jc w:val="center"/>
              <w:rPr>
                <w:lang w:val="fr-FR"/>
              </w:rPr>
            </w:pPr>
            <w:r>
              <w:rPr>
                <w:lang w:val="fr-FR"/>
              </w:rPr>
              <w:t>RP</w:t>
              <w:noBreakHyphen/>
              <w:t>Cause IEI</w:t>
            </w:r>
          </w:p>
        </w:tc>
        <w:tc>
          <w:tcPr>
            <w:tcW w:w="1237" w:type="dxa"/>
            <w:tcBorders>
              <w:start w:val="single" w:sz="6" w:space="0" w:color="000000"/>
            </w:tcBorders>
          </w:tcPr>
          <w:p>
            <w:pPr>
              <w:pStyle w:val="Normal"/>
              <w:snapToGrid w:val="false"/>
              <w:spacing w:before="40" w:after="40"/>
              <w:rPr>
                <w:lang w:val="fr-FR"/>
              </w:rPr>
            </w:pPr>
            <w:r>
              <w:rPr>
                <w:lang w:val="fr-FR"/>
              </w:rPr>
            </w:r>
          </w:p>
          <w:p>
            <w:pPr>
              <w:pStyle w:val="Normal"/>
              <w:spacing w:before="40" w:after="40"/>
              <w:rPr/>
            </w:pPr>
            <w:r>
              <w:rPr/>
              <w:t>1 octet</w:t>
            </w:r>
          </w:p>
        </w:tc>
      </w:tr>
      <w:tr>
        <w:trPr/>
        <w:tc>
          <w:tcPr>
            <w:tcW w:w="5710" w:type="dxa"/>
            <w:gridSpan w:val="2"/>
            <w:tcBorders>
              <w:start w:val="single" w:sz="6" w:space="0" w:color="000000"/>
              <w:bottom w:val="single" w:sz="6" w:space="0" w:color="000000"/>
            </w:tcBorders>
          </w:tcPr>
          <w:p>
            <w:pPr>
              <w:pStyle w:val="Normal"/>
              <w:spacing w:before="40" w:after="40"/>
              <w:jc w:val="center"/>
              <w:rPr/>
            </w:pPr>
            <w:r>
              <w:rPr/>
              <w:t>Length indicator</w:t>
            </w:r>
          </w:p>
        </w:tc>
        <w:tc>
          <w:tcPr>
            <w:tcW w:w="1237" w:type="dxa"/>
            <w:tcBorders>
              <w:start w:val="single" w:sz="6" w:space="0" w:color="000000"/>
            </w:tcBorders>
          </w:tcPr>
          <w:p>
            <w:pPr>
              <w:pStyle w:val="Normal"/>
              <w:spacing w:before="40" w:after="40"/>
              <w:rPr/>
            </w:pPr>
            <w:r>
              <w:rPr/>
              <w:t>1 octet</w:t>
            </w:r>
          </w:p>
        </w:tc>
      </w:tr>
      <w:tr>
        <w:trPr/>
        <w:tc>
          <w:tcPr>
            <w:tcW w:w="1134" w:type="dxa"/>
            <w:tcBorders>
              <w:start w:val="single" w:sz="6" w:space="0" w:color="000000"/>
              <w:bottom w:val="single" w:sz="6" w:space="0" w:color="000000"/>
            </w:tcBorders>
          </w:tcPr>
          <w:p>
            <w:pPr>
              <w:pStyle w:val="Normal"/>
              <w:spacing w:before="40" w:after="40"/>
              <w:jc w:val="center"/>
              <w:rPr/>
            </w:pPr>
            <w:r>
              <w:rPr/>
              <w:t>0 ext</w:t>
            </w:r>
          </w:p>
        </w:tc>
        <w:tc>
          <w:tcPr>
            <w:tcW w:w="4576" w:type="dxa"/>
            <w:tcBorders>
              <w:start w:val="single" w:sz="6" w:space="0" w:color="000000"/>
              <w:bottom w:val="single" w:sz="6" w:space="0" w:color="000000"/>
            </w:tcBorders>
          </w:tcPr>
          <w:p>
            <w:pPr>
              <w:pStyle w:val="Normal"/>
              <w:spacing w:before="40" w:after="40"/>
              <w:jc w:val="center"/>
              <w:rPr/>
            </w:pPr>
            <w:r>
              <w:rPr/>
              <w:t>Cause value</w:t>
            </w:r>
          </w:p>
          <w:p>
            <w:pPr>
              <w:pStyle w:val="Normal"/>
              <w:spacing w:before="40" w:after="40"/>
              <w:jc w:val="center"/>
              <w:rPr/>
            </w:pPr>
            <w:r>
              <w:rPr/>
              <w:t>Cause value</w:t>
            </w:r>
          </w:p>
        </w:tc>
        <w:tc>
          <w:tcPr>
            <w:tcW w:w="1237" w:type="dxa"/>
            <w:tcBorders>
              <w:start w:val="single" w:sz="6" w:space="0" w:color="000000"/>
            </w:tcBorders>
          </w:tcPr>
          <w:p>
            <w:pPr>
              <w:pStyle w:val="Normal"/>
              <w:spacing w:before="40" w:after="40"/>
              <w:rPr/>
            </w:pPr>
            <w:r>
              <w:rPr/>
              <w:t>1 octet</w:t>
            </w:r>
          </w:p>
        </w:tc>
      </w:tr>
      <w:tr>
        <w:trPr/>
        <w:tc>
          <w:tcPr>
            <w:tcW w:w="5710" w:type="dxa"/>
            <w:gridSpan w:val="2"/>
            <w:tcBorders>
              <w:start w:val="single" w:sz="6" w:space="0" w:color="000000"/>
              <w:bottom w:val="single" w:sz="6" w:space="0" w:color="000000"/>
            </w:tcBorders>
          </w:tcPr>
          <w:p>
            <w:pPr>
              <w:pStyle w:val="Normal"/>
              <w:spacing w:before="40" w:after="40"/>
              <w:jc w:val="center"/>
              <w:rPr/>
            </w:pPr>
            <w:r>
              <w:rPr/>
              <w:t>Diagnostic field</w:t>
            </w:r>
          </w:p>
        </w:tc>
        <w:tc>
          <w:tcPr>
            <w:tcW w:w="1237" w:type="dxa"/>
            <w:tcBorders>
              <w:start w:val="single" w:sz="6" w:space="0" w:color="000000"/>
            </w:tcBorders>
          </w:tcPr>
          <w:p>
            <w:pPr>
              <w:pStyle w:val="Normal"/>
              <w:spacing w:before="40" w:after="40"/>
              <w:rPr/>
            </w:pPr>
            <w:r>
              <w:rPr/>
              <w:t>1 octet  *</w:t>
            </w:r>
          </w:p>
        </w:tc>
      </w:tr>
    </w:tbl>
    <w:p>
      <w:pPr>
        <w:pStyle w:val="FP"/>
        <w:rPr/>
      </w:pPr>
      <w:r>
        <w:rPr/>
      </w:r>
    </w:p>
    <w:p>
      <w:pPr>
        <w:pStyle w:val="TF"/>
        <w:numPr>
          <w:ilvl w:val="0"/>
          <w:numId w:val="0"/>
        </w:numPr>
        <w:outlineLvl w:val="0"/>
        <w:rPr>
          <w:lang w:val="fr-FR"/>
        </w:rPr>
      </w:pPr>
      <w:bookmarkStart w:id="194" w:name="__RefHeading___Toc32307_3320553937"/>
      <w:bookmarkEnd w:id="194"/>
      <w:r>
        <w:rPr>
          <w:lang w:val="fr-FR"/>
        </w:rPr>
        <w:t>Figure 8.8/3GPP TS 24.011: RP</w:t>
        <w:noBreakHyphen/>
        <w:t>Cause element layout</w:t>
      </w:r>
    </w:p>
    <w:p>
      <w:pPr>
        <w:pStyle w:val="TH"/>
        <w:rPr/>
      </w:pPr>
      <w:r>
        <w:rPr/>
        <w:t>Table 8.4/3GPP TS 24.011 (part 1): Cause values that may be contained in an RP</w:t>
        <w:noBreakHyphen/>
        <w:t>ERROR message</w:t>
        <w:br/>
        <w:t>in a mobile originating SM</w:t>
        <w:noBreakHyphen/>
        <w:t>transfer attempt</w:t>
      </w:r>
    </w:p>
    <w:tbl>
      <w:tblPr>
        <w:tblW w:w="7636" w:type="dxa"/>
        <w:jc w:val="center"/>
        <w:tblInd w:w="0" w:type="dxa"/>
        <w:tblCellMar>
          <w:top w:w="0" w:type="dxa"/>
          <w:start w:w="28" w:type="dxa"/>
          <w:bottom w:w="0" w:type="dxa"/>
          <w:end w:w="28" w:type="dxa"/>
        </w:tblCellMar>
      </w:tblPr>
      <w:tblGrid>
        <w:gridCol w:w="1800"/>
        <w:gridCol w:w="1143"/>
        <w:gridCol w:w="4693"/>
      </w:tblGrid>
      <w:tr>
        <w:trPr/>
        <w:tc>
          <w:tcPr>
            <w:tcW w:w="1800" w:type="dxa"/>
            <w:tcBorders>
              <w:top w:val="single" w:sz="6" w:space="0" w:color="000000"/>
              <w:start w:val="single" w:sz="6" w:space="0" w:color="000000"/>
              <w:bottom w:val="single" w:sz="6" w:space="0" w:color="000000"/>
            </w:tcBorders>
          </w:tcPr>
          <w:p>
            <w:pPr>
              <w:pStyle w:val="TAH"/>
              <w:rPr>
                <w:lang w:val="fr-FR"/>
              </w:rPr>
            </w:pPr>
            <w:r>
              <w:rPr>
                <w:lang w:val="fr-FR"/>
              </w:rPr>
              <w:t>Cause value</w:t>
            </w:r>
          </w:p>
        </w:tc>
        <w:tc>
          <w:tcPr>
            <w:tcW w:w="1143" w:type="dxa"/>
            <w:tcBorders>
              <w:top w:val="single" w:sz="6" w:space="0" w:color="000000"/>
              <w:start w:val="single" w:sz="6" w:space="0" w:color="000000"/>
              <w:bottom w:val="single" w:sz="6" w:space="0" w:color="000000"/>
            </w:tcBorders>
          </w:tcPr>
          <w:p>
            <w:pPr>
              <w:pStyle w:val="TAH"/>
              <w:rPr>
                <w:lang w:val="fr-FR"/>
              </w:rPr>
            </w:pPr>
            <w:r>
              <w:rPr>
                <w:lang w:val="fr-FR"/>
              </w:rPr>
              <w:t>Cause</w:t>
            </w:r>
          </w:p>
        </w:tc>
        <w:tc>
          <w:tcPr>
            <w:tcW w:w="4693" w:type="dxa"/>
            <w:tcBorders>
              <w:top w:val="single" w:sz="6" w:space="0" w:color="000000"/>
              <w:start w:val="single" w:sz="6" w:space="0" w:color="000000"/>
              <w:bottom w:val="single" w:sz="6" w:space="0" w:color="000000"/>
              <w:end w:val="single" w:sz="6" w:space="0" w:color="000000"/>
            </w:tcBorders>
          </w:tcPr>
          <w:p>
            <w:pPr>
              <w:pStyle w:val="TAH"/>
              <w:rPr/>
            </w:pPr>
            <w:r>
              <w:rPr/>
              <w:t>Cause</w:t>
            </w:r>
          </w:p>
        </w:tc>
      </w:tr>
      <w:tr>
        <w:trPr/>
        <w:tc>
          <w:tcPr>
            <w:tcW w:w="1800" w:type="dxa"/>
            <w:tcBorders>
              <w:top w:val="single" w:sz="6" w:space="0" w:color="000000"/>
              <w:start w:val="single" w:sz="6" w:space="0" w:color="000000"/>
              <w:bottom w:val="single" w:sz="6" w:space="0" w:color="000000"/>
            </w:tcBorders>
          </w:tcPr>
          <w:p>
            <w:pPr>
              <w:pStyle w:val="TAL"/>
              <w:jc w:val="center"/>
              <w:rPr>
                <w:b/>
                <w:b/>
              </w:rPr>
            </w:pPr>
            <w:r>
              <w:rPr>
                <w:b/>
              </w:rPr>
              <w:t>Class value</w:t>
            </w:r>
          </w:p>
        </w:tc>
        <w:tc>
          <w:tcPr>
            <w:tcW w:w="1143" w:type="dxa"/>
            <w:tcBorders>
              <w:top w:val="single" w:sz="6" w:space="0" w:color="000000"/>
              <w:start w:val="single" w:sz="6" w:space="0" w:color="000000"/>
              <w:bottom w:val="single" w:sz="6" w:space="0" w:color="000000"/>
            </w:tcBorders>
          </w:tcPr>
          <w:p>
            <w:pPr>
              <w:pStyle w:val="TAL"/>
              <w:jc w:val="center"/>
              <w:rPr>
                <w:b/>
                <w:b/>
              </w:rPr>
            </w:pPr>
            <w:r>
              <w:rPr>
                <w:b/>
              </w:rPr>
              <w:t>number</w:t>
            </w:r>
          </w:p>
        </w:tc>
        <w:tc>
          <w:tcPr>
            <w:tcW w:w="4693" w:type="dxa"/>
            <w:tcBorders>
              <w:top w:val="single" w:sz="6" w:space="0" w:color="000000"/>
              <w:start w:val="single" w:sz="6" w:space="0" w:color="000000"/>
              <w:bottom w:val="single" w:sz="6" w:space="0" w:color="000000"/>
              <w:end w:val="single" w:sz="6" w:space="0" w:color="000000"/>
            </w:tcBorders>
          </w:tcPr>
          <w:p>
            <w:pPr>
              <w:pStyle w:val="TAL"/>
              <w:snapToGrid w:val="false"/>
              <w:jc w:val="center"/>
              <w:rPr>
                <w:b/>
                <w:b/>
              </w:rPr>
            </w:pPr>
            <w:r>
              <w:rPr>
                <w:b/>
              </w:rPr>
            </w:r>
          </w:p>
        </w:tc>
      </w:tr>
      <w:tr>
        <w:trPr/>
        <w:tc>
          <w:tcPr>
            <w:tcW w:w="1800"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143" w:type="dxa"/>
            <w:tcBorders>
              <w:top w:val="single" w:sz="6" w:space="0" w:color="000000"/>
              <w:start w:val="single" w:sz="6" w:space="0" w:color="000000"/>
              <w:bottom w:val="single" w:sz="6" w:space="0" w:color="000000"/>
            </w:tcBorders>
          </w:tcPr>
          <w:p>
            <w:pPr>
              <w:pStyle w:val="TAL"/>
              <w:snapToGrid w:val="false"/>
              <w:rPr/>
            </w:pPr>
            <w:r>
              <w:rPr/>
            </w:r>
          </w:p>
        </w:tc>
        <w:tc>
          <w:tcPr>
            <w:tcW w:w="4693"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1800" w:type="dxa"/>
            <w:tcBorders>
              <w:top w:val="single" w:sz="6" w:space="0" w:color="000000"/>
              <w:start w:val="single" w:sz="6" w:space="0" w:color="000000"/>
              <w:bottom w:val="single" w:sz="6" w:space="0" w:color="000000"/>
            </w:tcBorders>
          </w:tcPr>
          <w:p>
            <w:pPr>
              <w:pStyle w:val="TAL"/>
              <w:rPr/>
            </w:pPr>
            <w:r>
              <w:rPr/>
              <w:t>7 6 5 4 3 2 1</w:t>
            </w:r>
          </w:p>
        </w:tc>
        <w:tc>
          <w:tcPr>
            <w:tcW w:w="1143" w:type="dxa"/>
            <w:tcBorders>
              <w:top w:val="single" w:sz="6" w:space="0" w:color="000000"/>
              <w:start w:val="single" w:sz="6" w:space="0" w:color="000000"/>
              <w:bottom w:val="single" w:sz="6" w:space="0" w:color="000000"/>
            </w:tcBorders>
          </w:tcPr>
          <w:p>
            <w:pPr>
              <w:pStyle w:val="TAL"/>
              <w:rPr/>
            </w:pPr>
            <w:r>
              <w:rPr>
                <w:rFonts w:eastAsia="Arial"/>
              </w:rPr>
              <w:t xml:space="preserve"> </w:t>
            </w:r>
            <w:r>
              <w:rPr/>
              <w:t>#</w:t>
            </w:r>
          </w:p>
        </w:tc>
        <w:tc>
          <w:tcPr>
            <w:tcW w:w="4693"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1800" w:type="dxa"/>
            <w:tcBorders>
              <w:top w:val="single" w:sz="6" w:space="0" w:color="000000"/>
              <w:start w:val="single" w:sz="6" w:space="0" w:color="000000"/>
              <w:bottom w:val="single" w:sz="6" w:space="0" w:color="000000"/>
            </w:tcBorders>
          </w:tcPr>
          <w:p>
            <w:pPr>
              <w:pStyle w:val="TAL"/>
              <w:rPr/>
            </w:pPr>
            <w:r>
              <w:rPr/>
              <w:t>0 0 0 0 0 0 1</w:t>
            </w:r>
          </w:p>
        </w:tc>
        <w:tc>
          <w:tcPr>
            <w:tcW w:w="1143" w:type="dxa"/>
            <w:tcBorders>
              <w:top w:val="single" w:sz="6" w:space="0" w:color="000000"/>
              <w:start w:val="single" w:sz="6" w:space="0" w:color="000000"/>
              <w:bottom w:val="single" w:sz="6" w:space="0" w:color="000000"/>
            </w:tcBorders>
          </w:tcPr>
          <w:p>
            <w:pPr>
              <w:pStyle w:val="TAL"/>
              <w:rPr/>
            </w:pPr>
            <w:r>
              <w:rPr>
                <w:rFonts w:eastAsia="Arial"/>
              </w:rPr>
              <w:t xml:space="preserve"> </w:t>
            </w:r>
            <w:r>
              <w:rPr/>
              <w:t>1</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Unassigned (unallocated) number</w:t>
            </w:r>
          </w:p>
        </w:tc>
      </w:tr>
      <w:tr>
        <w:trPr/>
        <w:tc>
          <w:tcPr>
            <w:tcW w:w="1800" w:type="dxa"/>
            <w:tcBorders>
              <w:top w:val="single" w:sz="6" w:space="0" w:color="000000"/>
              <w:start w:val="single" w:sz="6" w:space="0" w:color="000000"/>
              <w:bottom w:val="single" w:sz="6" w:space="0" w:color="000000"/>
            </w:tcBorders>
          </w:tcPr>
          <w:p>
            <w:pPr>
              <w:pStyle w:val="TAL"/>
              <w:rPr/>
            </w:pPr>
            <w:r>
              <w:rPr/>
              <w:t>0 0 0 1 0 0 0</w:t>
            </w:r>
          </w:p>
        </w:tc>
        <w:tc>
          <w:tcPr>
            <w:tcW w:w="1143" w:type="dxa"/>
            <w:tcBorders>
              <w:top w:val="single" w:sz="6" w:space="0" w:color="000000"/>
              <w:start w:val="single" w:sz="6" w:space="0" w:color="000000"/>
              <w:bottom w:val="single" w:sz="6" w:space="0" w:color="000000"/>
            </w:tcBorders>
          </w:tcPr>
          <w:p>
            <w:pPr>
              <w:pStyle w:val="TAL"/>
              <w:rPr/>
            </w:pPr>
            <w:r>
              <w:rPr>
                <w:rFonts w:eastAsia="Arial"/>
              </w:rPr>
              <w:t xml:space="preserve"> </w:t>
            </w:r>
            <w:r>
              <w:rPr/>
              <w:t>8</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Operator determined barring</w:t>
            </w:r>
          </w:p>
        </w:tc>
      </w:tr>
      <w:tr>
        <w:trPr/>
        <w:tc>
          <w:tcPr>
            <w:tcW w:w="1800" w:type="dxa"/>
            <w:tcBorders>
              <w:top w:val="single" w:sz="6" w:space="0" w:color="000000"/>
              <w:start w:val="single" w:sz="6" w:space="0" w:color="000000"/>
              <w:bottom w:val="single" w:sz="6" w:space="0" w:color="000000"/>
            </w:tcBorders>
          </w:tcPr>
          <w:p>
            <w:pPr>
              <w:pStyle w:val="TAL"/>
              <w:rPr/>
            </w:pPr>
            <w:r>
              <w:rPr/>
              <w:t>0 0 0 1 0 1 0</w:t>
            </w:r>
          </w:p>
        </w:tc>
        <w:tc>
          <w:tcPr>
            <w:tcW w:w="1143" w:type="dxa"/>
            <w:tcBorders>
              <w:top w:val="single" w:sz="6" w:space="0" w:color="000000"/>
              <w:start w:val="single" w:sz="6" w:space="0" w:color="000000"/>
              <w:bottom w:val="single" w:sz="6" w:space="0" w:color="000000"/>
            </w:tcBorders>
          </w:tcPr>
          <w:p>
            <w:pPr>
              <w:pStyle w:val="TAL"/>
              <w:rPr/>
            </w:pPr>
            <w:r>
              <w:rPr/>
              <w:t>10</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Call barred</w:t>
            </w:r>
          </w:p>
        </w:tc>
      </w:tr>
      <w:tr>
        <w:trPr/>
        <w:tc>
          <w:tcPr>
            <w:tcW w:w="1800" w:type="dxa"/>
            <w:tcBorders>
              <w:top w:val="single" w:sz="6" w:space="0" w:color="000000"/>
              <w:start w:val="single" w:sz="6" w:space="0" w:color="000000"/>
              <w:bottom w:val="single" w:sz="6" w:space="0" w:color="000000"/>
            </w:tcBorders>
          </w:tcPr>
          <w:p>
            <w:pPr>
              <w:pStyle w:val="TAL"/>
              <w:rPr/>
            </w:pPr>
            <w:r>
              <w:rPr/>
              <w:t>0 0 0 1 0 1 1</w:t>
            </w:r>
          </w:p>
        </w:tc>
        <w:tc>
          <w:tcPr>
            <w:tcW w:w="1143" w:type="dxa"/>
            <w:tcBorders>
              <w:top w:val="single" w:sz="6" w:space="0" w:color="000000"/>
              <w:start w:val="single" w:sz="6" w:space="0" w:color="000000"/>
              <w:bottom w:val="single" w:sz="6" w:space="0" w:color="000000"/>
            </w:tcBorders>
          </w:tcPr>
          <w:p>
            <w:pPr>
              <w:pStyle w:val="TAL"/>
              <w:rPr/>
            </w:pPr>
            <w:r>
              <w:rPr/>
              <w:t>11</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Reserved</w:t>
            </w:r>
          </w:p>
        </w:tc>
      </w:tr>
      <w:tr>
        <w:trPr/>
        <w:tc>
          <w:tcPr>
            <w:tcW w:w="1800" w:type="dxa"/>
            <w:tcBorders>
              <w:top w:val="single" w:sz="6" w:space="0" w:color="000000"/>
              <w:start w:val="single" w:sz="6" w:space="0" w:color="000000"/>
              <w:bottom w:val="single" w:sz="6" w:space="0" w:color="000000"/>
            </w:tcBorders>
          </w:tcPr>
          <w:p>
            <w:pPr>
              <w:pStyle w:val="TAL"/>
              <w:rPr/>
            </w:pPr>
            <w:r>
              <w:rPr/>
              <w:t>0 0 1 0 1 0 1</w:t>
            </w:r>
          </w:p>
        </w:tc>
        <w:tc>
          <w:tcPr>
            <w:tcW w:w="1143" w:type="dxa"/>
            <w:tcBorders>
              <w:top w:val="single" w:sz="6" w:space="0" w:color="000000"/>
              <w:start w:val="single" w:sz="6" w:space="0" w:color="000000"/>
              <w:bottom w:val="single" w:sz="6" w:space="0" w:color="000000"/>
            </w:tcBorders>
          </w:tcPr>
          <w:p>
            <w:pPr>
              <w:pStyle w:val="TAL"/>
              <w:rPr/>
            </w:pPr>
            <w:r>
              <w:rPr/>
              <w:t>21</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Short message transfer rejected</w:t>
            </w:r>
          </w:p>
        </w:tc>
      </w:tr>
      <w:tr>
        <w:trPr/>
        <w:tc>
          <w:tcPr>
            <w:tcW w:w="1800" w:type="dxa"/>
            <w:tcBorders>
              <w:top w:val="single" w:sz="6" w:space="0" w:color="000000"/>
              <w:start w:val="single" w:sz="6" w:space="0" w:color="000000"/>
              <w:bottom w:val="single" w:sz="6" w:space="0" w:color="000000"/>
            </w:tcBorders>
          </w:tcPr>
          <w:p>
            <w:pPr>
              <w:pStyle w:val="TAL"/>
              <w:rPr/>
            </w:pPr>
            <w:r>
              <w:rPr/>
              <w:t>0 0 1 1 0 1 1</w:t>
            </w:r>
          </w:p>
        </w:tc>
        <w:tc>
          <w:tcPr>
            <w:tcW w:w="1143" w:type="dxa"/>
            <w:tcBorders>
              <w:top w:val="single" w:sz="6" w:space="0" w:color="000000"/>
              <w:start w:val="single" w:sz="6" w:space="0" w:color="000000"/>
              <w:bottom w:val="single" w:sz="6" w:space="0" w:color="000000"/>
            </w:tcBorders>
          </w:tcPr>
          <w:p>
            <w:pPr>
              <w:pStyle w:val="TAL"/>
              <w:rPr/>
            </w:pPr>
            <w:r>
              <w:rPr/>
              <w:t>27</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Destination out of order</w:t>
            </w:r>
          </w:p>
        </w:tc>
      </w:tr>
      <w:tr>
        <w:trPr/>
        <w:tc>
          <w:tcPr>
            <w:tcW w:w="1800" w:type="dxa"/>
            <w:tcBorders>
              <w:top w:val="single" w:sz="6" w:space="0" w:color="000000"/>
              <w:start w:val="single" w:sz="6" w:space="0" w:color="000000"/>
              <w:bottom w:val="single" w:sz="6" w:space="0" w:color="000000"/>
            </w:tcBorders>
          </w:tcPr>
          <w:p>
            <w:pPr>
              <w:pStyle w:val="TAL"/>
              <w:rPr/>
            </w:pPr>
            <w:r>
              <w:rPr/>
              <w:t>0 0 1 1 1 0 0</w:t>
            </w:r>
          </w:p>
        </w:tc>
        <w:tc>
          <w:tcPr>
            <w:tcW w:w="1143" w:type="dxa"/>
            <w:tcBorders>
              <w:top w:val="single" w:sz="6" w:space="0" w:color="000000"/>
              <w:start w:val="single" w:sz="6" w:space="0" w:color="000000"/>
              <w:bottom w:val="single" w:sz="6" w:space="0" w:color="000000"/>
            </w:tcBorders>
          </w:tcPr>
          <w:p>
            <w:pPr>
              <w:pStyle w:val="TAL"/>
              <w:rPr/>
            </w:pPr>
            <w:r>
              <w:rPr/>
              <w:t>28</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Unidentified subscriber</w:t>
            </w:r>
          </w:p>
        </w:tc>
      </w:tr>
      <w:tr>
        <w:trPr/>
        <w:tc>
          <w:tcPr>
            <w:tcW w:w="1800" w:type="dxa"/>
            <w:tcBorders>
              <w:top w:val="single" w:sz="6" w:space="0" w:color="000000"/>
              <w:start w:val="single" w:sz="6" w:space="0" w:color="000000"/>
              <w:bottom w:val="single" w:sz="6" w:space="0" w:color="000000"/>
            </w:tcBorders>
          </w:tcPr>
          <w:p>
            <w:pPr>
              <w:pStyle w:val="TAL"/>
              <w:rPr/>
            </w:pPr>
            <w:r>
              <w:rPr/>
              <w:t>0 0 1 1 1 0 1</w:t>
            </w:r>
          </w:p>
        </w:tc>
        <w:tc>
          <w:tcPr>
            <w:tcW w:w="1143" w:type="dxa"/>
            <w:tcBorders>
              <w:top w:val="single" w:sz="6" w:space="0" w:color="000000"/>
              <w:start w:val="single" w:sz="6" w:space="0" w:color="000000"/>
              <w:bottom w:val="single" w:sz="6" w:space="0" w:color="000000"/>
            </w:tcBorders>
          </w:tcPr>
          <w:p>
            <w:pPr>
              <w:pStyle w:val="TAL"/>
              <w:rPr/>
            </w:pPr>
            <w:r>
              <w:rPr/>
              <w:t>29</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Facility rejected</w:t>
            </w:r>
          </w:p>
        </w:tc>
      </w:tr>
      <w:tr>
        <w:trPr/>
        <w:tc>
          <w:tcPr>
            <w:tcW w:w="1800" w:type="dxa"/>
            <w:tcBorders>
              <w:top w:val="single" w:sz="6" w:space="0" w:color="000000"/>
              <w:start w:val="single" w:sz="6" w:space="0" w:color="000000"/>
              <w:bottom w:val="single" w:sz="6" w:space="0" w:color="000000"/>
            </w:tcBorders>
          </w:tcPr>
          <w:p>
            <w:pPr>
              <w:pStyle w:val="TAL"/>
              <w:rPr/>
            </w:pPr>
            <w:r>
              <w:rPr/>
              <w:t>0 0 1 1 1 1 0</w:t>
            </w:r>
          </w:p>
        </w:tc>
        <w:tc>
          <w:tcPr>
            <w:tcW w:w="1143" w:type="dxa"/>
            <w:tcBorders>
              <w:top w:val="single" w:sz="6" w:space="0" w:color="000000"/>
              <w:start w:val="single" w:sz="6" w:space="0" w:color="000000"/>
              <w:bottom w:val="single" w:sz="6" w:space="0" w:color="000000"/>
            </w:tcBorders>
          </w:tcPr>
          <w:p>
            <w:pPr>
              <w:pStyle w:val="TAL"/>
              <w:rPr/>
            </w:pPr>
            <w:r>
              <w:rPr/>
              <w:t>30</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Unknown subscriber</w:t>
            </w:r>
          </w:p>
        </w:tc>
      </w:tr>
      <w:tr>
        <w:trPr/>
        <w:tc>
          <w:tcPr>
            <w:tcW w:w="1800" w:type="dxa"/>
            <w:tcBorders>
              <w:top w:val="single" w:sz="6" w:space="0" w:color="000000"/>
              <w:start w:val="single" w:sz="6" w:space="0" w:color="000000"/>
              <w:bottom w:val="single" w:sz="6" w:space="0" w:color="000000"/>
            </w:tcBorders>
          </w:tcPr>
          <w:p>
            <w:pPr>
              <w:pStyle w:val="TAL"/>
              <w:rPr/>
            </w:pPr>
            <w:r>
              <w:rPr/>
              <w:t>0 1 0 0 1 1 0</w:t>
            </w:r>
          </w:p>
        </w:tc>
        <w:tc>
          <w:tcPr>
            <w:tcW w:w="1143" w:type="dxa"/>
            <w:tcBorders>
              <w:top w:val="single" w:sz="6" w:space="0" w:color="000000"/>
              <w:start w:val="single" w:sz="6" w:space="0" w:color="000000"/>
              <w:bottom w:val="single" w:sz="6" w:space="0" w:color="000000"/>
            </w:tcBorders>
          </w:tcPr>
          <w:p>
            <w:pPr>
              <w:pStyle w:val="TAL"/>
              <w:rPr/>
            </w:pPr>
            <w:r>
              <w:rPr/>
              <w:t>38</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Network out of order</w:t>
            </w:r>
          </w:p>
        </w:tc>
      </w:tr>
      <w:tr>
        <w:trPr/>
        <w:tc>
          <w:tcPr>
            <w:tcW w:w="1800" w:type="dxa"/>
            <w:tcBorders>
              <w:top w:val="single" w:sz="6" w:space="0" w:color="000000"/>
              <w:start w:val="single" w:sz="6" w:space="0" w:color="000000"/>
              <w:bottom w:val="single" w:sz="6" w:space="0" w:color="000000"/>
            </w:tcBorders>
          </w:tcPr>
          <w:p>
            <w:pPr>
              <w:pStyle w:val="TAL"/>
              <w:rPr/>
            </w:pPr>
            <w:r>
              <w:rPr/>
              <w:t>0 1 0 1 0 0 1</w:t>
            </w:r>
          </w:p>
        </w:tc>
        <w:tc>
          <w:tcPr>
            <w:tcW w:w="1143" w:type="dxa"/>
            <w:tcBorders>
              <w:top w:val="single" w:sz="6" w:space="0" w:color="000000"/>
              <w:start w:val="single" w:sz="6" w:space="0" w:color="000000"/>
              <w:bottom w:val="single" w:sz="6" w:space="0" w:color="000000"/>
            </w:tcBorders>
          </w:tcPr>
          <w:p>
            <w:pPr>
              <w:pStyle w:val="TAL"/>
              <w:rPr/>
            </w:pPr>
            <w:r>
              <w:rPr/>
              <w:t>41</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Temporary failure</w:t>
            </w:r>
          </w:p>
        </w:tc>
      </w:tr>
      <w:tr>
        <w:trPr/>
        <w:tc>
          <w:tcPr>
            <w:tcW w:w="1800" w:type="dxa"/>
            <w:tcBorders>
              <w:top w:val="single" w:sz="6" w:space="0" w:color="000000"/>
              <w:start w:val="single" w:sz="6" w:space="0" w:color="000000"/>
              <w:bottom w:val="single" w:sz="6" w:space="0" w:color="000000"/>
            </w:tcBorders>
          </w:tcPr>
          <w:p>
            <w:pPr>
              <w:pStyle w:val="TAL"/>
              <w:rPr/>
            </w:pPr>
            <w:r>
              <w:rPr/>
              <w:t>0 1 0 1 0 1 0</w:t>
            </w:r>
          </w:p>
        </w:tc>
        <w:tc>
          <w:tcPr>
            <w:tcW w:w="1143" w:type="dxa"/>
            <w:tcBorders>
              <w:top w:val="single" w:sz="6" w:space="0" w:color="000000"/>
              <w:start w:val="single" w:sz="6" w:space="0" w:color="000000"/>
              <w:bottom w:val="single" w:sz="6" w:space="0" w:color="000000"/>
            </w:tcBorders>
          </w:tcPr>
          <w:p>
            <w:pPr>
              <w:pStyle w:val="TAL"/>
              <w:rPr/>
            </w:pPr>
            <w:r>
              <w:rPr/>
              <w:t>42</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Congestion</w:t>
            </w:r>
          </w:p>
        </w:tc>
      </w:tr>
      <w:tr>
        <w:trPr/>
        <w:tc>
          <w:tcPr>
            <w:tcW w:w="1800" w:type="dxa"/>
            <w:tcBorders>
              <w:top w:val="single" w:sz="6" w:space="0" w:color="000000"/>
              <w:start w:val="single" w:sz="6" w:space="0" w:color="000000"/>
              <w:bottom w:val="single" w:sz="6" w:space="0" w:color="000000"/>
            </w:tcBorders>
          </w:tcPr>
          <w:p>
            <w:pPr>
              <w:pStyle w:val="TAL"/>
              <w:rPr/>
            </w:pPr>
            <w:r>
              <w:rPr/>
              <w:t>0 1 0 1 1 1 1</w:t>
            </w:r>
          </w:p>
        </w:tc>
        <w:tc>
          <w:tcPr>
            <w:tcW w:w="1143" w:type="dxa"/>
            <w:tcBorders>
              <w:top w:val="single" w:sz="6" w:space="0" w:color="000000"/>
              <w:start w:val="single" w:sz="6" w:space="0" w:color="000000"/>
              <w:bottom w:val="single" w:sz="6" w:space="0" w:color="000000"/>
            </w:tcBorders>
          </w:tcPr>
          <w:p>
            <w:pPr>
              <w:pStyle w:val="TAL"/>
              <w:rPr/>
            </w:pPr>
            <w:r>
              <w:rPr/>
              <w:t>47</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Resources unavailable, unspecified</w:t>
            </w:r>
          </w:p>
        </w:tc>
      </w:tr>
      <w:tr>
        <w:trPr/>
        <w:tc>
          <w:tcPr>
            <w:tcW w:w="1800" w:type="dxa"/>
            <w:tcBorders>
              <w:top w:val="single" w:sz="6" w:space="0" w:color="000000"/>
              <w:start w:val="single" w:sz="6" w:space="0" w:color="000000"/>
              <w:bottom w:val="single" w:sz="6" w:space="0" w:color="000000"/>
            </w:tcBorders>
          </w:tcPr>
          <w:p>
            <w:pPr>
              <w:pStyle w:val="TAL"/>
              <w:rPr/>
            </w:pPr>
            <w:r>
              <w:rPr/>
              <w:t>0 1 1 0 0 1 0</w:t>
            </w:r>
          </w:p>
        </w:tc>
        <w:tc>
          <w:tcPr>
            <w:tcW w:w="1143" w:type="dxa"/>
            <w:tcBorders>
              <w:top w:val="single" w:sz="6" w:space="0" w:color="000000"/>
              <w:start w:val="single" w:sz="6" w:space="0" w:color="000000"/>
              <w:bottom w:val="single" w:sz="6" w:space="0" w:color="000000"/>
            </w:tcBorders>
          </w:tcPr>
          <w:p>
            <w:pPr>
              <w:pStyle w:val="TAL"/>
              <w:rPr/>
            </w:pPr>
            <w:r>
              <w:rPr/>
              <w:t>50</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Requested facility not subscribed</w:t>
            </w:r>
          </w:p>
        </w:tc>
      </w:tr>
      <w:tr>
        <w:trPr/>
        <w:tc>
          <w:tcPr>
            <w:tcW w:w="1800" w:type="dxa"/>
            <w:tcBorders>
              <w:top w:val="single" w:sz="6" w:space="0" w:color="000000"/>
              <w:start w:val="single" w:sz="6" w:space="0" w:color="000000"/>
              <w:bottom w:val="single" w:sz="6" w:space="0" w:color="000000"/>
            </w:tcBorders>
          </w:tcPr>
          <w:p>
            <w:pPr>
              <w:pStyle w:val="TAL"/>
              <w:rPr/>
            </w:pPr>
            <w:r>
              <w:rPr/>
              <w:t>1 0 0 0 1 0 1</w:t>
            </w:r>
          </w:p>
        </w:tc>
        <w:tc>
          <w:tcPr>
            <w:tcW w:w="1143" w:type="dxa"/>
            <w:tcBorders>
              <w:top w:val="single" w:sz="6" w:space="0" w:color="000000"/>
              <w:start w:val="single" w:sz="6" w:space="0" w:color="000000"/>
              <w:bottom w:val="single" w:sz="6" w:space="0" w:color="000000"/>
            </w:tcBorders>
          </w:tcPr>
          <w:p>
            <w:pPr>
              <w:pStyle w:val="TAL"/>
              <w:rPr/>
            </w:pPr>
            <w:r>
              <w:rPr/>
              <w:t>69</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Requested facility not implemented</w:t>
            </w:r>
          </w:p>
        </w:tc>
      </w:tr>
      <w:tr>
        <w:trPr/>
        <w:tc>
          <w:tcPr>
            <w:tcW w:w="1800" w:type="dxa"/>
            <w:tcBorders>
              <w:top w:val="single" w:sz="6" w:space="0" w:color="000000"/>
              <w:start w:val="single" w:sz="6" w:space="0" w:color="000000"/>
              <w:bottom w:val="single" w:sz="6" w:space="0" w:color="000000"/>
            </w:tcBorders>
          </w:tcPr>
          <w:p>
            <w:pPr>
              <w:pStyle w:val="TAL"/>
              <w:rPr/>
            </w:pPr>
            <w:r>
              <w:rPr/>
              <w:t>1 0 1 0 0 0 1</w:t>
            </w:r>
          </w:p>
        </w:tc>
        <w:tc>
          <w:tcPr>
            <w:tcW w:w="1143" w:type="dxa"/>
            <w:tcBorders>
              <w:top w:val="single" w:sz="6" w:space="0" w:color="000000"/>
              <w:start w:val="single" w:sz="6" w:space="0" w:color="000000"/>
              <w:bottom w:val="single" w:sz="6" w:space="0" w:color="000000"/>
            </w:tcBorders>
          </w:tcPr>
          <w:p>
            <w:pPr>
              <w:pStyle w:val="TAL"/>
              <w:rPr/>
            </w:pPr>
            <w:r>
              <w:rPr/>
              <w:t>81</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Invalid short message transfer reference value</w:t>
            </w:r>
          </w:p>
        </w:tc>
      </w:tr>
      <w:tr>
        <w:trPr/>
        <w:tc>
          <w:tcPr>
            <w:tcW w:w="1800" w:type="dxa"/>
            <w:tcBorders>
              <w:top w:val="single" w:sz="6" w:space="0" w:color="000000"/>
              <w:start w:val="single" w:sz="6" w:space="0" w:color="000000"/>
              <w:bottom w:val="single" w:sz="6" w:space="0" w:color="000000"/>
            </w:tcBorders>
          </w:tcPr>
          <w:p>
            <w:pPr>
              <w:pStyle w:val="TAL"/>
              <w:rPr/>
            </w:pPr>
            <w:r>
              <w:rPr/>
              <w:t>1 0 1 1 1 1 1</w:t>
            </w:r>
          </w:p>
        </w:tc>
        <w:tc>
          <w:tcPr>
            <w:tcW w:w="1143" w:type="dxa"/>
            <w:tcBorders>
              <w:top w:val="single" w:sz="6" w:space="0" w:color="000000"/>
              <w:start w:val="single" w:sz="6" w:space="0" w:color="000000"/>
              <w:bottom w:val="single" w:sz="6" w:space="0" w:color="000000"/>
            </w:tcBorders>
          </w:tcPr>
          <w:p>
            <w:pPr>
              <w:pStyle w:val="TAL"/>
              <w:rPr/>
            </w:pPr>
            <w:r>
              <w:rPr/>
              <w:t>95</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Semantically incorrect message</w:t>
            </w:r>
          </w:p>
        </w:tc>
      </w:tr>
      <w:tr>
        <w:trPr/>
        <w:tc>
          <w:tcPr>
            <w:tcW w:w="1800" w:type="dxa"/>
            <w:tcBorders>
              <w:top w:val="single" w:sz="6" w:space="0" w:color="000000"/>
              <w:start w:val="single" w:sz="6" w:space="0" w:color="000000"/>
              <w:bottom w:val="single" w:sz="6" w:space="0" w:color="000000"/>
            </w:tcBorders>
          </w:tcPr>
          <w:p>
            <w:pPr>
              <w:pStyle w:val="TAL"/>
              <w:rPr/>
            </w:pPr>
            <w:r>
              <w:rPr/>
              <w:t>1 1 0 0 0 0 0</w:t>
            </w:r>
          </w:p>
        </w:tc>
        <w:tc>
          <w:tcPr>
            <w:tcW w:w="1143" w:type="dxa"/>
            <w:tcBorders>
              <w:top w:val="single" w:sz="6" w:space="0" w:color="000000"/>
              <w:start w:val="single" w:sz="6" w:space="0" w:color="000000"/>
              <w:bottom w:val="single" w:sz="6" w:space="0" w:color="000000"/>
            </w:tcBorders>
          </w:tcPr>
          <w:p>
            <w:pPr>
              <w:pStyle w:val="TAL"/>
              <w:rPr/>
            </w:pPr>
            <w:r>
              <w:rPr/>
              <w:t>96</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Invalid mandatory information</w:t>
            </w:r>
          </w:p>
        </w:tc>
      </w:tr>
      <w:tr>
        <w:trPr/>
        <w:tc>
          <w:tcPr>
            <w:tcW w:w="1800" w:type="dxa"/>
            <w:tcBorders>
              <w:top w:val="single" w:sz="6" w:space="0" w:color="000000"/>
              <w:start w:val="single" w:sz="6" w:space="0" w:color="000000"/>
              <w:bottom w:val="single" w:sz="6" w:space="0" w:color="000000"/>
            </w:tcBorders>
          </w:tcPr>
          <w:p>
            <w:pPr>
              <w:pStyle w:val="TAL"/>
              <w:rPr/>
            </w:pPr>
            <w:r>
              <w:rPr/>
              <w:t>1 1 0 0 0 0 1</w:t>
            </w:r>
          </w:p>
        </w:tc>
        <w:tc>
          <w:tcPr>
            <w:tcW w:w="1143" w:type="dxa"/>
            <w:tcBorders>
              <w:top w:val="single" w:sz="6" w:space="0" w:color="000000"/>
              <w:start w:val="single" w:sz="6" w:space="0" w:color="000000"/>
              <w:bottom w:val="single" w:sz="6" w:space="0" w:color="000000"/>
            </w:tcBorders>
          </w:tcPr>
          <w:p>
            <w:pPr>
              <w:pStyle w:val="TAL"/>
              <w:rPr/>
            </w:pPr>
            <w:r>
              <w:rPr/>
              <w:t>97</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Message type non</w:t>
              <w:noBreakHyphen/>
              <w:t>existent or not implemented</w:t>
            </w:r>
          </w:p>
        </w:tc>
      </w:tr>
      <w:tr>
        <w:trPr/>
        <w:tc>
          <w:tcPr>
            <w:tcW w:w="1800" w:type="dxa"/>
            <w:tcBorders>
              <w:top w:val="single" w:sz="6" w:space="0" w:color="000000"/>
              <w:start w:val="single" w:sz="6" w:space="0" w:color="000000"/>
              <w:bottom w:val="single" w:sz="6" w:space="0" w:color="000000"/>
            </w:tcBorders>
          </w:tcPr>
          <w:p>
            <w:pPr>
              <w:pStyle w:val="TAL"/>
              <w:rPr/>
            </w:pPr>
            <w:r>
              <w:rPr/>
              <w:t>1 1 0 0 0 1 0</w:t>
            </w:r>
          </w:p>
        </w:tc>
        <w:tc>
          <w:tcPr>
            <w:tcW w:w="1143" w:type="dxa"/>
            <w:tcBorders>
              <w:top w:val="single" w:sz="6" w:space="0" w:color="000000"/>
              <w:start w:val="single" w:sz="6" w:space="0" w:color="000000"/>
              <w:bottom w:val="single" w:sz="6" w:space="0" w:color="000000"/>
            </w:tcBorders>
          </w:tcPr>
          <w:p>
            <w:pPr>
              <w:pStyle w:val="TAL"/>
              <w:rPr/>
            </w:pPr>
            <w:r>
              <w:rPr/>
              <w:t>98</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Message not compatible with short message protocol state</w:t>
            </w:r>
          </w:p>
        </w:tc>
      </w:tr>
      <w:tr>
        <w:trPr/>
        <w:tc>
          <w:tcPr>
            <w:tcW w:w="1800" w:type="dxa"/>
            <w:tcBorders>
              <w:top w:val="single" w:sz="6" w:space="0" w:color="000000"/>
              <w:start w:val="single" w:sz="6" w:space="0" w:color="000000"/>
              <w:bottom w:val="single" w:sz="6" w:space="0" w:color="000000"/>
            </w:tcBorders>
          </w:tcPr>
          <w:p>
            <w:pPr>
              <w:pStyle w:val="TAL"/>
              <w:rPr/>
            </w:pPr>
            <w:r>
              <w:rPr/>
              <w:t>1 1 0 0 0 1 1</w:t>
            </w:r>
          </w:p>
        </w:tc>
        <w:tc>
          <w:tcPr>
            <w:tcW w:w="1143" w:type="dxa"/>
            <w:tcBorders>
              <w:top w:val="single" w:sz="6" w:space="0" w:color="000000"/>
              <w:start w:val="single" w:sz="6" w:space="0" w:color="000000"/>
              <w:bottom w:val="single" w:sz="6" w:space="0" w:color="000000"/>
            </w:tcBorders>
          </w:tcPr>
          <w:p>
            <w:pPr>
              <w:pStyle w:val="TAL"/>
              <w:rPr/>
            </w:pPr>
            <w:r>
              <w:rPr/>
              <w:t>99</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Information element non</w:t>
              <w:noBreakHyphen/>
              <w:t>existent or not implemented</w:t>
            </w:r>
          </w:p>
        </w:tc>
      </w:tr>
      <w:tr>
        <w:trPr/>
        <w:tc>
          <w:tcPr>
            <w:tcW w:w="1800" w:type="dxa"/>
            <w:tcBorders>
              <w:top w:val="single" w:sz="6" w:space="0" w:color="000000"/>
              <w:start w:val="single" w:sz="6" w:space="0" w:color="000000"/>
              <w:bottom w:val="single" w:sz="6" w:space="0" w:color="000000"/>
            </w:tcBorders>
          </w:tcPr>
          <w:p>
            <w:pPr>
              <w:pStyle w:val="TAL"/>
              <w:rPr/>
            </w:pPr>
            <w:r>
              <w:rPr/>
              <w:t>1 1 0 1 1 1 1</w:t>
            </w:r>
          </w:p>
        </w:tc>
        <w:tc>
          <w:tcPr>
            <w:tcW w:w="1143" w:type="dxa"/>
            <w:tcBorders>
              <w:top w:val="single" w:sz="6" w:space="0" w:color="000000"/>
              <w:start w:val="single" w:sz="6" w:space="0" w:color="000000"/>
              <w:bottom w:val="single" w:sz="6" w:space="0" w:color="000000"/>
            </w:tcBorders>
          </w:tcPr>
          <w:p>
            <w:pPr>
              <w:pStyle w:val="TAL"/>
              <w:rPr/>
            </w:pPr>
            <w:r>
              <w:rPr/>
              <w:t>111</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1800" w:type="dxa"/>
            <w:tcBorders>
              <w:top w:val="single" w:sz="6" w:space="0" w:color="000000"/>
              <w:start w:val="single" w:sz="6" w:space="0" w:color="000000"/>
              <w:bottom w:val="single" w:sz="6" w:space="0" w:color="000000"/>
            </w:tcBorders>
          </w:tcPr>
          <w:p>
            <w:pPr>
              <w:pStyle w:val="TAL"/>
              <w:rPr/>
            </w:pPr>
            <w:r>
              <w:rPr/>
              <w:t>1 1 1 1 1 1 1</w:t>
            </w:r>
          </w:p>
        </w:tc>
        <w:tc>
          <w:tcPr>
            <w:tcW w:w="1143" w:type="dxa"/>
            <w:tcBorders>
              <w:top w:val="single" w:sz="6" w:space="0" w:color="000000"/>
              <w:start w:val="single" w:sz="6" w:space="0" w:color="000000"/>
              <w:bottom w:val="single" w:sz="6" w:space="0" w:color="000000"/>
            </w:tcBorders>
          </w:tcPr>
          <w:p>
            <w:pPr>
              <w:pStyle w:val="TAL"/>
              <w:rPr/>
            </w:pPr>
            <w:r>
              <w:rPr/>
              <w:t>127</w:t>
            </w:r>
          </w:p>
        </w:tc>
        <w:tc>
          <w:tcPr>
            <w:tcW w:w="4693" w:type="dxa"/>
            <w:tcBorders>
              <w:top w:val="single" w:sz="6" w:space="0" w:color="000000"/>
              <w:start w:val="single" w:sz="6" w:space="0" w:color="000000"/>
              <w:bottom w:val="single" w:sz="6" w:space="0" w:color="000000"/>
              <w:end w:val="single" w:sz="6" w:space="0" w:color="000000"/>
            </w:tcBorders>
          </w:tcPr>
          <w:p>
            <w:pPr>
              <w:pStyle w:val="TAL"/>
              <w:rPr/>
            </w:pPr>
            <w:r>
              <w:rPr/>
              <w:t>Interworking, unspecified</w:t>
            </w:r>
          </w:p>
        </w:tc>
      </w:tr>
      <w:tr>
        <w:trPr/>
        <w:tc>
          <w:tcPr>
            <w:tcW w:w="1800" w:type="dxa"/>
            <w:tcBorders>
              <w:top w:val="single" w:sz="6" w:space="0" w:color="000000"/>
              <w:start w:val="single" w:sz="6" w:space="0" w:color="000000"/>
              <w:bottom w:val="single" w:sz="6" w:space="0" w:color="000000"/>
            </w:tcBorders>
          </w:tcPr>
          <w:p>
            <w:pPr>
              <w:pStyle w:val="TAL"/>
              <w:snapToGrid w:val="false"/>
              <w:rPr/>
            </w:pPr>
            <w:r>
              <w:rPr/>
            </w:r>
          </w:p>
        </w:tc>
        <w:tc>
          <w:tcPr>
            <w:tcW w:w="1143" w:type="dxa"/>
            <w:tcBorders>
              <w:top w:val="single" w:sz="6" w:space="0" w:color="000000"/>
              <w:start w:val="single" w:sz="6" w:space="0" w:color="000000"/>
              <w:bottom w:val="single" w:sz="6" w:space="0" w:color="000000"/>
            </w:tcBorders>
          </w:tcPr>
          <w:p>
            <w:pPr>
              <w:pStyle w:val="TAL"/>
              <w:snapToGrid w:val="false"/>
              <w:rPr/>
            </w:pPr>
            <w:r>
              <w:rPr/>
            </w:r>
          </w:p>
        </w:tc>
        <w:tc>
          <w:tcPr>
            <w:tcW w:w="4693"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7636" w:type="dxa"/>
            <w:gridSpan w:val="3"/>
            <w:tcBorders>
              <w:top w:val="single" w:sz="6" w:space="0" w:color="000000"/>
              <w:start w:val="single" w:sz="6" w:space="0" w:color="000000"/>
              <w:bottom w:val="single" w:sz="6" w:space="0" w:color="000000"/>
              <w:end w:val="single" w:sz="6" w:space="0" w:color="000000"/>
            </w:tcBorders>
          </w:tcPr>
          <w:p>
            <w:pPr>
              <w:pStyle w:val="TAL"/>
              <w:rPr/>
            </w:pPr>
            <w:r>
              <w:rPr/>
              <w:t>All other cause values shall be treated as cause number 41, "Temporary Failure".</w:t>
            </w:r>
          </w:p>
          <w:p>
            <w:pPr>
              <w:pStyle w:val="TAL"/>
              <w:rPr/>
            </w:pPr>
            <w:r>
              <w:rPr/>
            </w:r>
          </w:p>
        </w:tc>
      </w:tr>
    </w:tbl>
    <w:p>
      <w:pPr>
        <w:pStyle w:val="Normal"/>
        <w:rPr/>
      </w:pPr>
      <w:r>
        <w:rPr/>
      </w:r>
    </w:p>
    <w:p>
      <w:pPr>
        <w:pStyle w:val="TH"/>
        <w:rPr/>
      </w:pPr>
      <w:r>
        <w:rPr/>
        <w:t>Table 8.4/3GPP TS 24.011 (part 2): Cause values that may be contained in an RP</w:t>
        <w:noBreakHyphen/>
        <w:t>ERROR message in a mobile terminating SM</w:t>
        <w:noBreakHyphen/>
        <w:t>transfer attempt</w:t>
      </w:r>
    </w:p>
    <w:tbl>
      <w:tblPr>
        <w:tblW w:w="7599" w:type="dxa"/>
        <w:jc w:val="center"/>
        <w:tblInd w:w="0" w:type="dxa"/>
        <w:tblCellMar>
          <w:top w:w="0" w:type="dxa"/>
          <w:start w:w="28" w:type="dxa"/>
          <w:bottom w:w="0" w:type="dxa"/>
          <w:end w:w="28" w:type="dxa"/>
        </w:tblCellMar>
      </w:tblPr>
      <w:tblGrid>
        <w:gridCol w:w="1800"/>
        <w:gridCol w:w="1002"/>
        <w:gridCol w:w="4797"/>
      </w:tblGrid>
      <w:tr>
        <w:trPr/>
        <w:tc>
          <w:tcPr>
            <w:tcW w:w="1800" w:type="dxa"/>
            <w:tcBorders>
              <w:top w:val="single" w:sz="6" w:space="0" w:color="000000"/>
              <w:start w:val="single" w:sz="6" w:space="0" w:color="000000"/>
              <w:bottom w:val="single" w:sz="6" w:space="0" w:color="000000"/>
            </w:tcBorders>
          </w:tcPr>
          <w:p>
            <w:pPr>
              <w:pStyle w:val="TAH"/>
              <w:rPr>
                <w:lang w:val="fr-FR"/>
              </w:rPr>
            </w:pPr>
            <w:r>
              <w:rPr>
                <w:lang w:val="fr-FR"/>
              </w:rPr>
              <w:t>Cause value</w:t>
            </w:r>
          </w:p>
        </w:tc>
        <w:tc>
          <w:tcPr>
            <w:tcW w:w="1002" w:type="dxa"/>
            <w:tcBorders>
              <w:top w:val="single" w:sz="6" w:space="0" w:color="000000"/>
              <w:start w:val="single" w:sz="6" w:space="0" w:color="000000"/>
              <w:bottom w:val="single" w:sz="6" w:space="0" w:color="000000"/>
            </w:tcBorders>
          </w:tcPr>
          <w:p>
            <w:pPr>
              <w:pStyle w:val="TAH"/>
              <w:rPr>
                <w:lang w:val="fr-FR"/>
              </w:rPr>
            </w:pPr>
            <w:r>
              <w:rPr>
                <w:lang w:val="fr-FR"/>
              </w:rPr>
              <w:t>Cause</w:t>
            </w:r>
          </w:p>
        </w:tc>
        <w:tc>
          <w:tcPr>
            <w:tcW w:w="4797" w:type="dxa"/>
            <w:tcBorders>
              <w:top w:val="single" w:sz="6" w:space="0" w:color="000000"/>
              <w:start w:val="single" w:sz="6" w:space="0" w:color="000000"/>
              <w:bottom w:val="single" w:sz="6" w:space="0" w:color="000000"/>
              <w:end w:val="single" w:sz="6" w:space="0" w:color="000000"/>
            </w:tcBorders>
          </w:tcPr>
          <w:p>
            <w:pPr>
              <w:pStyle w:val="TAH"/>
              <w:rPr/>
            </w:pPr>
            <w:r>
              <w:rPr/>
              <w:t>Cause</w:t>
            </w:r>
          </w:p>
        </w:tc>
      </w:tr>
      <w:tr>
        <w:trPr/>
        <w:tc>
          <w:tcPr>
            <w:tcW w:w="1800" w:type="dxa"/>
            <w:tcBorders>
              <w:top w:val="single" w:sz="6" w:space="0" w:color="000000"/>
              <w:start w:val="single" w:sz="6" w:space="0" w:color="000000"/>
              <w:bottom w:val="single" w:sz="6" w:space="0" w:color="000000"/>
            </w:tcBorders>
          </w:tcPr>
          <w:p>
            <w:pPr>
              <w:pStyle w:val="TAL"/>
              <w:jc w:val="center"/>
              <w:rPr>
                <w:b/>
                <w:b/>
              </w:rPr>
            </w:pPr>
            <w:r>
              <w:rPr>
                <w:b/>
              </w:rPr>
              <w:t>Class value</w:t>
            </w:r>
          </w:p>
        </w:tc>
        <w:tc>
          <w:tcPr>
            <w:tcW w:w="1002" w:type="dxa"/>
            <w:tcBorders>
              <w:top w:val="single" w:sz="6" w:space="0" w:color="000000"/>
              <w:start w:val="single" w:sz="6" w:space="0" w:color="000000"/>
              <w:bottom w:val="single" w:sz="6" w:space="0" w:color="000000"/>
            </w:tcBorders>
          </w:tcPr>
          <w:p>
            <w:pPr>
              <w:pStyle w:val="TAL"/>
              <w:jc w:val="center"/>
              <w:rPr>
                <w:b/>
                <w:b/>
              </w:rPr>
            </w:pPr>
            <w:r>
              <w:rPr>
                <w:b/>
              </w:rPr>
              <w:t>number</w:t>
            </w:r>
          </w:p>
        </w:tc>
        <w:tc>
          <w:tcPr>
            <w:tcW w:w="4797" w:type="dxa"/>
            <w:tcBorders>
              <w:top w:val="single" w:sz="6" w:space="0" w:color="000000"/>
              <w:start w:val="single" w:sz="6" w:space="0" w:color="000000"/>
              <w:bottom w:val="single" w:sz="6" w:space="0" w:color="000000"/>
              <w:end w:val="single" w:sz="6" w:space="0" w:color="000000"/>
            </w:tcBorders>
          </w:tcPr>
          <w:p>
            <w:pPr>
              <w:pStyle w:val="TAL"/>
              <w:snapToGrid w:val="false"/>
              <w:jc w:val="center"/>
              <w:rPr>
                <w:b/>
                <w:b/>
              </w:rPr>
            </w:pPr>
            <w:r>
              <w:rPr>
                <w:b/>
              </w:rPr>
            </w:r>
          </w:p>
        </w:tc>
      </w:tr>
      <w:tr>
        <w:trPr/>
        <w:tc>
          <w:tcPr>
            <w:tcW w:w="1800"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002" w:type="dxa"/>
            <w:tcBorders>
              <w:top w:val="single" w:sz="6" w:space="0" w:color="000000"/>
              <w:start w:val="single" w:sz="6" w:space="0" w:color="000000"/>
              <w:bottom w:val="single" w:sz="6" w:space="0" w:color="000000"/>
            </w:tcBorders>
          </w:tcPr>
          <w:p>
            <w:pPr>
              <w:pStyle w:val="TAL"/>
              <w:snapToGrid w:val="false"/>
              <w:rPr/>
            </w:pPr>
            <w:r>
              <w:rPr/>
            </w:r>
          </w:p>
        </w:tc>
        <w:tc>
          <w:tcPr>
            <w:tcW w:w="479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1800" w:type="dxa"/>
            <w:tcBorders>
              <w:top w:val="single" w:sz="6" w:space="0" w:color="000000"/>
              <w:start w:val="single" w:sz="6" w:space="0" w:color="000000"/>
              <w:bottom w:val="single" w:sz="6" w:space="0" w:color="000000"/>
            </w:tcBorders>
          </w:tcPr>
          <w:p>
            <w:pPr>
              <w:pStyle w:val="TAL"/>
              <w:rPr/>
            </w:pPr>
            <w:r>
              <w:rPr/>
              <w:t>7 6 5 4 3 2 1</w:t>
            </w:r>
          </w:p>
        </w:tc>
        <w:tc>
          <w:tcPr>
            <w:tcW w:w="1002" w:type="dxa"/>
            <w:tcBorders>
              <w:top w:val="single" w:sz="6" w:space="0" w:color="000000"/>
              <w:start w:val="single" w:sz="6" w:space="0" w:color="000000"/>
              <w:bottom w:val="single" w:sz="6" w:space="0" w:color="000000"/>
            </w:tcBorders>
          </w:tcPr>
          <w:p>
            <w:pPr>
              <w:pStyle w:val="TAL"/>
              <w:rPr/>
            </w:pPr>
            <w:r>
              <w:rPr>
                <w:rFonts w:eastAsia="Arial"/>
              </w:rPr>
              <w:t xml:space="preserve"> </w:t>
            </w:r>
            <w:r>
              <w:rPr/>
              <w:t>#</w:t>
            </w:r>
          </w:p>
        </w:tc>
        <w:tc>
          <w:tcPr>
            <w:tcW w:w="479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1800" w:type="dxa"/>
            <w:tcBorders>
              <w:top w:val="single" w:sz="6" w:space="0" w:color="000000"/>
              <w:start w:val="single" w:sz="6" w:space="0" w:color="000000"/>
              <w:bottom w:val="single" w:sz="6" w:space="0" w:color="000000"/>
            </w:tcBorders>
          </w:tcPr>
          <w:p>
            <w:pPr>
              <w:pStyle w:val="TAL"/>
              <w:rPr/>
            </w:pPr>
            <w:r>
              <w:rPr/>
              <w:t>0 0 1 0 1 1 0</w:t>
            </w:r>
          </w:p>
        </w:tc>
        <w:tc>
          <w:tcPr>
            <w:tcW w:w="1002" w:type="dxa"/>
            <w:tcBorders>
              <w:top w:val="single" w:sz="6" w:space="0" w:color="000000"/>
              <w:start w:val="single" w:sz="6" w:space="0" w:color="000000"/>
              <w:bottom w:val="single" w:sz="6" w:space="0" w:color="000000"/>
            </w:tcBorders>
          </w:tcPr>
          <w:p>
            <w:pPr>
              <w:pStyle w:val="TAL"/>
              <w:rPr/>
            </w:pPr>
            <w:r>
              <w:rPr/>
              <w:t>22</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Memory capacity exceeded</w:t>
            </w:r>
          </w:p>
        </w:tc>
      </w:tr>
      <w:tr>
        <w:trPr/>
        <w:tc>
          <w:tcPr>
            <w:tcW w:w="1800" w:type="dxa"/>
            <w:tcBorders>
              <w:top w:val="single" w:sz="6" w:space="0" w:color="000000"/>
              <w:start w:val="single" w:sz="6" w:space="0" w:color="000000"/>
              <w:bottom w:val="single" w:sz="6" w:space="0" w:color="000000"/>
            </w:tcBorders>
          </w:tcPr>
          <w:p>
            <w:pPr>
              <w:pStyle w:val="TAL"/>
              <w:rPr/>
            </w:pPr>
            <w:r>
              <w:rPr/>
              <w:t>1 0 1 0 0 0 1</w:t>
            </w:r>
          </w:p>
        </w:tc>
        <w:tc>
          <w:tcPr>
            <w:tcW w:w="1002" w:type="dxa"/>
            <w:tcBorders>
              <w:top w:val="single" w:sz="6" w:space="0" w:color="000000"/>
              <w:start w:val="single" w:sz="6" w:space="0" w:color="000000"/>
              <w:bottom w:val="single" w:sz="6" w:space="0" w:color="000000"/>
            </w:tcBorders>
          </w:tcPr>
          <w:p>
            <w:pPr>
              <w:pStyle w:val="TAL"/>
              <w:rPr/>
            </w:pPr>
            <w:r>
              <w:rPr/>
              <w:t>81</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Invalid short message transfer reference value</w:t>
            </w:r>
          </w:p>
        </w:tc>
      </w:tr>
      <w:tr>
        <w:trPr/>
        <w:tc>
          <w:tcPr>
            <w:tcW w:w="1800" w:type="dxa"/>
            <w:tcBorders>
              <w:top w:val="single" w:sz="6" w:space="0" w:color="000000"/>
              <w:start w:val="single" w:sz="6" w:space="0" w:color="000000"/>
              <w:bottom w:val="single" w:sz="6" w:space="0" w:color="000000"/>
            </w:tcBorders>
          </w:tcPr>
          <w:p>
            <w:pPr>
              <w:pStyle w:val="TAL"/>
              <w:rPr/>
            </w:pPr>
            <w:r>
              <w:rPr/>
              <w:t>1 0 1 1 1 1 1</w:t>
            </w:r>
          </w:p>
        </w:tc>
        <w:tc>
          <w:tcPr>
            <w:tcW w:w="1002" w:type="dxa"/>
            <w:tcBorders>
              <w:top w:val="single" w:sz="6" w:space="0" w:color="000000"/>
              <w:start w:val="single" w:sz="6" w:space="0" w:color="000000"/>
              <w:bottom w:val="single" w:sz="6" w:space="0" w:color="000000"/>
            </w:tcBorders>
          </w:tcPr>
          <w:p>
            <w:pPr>
              <w:pStyle w:val="TAL"/>
              <w:rPr/>
            </w:pPr>
            <w:r>
              <w:rPr/>
              <w:t>95</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Semantically incorrect message</w:t>
            </w:r>
          </w:p>
        </w:tc>
      </w:tr>
      <w:tr>
        <w:trPr/>
        <w:tc>
          <w:tcPr>
            <w:tcW w:w="1800" w:type="dxa"/>
            <w:tcBorders>
              <w:top w:val="single" w:sz="6" w:space="0" w:color="000000"/>
              <w:start w:val="single" w:sz="6" w:space="0" w:color="000000"/>
              <w:bottom w:val="single" w:sz="6" w:space="0" w:color="000000"/>
            </w:tcBorders>
          </w:tcPr>
          <w:p>
            <w:pPr>
              <w:pStyle w:val="TAL"/>
              <w:rPr/>
            </w:pPr>
            <w:r>
              <w:rPr/>
              <w:t>1 1 0 0 0 0 0</w:t>
            </w:r>
          </w:p>
        </w:tc>
        <w:tc>
          <w:tcPr>
            <w:tcW w:w="1002" w:type="dxa"/>
            <w:tcBorders>
              <w:top w:val="single" w:sz="6" w:space="0" w:color="000000"/>
              <w:start w:val="single" w:sz="6" w:space="0" w:color="000000"/>
              <w:bottom w:val="single" w:sz="6" w:space="0" w:color="000000"/>
            </w:tcBorders>
          </w:tcPr>
          <w:p>
            <w:pPr>
              <w:pStyle w:val="TAL"/>
              <w:rPr/>
            </w:pPr>
            <w:r>
              <w:rPr/>
              <w:t>96</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Invalid mandatory information</w:t>
            </w:r>
          </w:p>
        </w:tc>
      </w:tr>
      <w:tr>
        <w:trPr/>
        <w:tc>
          <w:tcPr>
            <w:tcW w:w="1800" w:type="dxa"/>
            <w:tcBorders>
              <w:top w:val="single" w:sz="6" w:space="0" w:color="000000"/>
              <w:start w:val="single" w:sz="6" w:space="0" w:color="000000"/>
              <w:bottom w:val="single" w:sz="6" w:space="0" w:color="000000"/>
            </w:tcBorders>
          </w:tcPr>
          <w:p>
            <w:pPr>
              <w:pStyle w:val="TAL"/>
              <w:rPr/>
            </w:pPr>
            <w:r>
              <w:rPr/>
              <w:t>1 1 0 0 0 0 1</w:t>
            </w:r>
          </w:p>
        </w:tc>
        <w:tc>
          <w:tcPr>
            <w:tcW w:w="1002" w:type="dxa"/>
            <w:tcBorders>
              <w:top w:val="single" w:sz="6" w:space="0" w:color="000000"/>
              <w:start w:val="single" w:sz="6" w:space="0" w:color="000000"/>
              <w:bottom w:val="single" w:sz="6" w:space="0" w:color="000000"/>
            </w:tcBorders>
          </w:tcPr>
          <w:p>
            <w:pPr>
              <w:pStyle w:val="TAL"/>
              <w:rPr/>
            </w:pPr>
            <w:r>
              <w:rPr/>
              <w:t>97</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Message type non</w:t>
              <w:noBreakHyphen/>
              <w:t>existent or not implemented</w:t>
            </w:r>
          </w:p>
        </w:tc>
      </w:tr>
      <w:tr>
        <w:trPr/>
        <w:tc>
          <w:tcPr>
            <w:tcW w:w="1800" w:type="dxa"/>
            <w:tcBorders>
              <w:top w:val="single" w:sz="6" w:space="0" w:color="000000"/>
              <w:start w:val="single" w:sz="6" w:space="0" w:color="000000"/>
              <w:bottom w:val="single" w:sz="6" w:space="0" w:color="000000"/>
            </w:tcBorders>
          </w:tcPr>
          <w:p>
            <w:pPr>
              <w:pStyle w:val="TAL"/>
              <w:rPr/>
            </w:pPr>
            <w:r>
              <w:rPr/>
              <w:t>1 1 0 0 0 1 0</w:t>
            </w:r>
          </w:p>
        </w:tc>
        <w:tc>
          <w:tcPr>
            <w:tcW w:w="1002" w:type="dxa"/>
            <w:tcBorders>
              <w:top w:val="single" w:sz="6" w:space="0" w:color="000000"/>
              <w:start w:val="single" w:sz="6" w:space="0" w:color="000000"/>
              <w:bottom w:val="single" w:sz="6" w:space="0" w:color="000000"/>
            </w:tcBorders>
          </w:tcPr>
          <w:p>
            <w:pPr>
              <w:pStyle w:val="TAL"/>
              <w:rPr/>
            </w:pPr>
            <w:r>
              <w:rPr/>
              <w:t>98</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Message not compatible with short message protocol state</w:t>
            </w:r>
          </w:p>
        </w:tc>
      </w:tr>
      <w:tr>
        <w:trPr/>
        <w:tc>
          <w:tcPr>
            <w:tcW w:w="1800" w:type="dxa"/>
            <w:tcBorders>
              <w:top w:val="single" w:sz="6" w:space="0" w:color="000000"/>
              <w:start w:val="single" w:sz="6" w:space="0" w:color="000000"/>
              <w:bottom w:val="single" w:sz="6" w:space="0" w:color="000000"/>
            </w:tcBorders>
          </w:tcPr>
          <w:p>
            <w:pPr>
              <w:pStyle w:val="TAL"/>
              <w:rPr/>
            </w:pPr>
            <w:r>
              <w:rPr/>
              <w:t>1 1 0 0 0 1 1</w:t>
            </w:r>
          </w:p>
        </w:tc>
        <w:tc>
          <w:tcPr>
            <w:tcW w:w="1002" w:type="dxa"/>
            <w:tcBorders>
              <w:top w:val="single" w:sz="6" w:space="0" w:color="000000"/>
              <w:start w:val="single" w:sz="6" w:space="0" w:color="000000"/>
              <w:bottom w:val="single" w:sz="6" w:space="0" w:color="000000"/>
            </w:tcBorders>
          </w:tcPr>
          <w:p>
            <w:pPr>
              <w:pStyle w:val="TAL"/>
              <w:rPr/>
            </w:pPr>
            <w:r>
              <w:rPr/>
              <w:t>99</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Information element non</w:t>
              <w:noBreakHyphen/>
              <w:t xml:space="preserve">existent or not implemented </w:t>
            </w:r>
          </w:p>
        </w:tc>
      </w:tr>
      <w:tr>
        <w:trPr/>
        <w:tc>
          <w:tcPr>
            <w:tcW w:w="1800" w:type="dxa"/>
            <w:tcBorders>
              <w:top w:val="single" w:sz="6" w:space="0" w:color="000000"/>
              <w:start w:val="single" w:sz="6" w:space="0" w:color="000000"/>
              <w:bottom w:val="single" w:sz="6" w:space="0" w:color="000000"/>
            </w:tcBorders>
          </w:tcPr>
          <w:p>
            <w:pPr>
              <w:pStyle w:val="TAL"/>
              <w:rPr/>
            </w:pPr>
            <w:r>
              <w:rPr/>
              <w:t>1 1 0 1 1 1 1</w:t>
            </w:r>
          </w:p>
        </w:tc>
        <w:tc>
          <w:tcPr>
            <w:tcW w:w="1002" w:type="dxa"/>
            <w:tcBorders>
              <w:top w:val="single" w:sz="6" w:space="0" w:color="000000"/>
              <w:start w:val="single" w:sz="6" w:space="0" w:color="000000"/>
              <w:bottom w:val="single" w:sz="6" w:space="0" w:color="000000"/>
            </w:tcBorders>
          </w:tcPr>
          <w:p>
            <w:pPr>
              <w:pStyle w:val="TAL"/>
              <w:rPr/>
            </w:pPr>
            <w:r>
              <w:rPr/>
              <w:t>111</w:t>
            </w:r>
          </w:p>
        </w:tc>
        <w:tc>
          <w:tcPr>
            <w:tcW w:w="4797"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1800" w:type="dxa"/>
            <w:tcBorders>
              <w:top w:val="single" w:sz="6" w:space="0" w:color="000000"/>
              <w:start w:val="single" w:sz="6" w:space="0" w:color="000000"/>
              <w:bottom w:val="single" w:sz="6" w:space="0" w:color="000000"/>
            </w:tcBorders>
          </w:tcPr>
          <w:p>
            <w:pPr>
              <w:pStyle w:val="TAL"/>
              <w:snapToGrid w:val="false"/>
              <w:rPr/>
            </w:pPr>
            <w:r>
              <w:rPr/>
            </w:r>
          </w:p>
        </w:tc>
        <w:tc>
          <w:tcPr>
            <w:tcW w:w="1002" w:type="dxa"/>
            <w:tcBorders>
              <w:top w:val="single" w:sz="6" w:space="0" w:color="000000"/>
              <w:start w:val="single" w:sz="6" w:space="0" w:color="000000"/>
              <w:bottom w:val="single" w:sz="6" w:space="0" w:color="000000"/>
            </w:tcBorders>
          </w:tcPr>
          <w:p>
            <w:pPr>
              <w:pStyle w:val="TAL"/>
              <w:snapToGrid w:val="false"/>
              <w:rPr/>
            </w:pPr>
            <w:r>
              <w:rPr/>
            </w:r>
          </w:p>
        </w:tc>
        <w:tc>
          <w:tcPr>
            <w:tcW w:w="479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7599" w:type="dxa"/>
            <w:gridSpan w:val="3"/>
            <w:tcBorders>
              <w:top w:val="single" w:sz="6" w:space="0" w:color="000000"/>
              <w:start w:val="single" w:sz="6" w:space="0" w:color="000000"/>
              <w:bottom w:val="single" w:sz="6" w:space="0" w:color="000000"/>
              <w:end w:val="single" w:sz="6" w:space="0" w:color="000000"/>
            </w:tcBorders>
          </w:tcPr>
          <w:p>
            <w:pPr>
              <w:pStyle w:val="TAL"/>
              <w:rPr/>
            </w:pPr>
            <w:r>
              <w:rPr/>
              <w:t>All other cause values shall be treated as cause number 111, "Protocol error, unspecified".</w:t>
            </w:r>
          </w:p>
          <w:p>
            <w:pPr>
              <w:pStyle w:val="TAL"/>
              <w:rPr/>
            </w:pPr>
            <w:r>
              <w:rPr/>
            </w:r>
          </w:p>
        </w:tc>
      </w:tr>
    </w:tbl>
    <w:p>
      <w:pPr>
        <w:pStyle w:val="Normal"/>
        <w:rPr/>
      </w:pPr>
      <w:r>
        <w:rPr/>
      </w:r>
    </w:p>
    <w:p>
      <w:pPr>
        <w:pStyle w:val="TH"/>
        <w:rPr/>
      </w:pPr>
      <w:r>
        <w:rPr/>
        <w:t>Table 8.4/3GPP TS 24.011 (part 3): Cause values that may be contained in an RP</w:t>
        <w:noBreakHyphen/>
        <w:t>ERROR message in a memory available notification attempt</w:t>
      </w:r>
    </w:p>
    <w:tbl>
      <w:tblPr>
        <w:tblW w:w="9054" w:type="dxa"/>
        <w:jc w:val="center"/>
        <w:tblInd w:w="0" w:type="dxa"/>
        <w:tblCellMar>
          <w:top w:w="0" w:type="dxa"/>
          <w:start w:w="28" w:type="dxa"/>
          <w:bottom w:w="0" w:type="dxa"/>
          <w:end w:w="28" w:type="dxa"/>
        </w:tblCellMar>
      </w:tblPr>
      <w:tblGrid>
        <w:gridCol w:w="1800"/>
        <w:gridCol w:w="1143"/>
        <w:gridCol w:w="1134"/>
        <w:gridCol w:w="4977"/>
      </w:tblGrid>
      <w:tr>
        <w:trPr/>
        <w:tc>
          <w:tcPr>
            <w:tcW w:w="1800" w:type="dxa"/>
            <w:tcBorders>
              <w:top w:val="single" w:sz="6" w:space="0" w:color="000000"/>
              <w:start w:val="single" w:sz="6" w:space="0" w:color="000000"/>
              <w:bottom w:val="single" w:sz="6" w:space="0" w:color="000000"/>
            </w:tcBorders>
          </w:tcPr>
          <w:p>
            <w:pPr>
              <w:pStyle w:val="TAH"/>
              <w:rPr>
                <w:lang w:val="fr-FR"/>
              </w:rPr>
            </w:pPr>
            <w:r>
              <w:rPr>
                <w:lang w:val="fr-FR"/>
              </w:rPr>
              <w:t>Cause value</w:t>
            </w:r>
          </w:p>
        </w:tc>
        <w:tc>
          <w:tcPr>
            <w:tcW w:w="1143" w:type="dxa"/>
            <w:tcBorders>
              <w:top w:val="single" w:sz="6" w:space="0" w:color="000000"/>
              <w:start w:val="single" w:sz="6" w:space="0" w:color="000000"/>
              <w:bottom w:val="single" w:sz="6" w:space="0" w:color="000000"/>
            </w:tcBorders>
          </w:tcPr>
          <w:p>
            <w:pPr>
              <w:pStyle w:val="TAH"/>
              <w:rPr>
                <w:lang w:val="fr-FR"/>
              </w:rPr>
            </w:pPr>
            <w:r>
              <w:rPr>
                <w:lang w:val="fr-FR"/>
              </w:rPr>
              <w:t>Cause</w:t>
            </w:r>
          </w:p>
        </w:tc>
        <w:tc>
          <w:tcPr>
            <w:tcW w:w="1134" w:type="dxa"/>
            <w:tcBorders>
              <w:top w:val="single" w:sz="6" w:space="0" w:color="000000"/>
              <w:start w:val="single" w:sz="6" w:space="0" w:color="000000"/>
              <w:bottom w:val="single" w:sz="6" w:space="0" w:color="000000"/>
            </w:tcBorders>
          </w:tcPr>
          <w:p>
            <w:pPr>
              <w:pStyle w:val="TAH"/>
              <w:rPr/>
            </w:pPr>
            <w:r>
              <w:rPr/>
              <w:t xml:space="preserve">Cause </w:t>
            </w:r>
          </w:p>
        </w:tc>
        <w:tc>
          <w:tcPr>
            <w:tcW w:w="4977" w:type="dxa"/>
            <w:tcBorders>
              <w:top w:val="single" w:sz="6" w:space="0" w:color="000000"/>
              <w:start w:val="single" w:sz="6" w:space="0" w:color="000000"/>
              <w:bottom w:val="single" w:sz="6" w:space="0" w:color="000000"/>
              <w:end w:val="single" w:sz="6" w:space="0" w:color="000000"/>
            </w:tcBorders>
          </w:tcPr>
          <w:p>
            <w:pPr>
              <w:pStyle w:val="TAH"/>
              <w:rPr/>
            </w:pPr>
            <w:r>
              <w:rPr/>
              <w:t>Cause</w:t>
            </w:r>
          </w:p>
        </w:tc>
      </w:tr>
      <w:tr>
        <w:trPr/>
        <w:tc>
          <w:tcPr>
            <w:tcW w:w="1800" w:type="dxa"/>
            <w:tcBorders>
              <w:top w:val="single" w:sz="6" w:space="0" w:color="000000"/>
              <w:start w:val="single" w:sz="6" w:space="0" w:color="000000"/>
              <w:bottom w:val="single" w:sz="6" w:space="0" w:color="000000"/>
            </w:tcBorders>
          </w:tcPr>
          <w:p>
            <w:pPr>
              <w:pStyle w:val="TAL"/>
              <w:jc w:val="center"/>
              <w:rPr>
                <w:b/>
                <w:b/>
              </w:rPr>
            </w:pPr>
            <w:r>
              <w:rPr>
                <w:b/>
              </w:rPr>
              <w:t>Class value</w:t>
            </w:r>
          </w:p>
        </w:tc>
        <w:tc>
          <w:tcPr>
            <w:tcW w:w="1143" w:type="dxa"/>
            <w:tcBorders>
              <w:top w:val="single" w:sz="6" w:space="0" w:color="000000"/>
              <w:start w:val="single" w:sz="6" w:space="0" w:color="000000"/>
              <w:bottom w:val="single" w:sz="6" w:space="0" w:color="000000"/>
            </w:tcBorders>
          </w:tcPr>
          <w:p>
            <w:pPr>
              <w:pStyle w:val="TAL"/>
              <w:jc w:val="center"/>
              <w:rPr>
                <w:b/>
                <w:b/>
              </w:rPr>
            </w:pPr>
            <w:r>
              <w:rPr>
                <w:b/>
              </w:rPr>
              <w:t>number</w:t>
            </w:r>
          </w:p>
        </w:tc>
        <w:tc>
          <w:tcPr>
            <w:tcW w:w="1134" w:type="dxa"/>
            <w:tcBorders>
              <w:top w:val="single" w:sz="6" w:space="0" w:color="000000"/>
              <w:start w:val="single" w:sz="6" w:space="0" w:color="000000"/>
              <w:bottom w:val="single" w:sz="6" w:space="0" w:color="000000"/>
            </w:tcBorders>
          </w:tcPr>
          <w:p>
            <w:pPr>
              <w:pStyle w:val="TAL"/>
              <w:jc w:val="center"/>
              <w:rPr>
                <w:b/>
                <w:b/>
              </w:rPr>
            </w:pPr>
            <w:r>
              <w:rPr>
                <w:b/>
              </w:rPr>
              <w:t>type</w:t>
            </w:r>
          </w:p>
        </w:tc>
        <w:tc>
          <w:tcPr>
            <w:tcW w:w="4977" w:type="dxa"/>
            <w:tcBorders>
              <w:top w:val="single" w:sz="6" w:space="0" w:color="000000"/>
              <w:start w:val="single" w:sz="6" w:space="0" w:color="000000"/>
              <w:bottom w:val="single" w:sz="6" w:space="0" w:color="000000"/>
              <w:end w:val="single" w:sz="6" w:space="0" w:color="000000"/>
            </w:tcBorders>
          </w:tcPr>
          <w:p>
            <w:pPr>
              <w:pStyle w:val="TAL"/>
              <w:snapToGrid w:val="false"/>
              <w:jc w:val="center"/>
              <w:rPr>
                <w:b/>
                <w:b/>
              </w:rPr>
            </w:pPr>
            <w:r>
              <w:rPr>
                <w:b/>
              </w:rPr>
            </w:r>
          </w:p>
        </w:tc>
      </w:tr>
      <w:tr>
        <w:trPr/>
        <w:tc>
          <w:tcPr>
            <w:tcW w:w="1800"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143" w:type="dxa"/>
            <w:tcBorders>
              <w:top w:val="single" w:sz="6" w:space="0" w:color="000000"/>
              <w:start w:val="single" w:sz="6" w:space="0" w:color="000000"/>
              <w:bottom w:val="single" w:sz="6" w:space="0" w:color="000000"/>
            </w:tcBorders>
          </w:tcPr>
          <w:p>
            <w:pPr>
              <w:pStyle w:val="TAL"/>
              <w:snapToGrid w:val="false"/>
              <w:rPr/>
            </w:pPr>
            <w:r>
              <w:rPr/>
            </w:r>
          </w:p>
        </w:tc>
        <w:tc>
          <w:tcPr>
            <w:tcW w:w="1134" w:type="dxa"/>
            <w:tcBorders>
              <w:top w:val="single" w:sz="6" w:space="0" w:color="000000"/>
              <w:start w:val="single" w:sz="6" w:space="0" w:color="000000"/>
              <w:bottom w:val="single" w:sz="6" w:space="0" w:color="000000"/>
            </w:tcBorders>
          </w:tcPr>
          <w:p>
            <w:pPr>
              <w:pStyle w:val="TAL"/>
              <w:snapToGrid w:val="false"/>
              <w:rPr/>
            </w:pPr>
            <w:r>
              <w:rPr/>
            </w:r>
          </w:p>
        </w:tc>
        <w:tc>
          <w:tcPr>
            <w:tcW w:w="497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1800" w:type="dxa"/>
            <w:tcBorders>
              <w:top w:val="single" w:sz="6" w:space="0" w:color="000000"/>
              <w:start w:val="single" w:sz="6" w:space="0" w:color="000000"/>
              <w:bottom w:val="single" w:sz="6" w:space="0" w:color="000000"/>
            </w:tcBorders>
          </w:tcPr>
          <w:p>
            <w:pPr>
              <w:pStyle w:val="TAL"/>
              <w:rPr/>
            </w:pPr>
            <w:r>
              <w:rPr/>
              <w:t>7 6 5 4 3 2 1</w:t>
            </w:r>
          </w:p>
        </w:tc>
        <w:tc>
          <w:tcPr>
            <w:tcW w:w="1143" w:type="dxa"/>
            <w:tcBorders>
              <w:top w:val="single" w:sz="6" w:space="0" w:color="000000"/>
              <w:start w:val="single" w:sz="6" w:space="0" w:color="000000"/>
              <w:bottom w:val="single" w:sz="6" w:space="0" w:color="000000"/>
            </w:tcBorders>
          </w:tcPr>
          <w:p>
            <w:pPr>
              <w:pStyle w:val="TAL"/>
              <w:rPr/>
            </w:pPr>
            <w:r>
              <w:rPr>
                <w:rFonts w:eastAsia="Arial"/>
              </w:rPr>
              <w:t xml:space="preserve"> </w:t>
            </w:r>
            <w:r>
              <w:rPr/>
              <w:t>#</w:t>
            </w:r>
          </w:p>
        </w:tc>
        <w:tc>
          <w:tcPr>
            <w:tcW w:w="1134" w:type="dxa"/>
            <w:tcBorders>
              <w:top w:val="single" w:sz="6" w:space="0" w:color="000000"/>
              <w:start w:val="single" w:sz="6" w:space="0" w:color="000000"/>
              <w:bottom w:val="single" w:sz="6" w:space="0" w:color="000000"/>
            </w:tcBorders>
          </w:tcPr>
          <w:p>
            <w:pPr>
              <w:pStyle w:val="TAL"/>
              <w:snapToGrid w:val="false"/>
              <w:rPr/>
            </w:pPr>
            <w:r>
              <w:rPr/>
            </w:r>
          </w:p>
        </w:tc>
        <w:tc>
          <w:tcPr>
            <w:tcW w:w="497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1800" w:type="dxa"/>
            <w:tcBorders>
              <w:top w:val="single" w:sz="6" w:space="0" w:color="000000"/>
              <w:start w:val="single" w:sz="6" w:space="0" w:color="000000"/>
              <w:bottom w:val="single" w:sz="6" w:space="0" w:color="000000"/>
            </w:tcBorders>
          </w:tcPr>
          <w:p>
            <w:pPr>
              <w:pStyle w:val="TAL"/>
              <w:rPr/>
            </w:pPr>
            <w:r>
              <w:rPr/>
              <w:t>0 0 1 1 1 1 0</w:t>
            </w:r>
          </w:p>
        </w:tc>
        <w:tc>
          <w:tcPr>
            <w:tcW w:w="1143" w:type="dxa"/>
            <w:tcBorders>
              <w:top w:val="single" w:sz="6" w:space="0" w:color="000000"/>
              <w:start w:val="single" w:sz="6" w:space="0" w:color="000000"/>
              <w:bottom w:val="single" w:sz="6" w:space="0" w:color="000000"/>
            </w:tcBorders>
          </w:tcPr>
          <w:p>
            <w:pPr>
              <w:pStyle w:val="TAL"/>
              <w:rPr/>
            </w:pPr>
            <w:r>
              <w:rPr/>
              <w:t>30</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Unknown Subscriber</w:t>
            </w:r>
          </w:p>
        </w:tc>
      </w:tr>
      <w:tr>
        <w:trPr/>
        <w:tc>
          <w:tcPr>
            <w:tcW w:w="1800" w:type="dxa"/>
            <w:tcBorders>
              <w:top w:val="single" w:sz="6" w:space="0" w:color="000000"/>
              <w:start w:val="single" w:sz="6" w:space="0" w:color="000000"/>
              <w:bottom w:val="single" w:sz="6" w:space="0" w:color="000000"/>
            </w:tcBorders>
          </w:tcPr>
          <w:p>
            <w:pPr>
              <w:pStyle w:val="TAL"/>
              <w:rPr/>
            </w:pPr>
            <w:r>
              <w:rPr/>
              <w:t>0 1 0 0 1 1 0</w:t>
            </w:r>
          </w:p>
        </w:tc>
        <w:tc>
          <w:tcPr>
            <w:tcW w:w="1143" w:type="dxa"/>
            <w:tcBorders>
              <w:top w:val="single" w:sz="6" w:space="0" w:color="000000"/>
              <w:start w:val="single" w:sz="6" w:space="0" w:color="000000"/>
              <w:bottom w:val="single" w:sz="6" w:space="0" w:color="000000"/>
            </w:tcBorders>
          </w:tcPr>
          <w:p>
            <w:pPr>
              <w:pStyle w:val="TAL"/>
              <w:rPr/>
            </w:pPr>
            <w:r>
              <w:rPr/>
              <w:t>38</w:t>
            </w:r>
          </w:p>
        </w:tc>
        <w:tc>
          <w:tcPr>
            <w:tcW w:w="1134" w:type="dxa"/>
            <w:tcBorders>
              <w:top w:val="single" w:sz="6" w:space="0" w:color="000000"/>
              <w:start w:val="single" w:sz="6" w:space="0" w:color="000000"/>
              <w:bottom w:val="single" w:sz="6" w:space="0" w:color="000000"/>
            </w:tcBorders>
          </w:tcPr>
          <w:p>
            <w:pPr>
              <w:pStyle w:val="TAL"/>
              <w:rPr/>
            </w:pPr>
            <w:r>
              <w:rPr/>
              <w:t>T</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Network out of order</w:t>
            </w:r>
          </w:p>
        </w:tc>
      </w:tr>
      <w:tr>
        <w:trPr/>
        <w:tc>
          <w:tcPr>
            <w:tcW w:w="1800" w:type="dxa"/>
            <w:tcBorders>
              <w:top w:val="single" w:sz="6" w:space="0" w:color="000000"/>
              <w:start w:val="single" w:sz="6" w:space="0" w:color="000000"/>
              <w:bottom w:val="single" w:sz="6" w:space="0" w:color="000000"/>
            </w:tcBorders>
          </w:tcPr>
          <w:p>
            <w:pPr>
              <w:pStyle w:val="TAL"/>
              <w:rPr>
                <w:lang w:val="fr-FR"/>
              </w:rPr>
            </w:pPr>
            <w:r>
              <w:rPr>
                <w:lang w:val="fr-FR"/>
              </w:rPr>
              <w:t>0 1 0 1 0 0 1</w:t>
            </w:r>
          </w:p>
        </w:tc>
        <w:tc>
          <w:tcPr>
            <w:tcW w:w="1143" w:type="dxa"/>
            <w:tcBorders>
              <w:top w:val="single" w:sz="6" w:space="0" w:color="000000"/>
              <w:start w:val="single" w:sz="6" w:space="0" w:color="000000"/>
              <w:bottom w:val="single" w:sz="6" w:space="0" w:color="000000"/>
            </w:tcBorders>
          </w:tcPr>
          <w:p>
            <w:pPr>
              <w:pStyle w:val="TAL"/>
              <w:rPr>
                <w:lang w:val="fr-FR"/>
              </w:rPr>
            </w:pPr>
            <w:r>
              <w:rPr>
                <w:lang w:val="fr-FR"/>
              </w:rPr>
              <w:t>41</w:t>
            </w:r>
          </w:p>
        </w:tc>
        <w:tc>
          <w:tcPr>
            <w:tcW w:w="1134" w:type="dxa"/>
            <w:tcBorders>
              <w:top w:val="single" w:sz="6" w:space="0" w:color="000000"/>
              <w:start w:val="single" w:sz="6" w:space="0" w:color="000000"/>
              <w:bottom w:val="single" w:sz="6" w:space="0" w:color="000000"/>
            </w:tcBorders>
          </w:tcPr>
          <w:p>
            <w:pPr>
              <w:pStyle w:val="TAL"/>
              <w:rPr>
                <w:lang w:val="fr-FR"/>
              </w:rPr>
            </w:pPr>
            <w:r>
              <w:rPr>
                <w:lang w:val="fr-FR"/>
              </w:rPr>
              <w:t>T</w:t>
            </w:r>
          </w:p>
        </w:tc>
        <w:tc>
          <w:tcPr>
            <w:tcW w:w="4977"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Temporary failure</w:t>
            </w:r>
          </w:p>
        </w:tc>
      </w:tr>
      <w:tr>
        <w:trPr/>
        <w:tc>
          <w:tcPr>
            <w:tcW w:w="1800" w:type="dxa"/>
            <w:tcBorders>
              <w:top w:val="single" w:sz="6" w:space="0" w:color="000000"/>
              <w:start w:val="single" w:sz="6" w:space="0" w:color="000000"/>
              <w:bottom w:val="single" w:sz="6" w:space="0" w:color="000000"/>
            </w:tcBorders>
          </w:tcPr>
          <w:p>
            <w:pPr>
              <w:pStyle w:val="TAL"/>
              <w:rPr>
                <w:lang w:val="fr-FR"/>
              </w:rPr>
            </w:pPr>
            <w:r>
              <w:rPr>
                <w:lang w:val="fr-FR"/>
              </w:rPr>
              <w:t>0 1 0 1 0 1 0</w:t>
            </w:r>
          </w:p>
        </w:tc>
        <w:tc>
          <w:tcPr>
            <w:tcW w:w="1143" w:type="dxa"/>
            <w:tcBorders>
              <w:top w:val="single" w:sz="6" w:space="0" w:color="000000"/>
              <w:start w:val="single" w:sz="6" w:space="0" w:color="000000"/>
              <w:bottom w:val="single" w:sz="6" w:space="0" w:color="000000"/>
            </w:tcBorders>
          </w:tcPr>
          <w:p>
            <w:pPr>
              <w:pStyle w:val="TAL"/>
              <w:rPr>
                <w:lang w:val="fr-FR"/>
              </w:rPr>
            </w:pPr>
            <w:r>
              <w:rPr>
                <w:lang w:val="fr-FR"/>
              </w:rPr>
              <w:t>42</w:t>
            </w:r>
          </w:p>
        </w:tc>
        <w:tc>
          <w:tcPr>
            <w:tcW w:w="1134" w:type="dxa"/>
            <w:tcBorders>
              <w:top w:val="single" w:sz="6" w:space="0" w:color="000000"/>
              <w:start w:val="single" w:sz="6" w:space="0" w:color="000000"/>
              <w:bottom w:val="single" w:sz="6" w:space="0" w:color="000000"/>
            </w:tcBorders>
          </w:tcPr>
          <w:p>
            <w:pPr>
              <w:pStyle w:val="TAL"/>
              <w:rPr>
                <w:lang w:val="fr-FR"/>
              </w:rPr>
            </w:pPr>
            <w:r>
              <w:rPr>
                <w:lang w:val="fr-FR"/>
              </w:rPr>
              <w:t>T</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Congestion</w:t>
            </w:r>
          </w:p>
        </w:tc>
      </w:tr>
      <w:tr>
        <w:trPr/>
        <w:tc>
          <w:tcPr>
            <w:tcW w:w="1800" w:type="dxa"/>
            <w:tcBorders>
              <w:top w:val="single" w:sz="6" w:space="0" w:color="000000"/>
              <w:start w:val="single" w:sz="6" w:space="0" w:color="000000"/>
              <w:bottom w:val="single" w:sz="6" w:space="0" w:color="000000"/>
            </w:tcBorders>
          </w:tcPr>
          <w:p>
            <w:pPr>
              <w:pStyle w:val="TAL"/>
              <w:rPr/>
            </w:pPr>
            <w:r>
              <w:rPr/>
              <w:t>0 1 0 1 1 1 1</w:t>
            </w:r>
          </w:p>
        </w:tc>
        <w:tc>
          <w:tcPr>
            <w:tcW w:w="1143" w:type="dxa"/>
            <w:tcBorders>
              <w:top w:val="single" w:sz="6" w:space="0" w:color="000000"/>
              <w:start w:val="single" w:sz="6" w:space="0" w:color="000000"/>
              <w:bottom w:val="single" w:sz="6" w:space="0" w:color="000000"/>
            </w:tcBorders>
          </w:tcPr>
          <w:p>
            <w:pPr>
              <w:pStyle w:val="TAL"/>
              <w:rPr/>
            </w:pPr>
            <w:r>
              <w:rPr/>
              <w:t>47</w:t>
            </w:r>
          </w:p>
        </w:tc>
        <w:tc>
          <w:tcPr>
            <w:tcW w:w="1134" w:type="dxa"/>
            <w:tcBorders>
              <w:top w:val="single" w:sz="6" w:space="0" w:color="000000"/>
              <w:start w:val="single" w:sz="6" w:space="0" w:color="000000"/>
              <w:bottom w:val="single" w:sz="6" w:space="0" w:color="000000"/>
            </w:tcBorders>
          </w:tcPr>
          <w:p>
            <w:pPr>
              <w:pStyle w:val="TAL"/>
              <w:rPr/>
            </w:pPr>
            <w:r>
              <w:rPr/>
              <w:t>T</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Resources unavailable, unspecified</w:t>
            </w:r>
          </w:p>
        </w:tc>
      </w:tr>
      <w:tr>
        <w:trPr/>
        <w:tc>
          <w:tcPr>
            <w:tcW w:w="1800" w:type="dxa"/>
            <w:tcBorders>
              <w:top w:val="single" w:sz="6" w:space="0" w:color="000000"/>
              <w:start w:val="single" w:sz="6" w:space="0" w:color="000000"/>
              <w:bottom w:val="single" w:sz="6" w:space="0" w:color="000000"/>
            </w:tcBorders>
          </w:tcPr>
          <w:p>
            <w:pPr>
              <w:pStyle w:val="TAL"/>
              <w:rPr/>
            </w:pPr>
            <w:r>
              <w:rPr/>
              <w:t>1 0 0 0 1 0 1</w:t>
            </w:r>
          </w:p>
        </w:tc>
        <w:tc>
          <w:tcPr>
            <w:tcW w:w="1143" w:type="dxa"/>
            <w:tcBorders>
              <w:top w:val="single" w:sz="6" w:space="0" w:color="000000"/>
              <w:start w:val="single" w:sz="6" w:space="0" w:color="000000"/>
              <w:bottom w:val="single" w:sz="6" w:space="0" w:color="000000"/>
            </w:tcBorders>
          </w:tcPr>
          <w:p>
            <w:pPr>
              <w:pStyle w:val="TAL"/>
              <w:rPr/>
            </w:pPr>
            <w:r>
              <w:rPr/>
              <w:t>69</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Requested facility not implemented</w:t>
            </w:r>
          </w:p>
        </w:tc>
      </w:tr>
      <w:tr>
        <w:trPr/>
        <w:tc>
          <w:tcPr>
            <w:tcW w:w="1800" w:type="dxa"/>
            <w:tcBorders>
              <w:top w:val="single" w:sz="6" w:space="0" w:color="000000"/>
              <w:start w:val="single" w:sz="6" w:space="0" w:color="000000"/>
              <w:bottom w:val="single" w:sz="6" w:space="0" w:color="000000"/>
            </w:tcBorders>
          </w:tcPr>
          <w:p>
            <w:pPr>
              <w:pStyle w:val="TAL"/>
              <w:rPr/>
            </w:pPr>
            <w:r>
              <w:rPr/>
              <w:t>1 0 1 1 1 1 1</w:t>
            </w:r>
          </w:p>
        </w:tc>
        <w:tc>
          <w:tcPr>
            <w:tcW w:w="1143" w:type="dxa"/>
            <w:tcBorders>
              <w:top w:val="single" w:sz="6" w:space="0" w:color="000000"/>
              <w:start w:val="single" w:sz="6" w:space="0" w:color="000000"/>
              <w:bottom w:val="single" w:sz="6" w:space="0" w:color="000000"/>
            </w:tcBorders>
          </w:tcPr>
          <w:p>
            <w:pPr>
              <w:pStyle w:val="TAL"/>
              <w:rPr/>
            </w:pPr>
            <w:r>
              <w:rPr/>
              <w:t>95</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Semantically incorrect message</w:t>
            </w:r>
          </w:p>
        </w:tc>
      </w:tr>
      <w:tr>
        <w:trPr/>
        <w:tc>
          <w:tcPr>
            <w:tcW w:w="1800" w:type="dxa"/>
            <w:tcBorders>
              <w:top w:val="single" w:sz="6" w:space="0" w:color="000000"/>
              <w:start w:val="single" w:sz="6" w:space="0" w:color="000000"/>
              <w:bottom w:val="single" w:sz="6" w:space="0" w:color="000000"/>
            </w:tcBorders>
          </w:tcPr>
          <w:p>
            <w:pPr>
              <w:pStyle w:val="TAL"/>
              <w:rPr/>
            </w:pPr>
            <w:r>
              <w:rPr/>
              <w:t>1 1 0 0 0 0 0</w:t>
            </w:r>
          </w:p>
        </w:tc>
        <w:tc>
          <w:tcPr>
            <w:tcW w:w="1143" w:type="dxa"/>
            <w:tcBorders>
              <w:top w:val="single" w:sz="6" w:space="0" w:color="000000"/>
              <w:start w:val="single" w:sz="6" w:space="0" w:color="000000"/>
              <w:bottom w:val="single" w:sz="6" w:space="0" w:color="000000"/>
            </w:tcBorders>
          </w:tcPr>
          <w:p>
            <w:pPr>
              <w:pStyle w:val="TAL"/>
              <w:rPr/>
            </w:pPr>
            <w:r>
              <w:rPr/>
              <w:t>96</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Invalid mandatory information</w:t>
            </w:r>
          </w:p>
        </w:tc>
      </w:tr>
      <w:tr>
        <w:trPr/>
        <w:tc>
          <w:tcPr>
            <w:tcW w:w="1800" w:type="dxa"/>
            <w:tcBorders>
              <w:top w:val="single" w:sz="6" w:space="0" w:color="000000"/>
              <w:start w:val="single" w:sz="6" w:space="0" w:color="000000"/>
              <w:bottom w:val="single" w:sz="6" w:space="0" w:color="000000"/>
            </w:tcBorders>
          </w:tcPr>
          <w:p>
            <w:pPr>
              <w:pStyle w:val="TAL"/>
              <w:rPr/>
            </w:pPr>
            <w:r>
              <w:rPr/>
              <w:t>1 1 0 0 0 0 1</w:t>
            </w:r>
          </w:p>
        </w:tc>
        <w:tc>
          <w:tcPr>
            <w:tcW w:w="1143" w:type="dxa"/>
            <w:tcBorders>
              <w:top w:val="single" w:sz="6" w:space="0" w:color="000000"/>
              <w:start w:val="single" w:sz="6" w:space="0" w:color="000000"/>
              <w:bottom w:val="single" w:sz="6" w:space="0" w:color="000000"/>
            </w:tcBorders>
          </w:tcPr>
          <w:p>
            <w:pPr>
              <w:pStyle w:val="TAL"/>
              <w:rPr/>
            </w:pPr>
            <w:r>
              <w:rPr/>
              <w:t>97</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Message type non</w:t>
              <w:noBreakHyphen/>
              <w:t>existent or not implemented</w:t>
            </w:r>
          </w:p>
        </w:tc>
      </w:tr>
      <w:tr>
        <w:trPr/>
        <w:tc>
          <w:tcPr>
            <w:tcW w:w="1800" w:type="dxa"/>
            <w:tcBorders>
              <w:top w:val="single" w:sz="6" w:space="0" w:color="000000"/>
              <w:start w:val="single" w:sz="6" w:space="0" w:color="000000"/>
              <w:bottom w:val="single" w:sz="6" w:space="0" w:color="000000"/>
            </w:tcBorders>
          </w:tcPr>
          <w:p>
            <w:pPr>
              <w:pStyle w:val="TAL"/>
              <w:rPr/>
            </w:pPr>
            <w:r>
              <w:rPr/>
              <w:t>1 1 0 0 0 1 0</w:t>
            </w:r>
          </w:p>
        </w:tc>
        <w:tc>
          <w:tcPr>
            <w:tcW w:w="1143" w:type="dxa"/>
            <w:tcBorders>
              <w:top w:val="single" w:sz="6" w:space="0" w:color="000000"/>
              <w:start w:val="single" w:sz="6" w:space="0" w:color="000000"/>
              <w:bottom w:val="single" w:sz="6" w:space="0" w:color="000000"/>
            </w:tcBorders>
          </w:tcPr>
          <w:p>
            <w:pPr>
              <w:pStyle w:val="TAL"/>
              <w:rPr/>
            </w:pPr>
            <w:r>
              <w:rPr/>
              <w:t>98</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Message not compatible with short message protocol state</w:t>
            </w:r>
          </w:p>
        </w:tc>
      </w:tr>
      <w:tr>
        <w:trPr/>
        <w:tc>
          <w:tcPr>
            <w:tcW w:w="1800" w:type="dxa"/>
            <w:tcBorders>
              <w:top w:val="single" w:sz="6" w:space="0" w:color="000000"/>
              <w:start w:val="single" w:sz="6" w:space="0" w:color="000000"/>
              <w:bottom w:val="single" w:sz="6" w:space="0" w:color="000000"/>
            </w:tcBorders>
          </w:tcPr>
          <w:p>
            <w:pPr>
              <w:pStyle w:val="TAL"/>
              <w:rPr/>
            </w:pPr>
            <w:r>
              <w:rPr/>
              <w:t>1 1 0 0 0 1 1</w:t>
            </w:r>
          </w:p>
        </w:tc>
        <w:tc>
          <w:tcPr>
            <w:tcW w:w="1143" w:type="dxa"/>
            <w:tcBorders>
              <w:top w:val="single" w:sz="6" w:space="0" w:color="000000"/>
              <w:start w:val="single" w:sz="6" w:space="0" w:color="000000"/>
              <w:bottom w:val="single" w:sz="6" w:space="0" w:color="000000"/>
            </w:tcBorders>
          </w:tcPr>
          <w:p>
            <w:pPr>
              <w:pStyle w:val="TAL"/>
              <w:rPr/>
            </w:pPr>
            <w:r>
              <w:rPr/>
              <w:t>99</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Information element non</w:t>
              <w:noBreakHyphen/>
              <w:t xml:space="preserve">existent or not implemented </w:t>
            </w:r>
          </w:p>
        </w:tc>
      </w:tr>
      <w:tr>
        <w:trPr/>
        <w:tc>
          <w:tcPr>
            <w:tcW w:w="1800" w:type="dxa"/>
            <w:tcBorders>
              <w:top w:val="single" w:sz="6" w:space="0" w:color="000000"/>
              <w:start w:val="single" w:sz="6" w:space="0" w:color="000000"/>
              <w:bottom w:val="single" w:sz="6" w:space="0" w:color="000000"/>
            </w:tcBorders>
          </w:tcPr>
          <w:p>
            <w:pPr>
              <w:pStyle w:val="TAL"/>
              <w:rPr/>
            </w:pPr>
            <w:r>
              <w:rPr/>
              <w:t>1 1 0 1 1 1 1</w:t>
            </w:r>
          </w:p>
        </w:tc>
        <w:tc>
          <w:tcPr>
            <w:tcW w:w="1143" w:type="dxa"/>
            <w:tcBorders>
              <w:top w:val="single" w:sz="6" w:space="0" w:color="000000"/>
              <w:start w:val="single" w:sz="6" w:space="0" w:color="000000"/>
              <w:bottom w:val="single" w:sz="6" w:space="0" w:color="000000"/>
            </w:tcBorders>
          </w:tcPr>
          <w:p>
            <w:pPr>
              <w:pStyle w:val="TAL"/>
              <w:rPr/>
            </w:pPr>
            <w:r>
              <w:rPr/>
              <w:t>111</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Protocol error, unspecified</w:t>
            </w:r>
          </w:p>
        </w:tc>
      </w:tr>
      <w:tr>
        <w:trPr/>
        <w:tc>
          <w:tcPr>
            <w:tcW w:w="1800" w:type="dxa"/>
            <w:tcBorders>
              <w:top w:val="single" w:sz="6" w:space="0" w:color="000000"/>
              <w:start w:val="single" w:sz="6" w:space="0" w:color="000000"/>
              <w:bottom w:val="single" w:sz="6" w:space="0" w:color="000000"/>
            </w:tcBorders>
          </w:tcPr>
          <w:p>
            <w:pPr>
              <w:pStyle w:val="TAL"/>
              <w:rPr/>
            </w:pPr>
            <w:r>
              <w:rPr/>
              <w:t>1 1 1 1 1 1 1</w:t>
            </w:r>
          </w:p>
        </w:tc>
        <w:tc>
          <w:tcPr>
            <w:tcW w:w="1143" w:type="dxa"/>
            <w:tcBorders>
              <w:top w:val="single" w:sz="6" w:space="0" w:color="000000"/>
              <w:start w:val="single" w:sz="6" w:space="0" w:color="000000"/>
              <w:bottom w:val="single" w:sz="6" w:space="0" w:color="000000"/>
            </w:tcBorders>
          </w:tcPr>
          <w:p>
            <w:pPr>
              <w:pStyle w:val="TAL"/>
              <w:rPr/>
            </w:pPr>
            <w:r>
              <w:rPr/>
              <w:t>127</w:t>
            </w:r>
          </w:p>
        </w:tc>
        <w:tc>
          <w:tcPr>
            <w:tcW w:w="1134" w:type="dxa"/>
            <w:tcBorders>
              <w:top w:val="single" w:sz="6" w:space="0" w:color="000000"/>
              <w:start w:val="single" w:sz="6" w:space="0" w:color="000000"/>
              <w:bottom w:val="single" w:sz="6" w:space="0" w:color="000000"/>
            </w:tcBorders>
          </w:tcPr>
          <w:p>
            <w:pPr>
              <w:pStyle w:val="TAL"/>
              <w:rPr/>
            </w:pPr>
            <w:r>
              <w:rPr/>
              <w:t>P</w:t>
            </w:r>
          </w:p>
        </w:tc>
        <w:tc>
          <w:tcPr>
            <w:tcW w:w="4977" w:type="dxa"/>
            <w:tcBorders>
              <w:top w:val="single" w:sz="6" w:space="0" w:color="000000"/>
              <w:start w:val="single" w:sz="6" w:space="0" w:color="000000"/>
              <w:bottom w:val="single" w:sz="6" w:space="0" w:color="000000"/>
              <w:end w:val="single" w:sz="6" w:space="0" w:color="000000"/>
            </w:tcBorders>
          </w:tcPr>
          <w:p>
            <w:pPr>
              <w:pStyle w:val="TAL"/>
              <w:rPr/>
            </w:pPr>
            <w:r>
              <w:rPr/>
              <w:t>Interworking, unspecified</w:t>
            </w:r>
          </w:p>
        </w:tc>
      </w:tr>
      <w:tr>
        <w:trPr/>
        <w:tc>
          <w:tcPr>
            <w:tcW w:w="1800" w:type="dxa"/>
            <w:tcBorders>
              <w:top w:val="single" w:sz="6" w:space="0" w:color="000000"/>
              <w:start w:val="single" w:sz="6" w:space="0" w:color="000000"/>
              <w:bottom w:val="single" w:sz="6" w:space="0" w:color="000000"/>
            </w:tcBorders>
          </w:tcPr>
          <w:p>
            <w:pPr>
              <w:pStyle w:val="TAL"/>
              <w:snapToGrid w:val="false"/>
              <w:rPr/>
            </w:pPr>
            <w:r>
              <w:rPr/>
            </w:r>
          </w:p>
        </w:tc>
        <w:tc>
          <w:tcPr>
            <w:tcW w:w="1143" w:type="dxa"/>
            <w:tcBorders>
              <w:top w:val="single" w:sz="6" w:space="0" w:color="000000"/>
              <w:start w:val="single" w:sz="6" w:space="0" w:color="000000"/>
              <w:bottom w:val="single" w:sz="6" w:space="0" w:color="000000"/>
            </w:tcBorders>
          </w:tcPr>
          <w:p>
            <w:pPr>
              <w:pStyle w:val="TAL"/>
              <w:snapToGrid w:val="false"/>
              <w:rPr/>
            </w:pPr>
            <w:r>
              <w:rPr/>
            </w:r>
          </w:p>
        </w:tc>
        <w:tc>
          <w:tcPr>
            <w:tcW w:w="1134" w:type="dxa"/>
            <w:tcBorders>
              <w:top w:val="single" w:sz="6" w:space="0" w:color="000000"/>
              <w:start w:val="single" w:sz="6" w:space="0" w:color="000000"/>
              <w:bottom w:val="single" w:sz="6" w:space="0" w:color="000000"/>
            </w:tcBorders>
          </w:tcPr>
          <w:p>
            <w:pPr>
              <w:pStyle w:val="TAL"/>
              <w:snapToGrid w:val="false"/>
              <w:rPr/>
            </w:pPr>
            <w:r>
              <w:rPr/>
            </w:r>
          </w:p>
        </w:tc>
        <w:tc>
          <w:tcPr>
            <w:tcW w:w="497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9054" w:type="dxa"/>
            <w:gridSpan w:val="4"/>
            <w:tcBorders>
              <w:top w:val="single" w:sz="6" w:space="0" w:color="000000"/>
              <w:start w:val="single" w:sz="6" w:space="0" w:color="000000"/>
              <w:bottom w:val="single" w:sz="6" w:space="0" w:color="000000"/>
              <w:end w:val="single" w:sz="6" w:space="0" w:color="000000"/>
            </w:tcBorders>
          </w:tcPr>
          <w:p>
            <w:pPr>
              <w:pStyle w:val="TAL"/>
              <w:rPr/>
            </w:pPr>
            <w:r>
              <w:rPr/>
              <w:t>All other cause values are treated as cause number 41, "Temporary failure".</w:t>
            </w:r>
          </w:p>
          <w:p>
            <w:pPr>
              <w:pStyle w:val="TAL"/>
              <w:rPr/>
            </w:pPr>
            <w:r>
              <w:rPr/>
            </w:r>
          </w:p>
        </w:tc>
      </w:tr>
      <w:tr>
        <w:trPr/>
        <w:tc>
          <w:tcPr>
            <w:tcW w:w="1800" w:type="dxa"/>
            <w:tcBorders>
              <w:top w:val="single" w:sz="6" w:space="0" w:color="000000"/>
              <w:start w:val="single" w:sz="6" w:space="0" w:color="000000"/>
              <w:bottom w:val="single" w:sz="6" w:space="0" w:color="000000"/>
            </w:tcBorders>
          </w:tcPr>
          <w:p>
            <w:pPr>
              <w:pStyle w:val="TAL"/>
              <w:snapToGrid w:val="false"/>
              <w:rPr/>
            </w:pPr>
            <w:r>
              <w:rPr/>
            </w:r>
          </w:p>
        </w:tc>
        <w:tc>
          <w:tcPr>
            <w:tcW w:w="1143" w:type="dxa"/>
            <w:tcBorders>
              <w:top w:val="single" w:sz="6" w:space="0" w:color="000000"/>
              <w:start w:val="single" w:sz="6" w:space="0" w:color="000000"/>
              <w:bottom w:val="single" w:sz="6" w:space="0" w:color="000000"/>
            </w:tcBorders>
          </w:tcPr>
          <w:p>
            <w:pPr>
              <w:pStyle w:val="TAL"/>
              <w:snapToGrid w:val="false"/>
              <w:rPr/>
            </w:pPr>
            <w:r>
              <w:rPr/>
            </w:r>
          </w:p>
        </w:tc>
        <w:tc>
          <w:tcPr>
            <w:tcW w:w="1134" w:type="dxa"/>
            <w:tcBorders>
              <w:top w:val="single" w:sz="6" w:space="0" w:color="000000"/>
              <w:start w:val="single" w:sz="6" w:space="0" w:color="000000"/>
              <w:bottom w:val="single" w:sz="6" w:space="0" w:color="000000"/>
            </w:tcBorders>
          </w:tcPr>
          <w:p>
            <w:pPr>
              <w:pStyle w:val="TAL"/>
              <w:snapToGrid w:val="false"/>
              <w:rPr/>
            </w:pPr>
            <w:r>
              <w:rPr/>
            </w:r>
          </w:p>
        </w:tc>
        <w:tc>
          <w:tcPr>
            <w:tcW w:w="497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tc>
          <w:tcPr>
            <w:tcW w:w="9054" w:type="dxa"/>
            <w:gridSpan w:val="4"/>
            <w:tcBorders>
              <w:top w:val="single" w:sz="6" w:space="0" w:color="000000"/>
              <w:start w:val="single" w:sz="6" w:space="0" w:color="000000"/>
              <w:bottom w:val="single" w:sz="6" w:space="0" w:color="000000"/>
              <w:end w:val="single" w:sz="6" w:space="0" w:color="000000"/>
            </w:tcBorders>
          </w:tcPr>
          <w:p>
            <w:pPr>
              <w:pStyle w:val="TAL"/>
              <w:rPr/>
            </w:pPr>
            <w:r>
              <w:rPr/>
              <w:t>Each cause is classified as "Temporary" or "Permanent", as indicated by T and P respectively in the cause type column.</w:t>
            </w:r>
          </w:p>
          <w:p>
            <w:pPr>
              <w:pStyle w:val="TAL"/>
              <w:rPr/>
            </w:pPr>
            <w:r>
              <w:rPr/>
            </w:r>
          </w:p>
        </w:tc>
      </w:tr>
    </w:tbl>
    <w:p>
      <w:pPr>
        <w:pStyle w:val="Normal"/>
        <w:rPr/>
      </w:pPr>
      <w:r>
        <w:rPr/>
      </w:r>
    </w:p>
    <w:p>
      <w:pPr>
        <w:pStyle w:val="Heading1"/>
        <w:ind w:start="1134" w:hanging="1134"/>
        <w:rPr/>
      </w:pPr>
      <w:bookmarkStart w:id="195" w:name="__RefHeading___Toc252892049"/>
      <w:bookmarkEnd w:id="195"/>
      <w:r>
        <w:rPr/>
        <w:t>9</w:t>
        <w:tab/>
        <w:t>Handling of unknown, unforeseen, and erroneous protocol data</w:t>
      </w:r>
    </w:p>
    <w:p>
      <w:pPr>
        <w:pStyle w:val="Heading2"/>
        <w:rPr/>
      </w:pPr>
      <w:bookmarkStart w:id="196" w:name="__RefHeading___Toc252892050"/>
      <w:bookmarkEnd w:id="196"/>
      <w:r>
        <w:rPr/>
        <w:t>9.1</w:t>
        <w:tab/>
        <w:t>General</w:t>
      </w:r>
    </w:p>
    <w:p>
      <w:pPr>
        <w:pStyle w:val="Normal"/>
        <w:rPr/>
      </w:pPr>
      <w:r>
        <w:rPr/>
        <w:t>This subclause specifies procedures for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
        <w:rPr/>
      </w:pPr>
      <w:r>
        <w:rPr/>
        <w:t>Most error handling procedures are mandatory for the MS but optional for the network. Detailed error handling procedures in the network are implementation dependent and may vary from PLMN to PLMN.</w:t>
      </w:r>
    </w:p>
    <w:p>
      <w:pPr>
        <w:pStyle w:val="Normal"/>
        <w:rPr/>
      </w:pPr>
      <w:r>
        <w:rPr/>
        <w:t>In this subclause the following terminology is used:</w:t>
      </w:r>
    </w:p>
    <w:p>
      <w:pPr>
        <w:pStyle w:val="B1"/>
        <w:rPr/>
      </w:pPr>
      <w:r>
        <w:rPr/>
        <w:noBreakHyphen/>
      </w:r>
      <w:r>
        <w:rPr/>
        <w:tab/>
        <w:t>an IE is defined to be syntactically incorrect in a message if it contains at least one value defined as "reserved", or if its value part violates rules. However it is not a syntactical error that a type 4 IE specifies in its length indicator a greater length than defined;</w:t>
      </w:r>
    </w:p>
    <w:p>
      <w:pPr>
        <w:pStyle w:val="B1"/>
        <w:rPr/>
      </w:pPr>
      <w:r>
        <w:rPr/>
        <w:noBreakHyphen/>
      </w:r>
      <w:r>
        <w:rPr/>
        <w:tab/>
        <w:t>a message is defined to have semantically incorrect contents if it contains information which, possibly dependant on the state of the receiver, is in contradiction to the resources of the receiver and/or to the procedural part of 3GPP TS 24.011.</w:t>
      </w:r>
    </w:p>
    <w:p>
      <w:pPr>
        <w:pStyle w:val="Heading2"/>
        <w:rPr/>
      </w:pPr>
      <w:bookmarkStart w:id="197" w:name="__RefHeading___Toc252892051"/>
      <w:bookmarkEnd w:id="197"/>
      <w:r>
        <w:rPr/>
        <w:t>9.2</w:t>
        <w:tab/>
        <w:t>CP Error Handling</w:t>
      </w:r>
    </w:p>
    <w:p>
      <w:pPr>
        <w:pStyle w:val="Normal"/>
        <w:rPr/>
      </w:pPr>
      <w:r>
        <w:rPr/>
        <w:t>Upon receiving a CP</w:t>
        <w:noBreakHyphen/>
        <w:t>ERROR message the SMC-CS entity (in any state) shall pass an error indication to SM</w:t>
        <w:noBreakHyphen/>
        <w:t>RL, pass an MM</w:t>
        <w:noBreakHyphen/>
        <w:t>connection release request to the MM</w:t>
        <w:noBreakHyphen/>
        <w:t>sublayer, and enter the Idle State.</w:t>
      </w:r>
    </w:p>
    <w:p>
      <w:pPr>
        <w:pStyle w:val="Normal"/>
        <w:rPr/>
      </w:pPr>
      <w:r>
        <w:rPr/>
        <w:t>After sending a CP</w:t>
        <w:noBreakHyphen/>
        <w:t>ERROR message the SMC-CS entity (in any state) shall pass an MM</w:t>
        <w:noBreakHyphen/>
        <w:t>connection release request to the MM sublayer and then enter the Idle State.</w:t>
      </w:r>
    </w:p>
    <w:p>
      <w:pPr>
        <w:pStyle w:val="Normal"/>
        <w:rPr/>
      </w:pPr>
      <w:r>
        <w:rPr/>
        <w:t>Upon receiving a CP</w:t>
        <w:noBreakHyphen/>
        <w:t>ERROR message the SMC-GP entity (in any state) shall pass an error indication to SM</w:t>
        <w:noBreakHyphen/>
        <w:t>RL and enter the Idle State.</w:t>
      </w:r>
    </w:p>
    <w:p>
      <w:pPr>
        <w:pStyle w:val="Normal"/>
        <w:rPr/>
      </w:pPr>
      <w:r>
        <w:rPr/>
        <w:t>After sending a CP</w:t>
        <w:noBreakHyphen/>
        <w:t>ERROR message the SMC-GP entity (in any state) shall enter the Idle State.</w:t>
      </w:r>
    </w:p>
    <w:p>
      <w:pPr>
        <w:pStyle w:val="Heading3"/>
        <w:rPr/>
      </w:pPr>
      <w:bookmarkStart w:id="198" w:name="__RefHeading___Toc252892052"/>
      <w:bookmarkEnd w:id="198"/>
      <w:r>
        <w:rPr/>
        <w:t>9.2.1</w:t>
        <w:tab/>
        <w:t>Message too short</w:t>
      </w:r>
    </w:p>
    <w:p>
      <w:pPr>
        <w:pStyle w:val="Normal"/>
        <w:rPr/>
      </w:pPr>
      <w:r>
        <w:rPr/>
        <w:t xml:space="preserve">When a message is received that is too short to contain a complete message type information element, that message shall be ignored, see </w:t>
      </w:r>
      <w:r>
        <w:rPr/>
        <w:t>3GPP</w:t>
      </w:r>
      <w:r>
        <w:rPr/>
        <w:t> </w:t>
      </w:r>
      <w:r>
        <w:rPr/>
        <w:t>TS</w:t>
      </w:r>
      <w:r>
        <w:rPr/>
        <w:t> </w:t>
      </w:r>
      <w:r>
        <w:rPr/>
        <w:t>24.007</w:t>
      </w:r>
      <w:r>
        <w:rPr/>
        <w:t> [4]</w:t>
      </w:r>
      <w:r>
        <w:rPr/>
        <w:t>.</w:t>
      </w:r>
    </w:p>
    <w:p>
      <w:pPr>
        <w:pStyle w:val="Heading3"/>
        <w:rPr/>
      </w:pPr>
      <w:bookmarkStart w:id="199" w:name="__RefHeading___Toc252892053"/>
      <w:bookmarkEnd w:id="199"/>
      <w:r>
        <w:rPr/>
        <w:t>9.2.2</w:t>
        <w:tab/>
        <w:t>Unknown or unforeseen transaction identifier</w:t>
      </w:r>
    </w:p>
    <w:p>
      <w:pPr>
        <w:pStyle w:val="Normal"/>
        <w:rPr/>
      </w:pPr>
      <w:r>
        <w:rPr/>
        <w:t>The Mobile Station shall ignore a CP message (CP</w:t>
        <w:noBreakHyphen/>
        <w:t>DATA, CP</w:t>
        <w:noBreakHyphen/>
        <w:t>ACK, CP</w:t>
        <w:noBreakHyphen/>
        <w:t>ERROR) received with TI value "111". Whenever a CP</w:t>
        <w:noBreakHyphen/>
        <w:t>ACK message is received specifying a Transaction Identifier which is not associated with an active SM transfer, the mobile station shall discard the message and return a CP</w:t>
        <w:noBreakHyphen/>
        <w:t>ERROR message with cause #81, "Invalid Transaction Identifier" using the received Transaction Identifier, if an appropriate connection exists. The Mobile Station shall ignore a CP</w:t>
        <w:noBreakHyphen/>
        <w:t>ERROR message that is received specifying a Transaction Identifier which is not associated with an active SM transfer. The Mobile Station shall ignore a CP</w:t>
        <w:noBreakHyphen/>
        <w:t>DATA message that is received specifying a Transaction Identifier which is not associated with an active SM transfer and with transaction identifier flag set to "1".</w:t>
      </w:r>
    </w:p>
    <w:p>
      <w:pPr>
        <w:pStyle w:val="Normal"/>
        <w:rPr/>
      </w:pPr>
      <w:r>
        <w:rPr/>
        <w:t>The same procedures may apply to the network.</w:t>
      </w:r>
    </w:p>
    <w:p>
      <w:pPr>
        <w:pStyle w:val="Heading3"/>
        <w:rPr/>
      </w:pPr>
      <w:bookmarkStart w:id="200" w:name="__RefHeading___Toc252892054"/>
      <w:bookmarkEnd w:id="200"/>
      <w:r>
        <w:rPr/>
        <w:t>9.2.3</w:t>
        <w:tab/>
        <w:t>Unknown or unforeseen message type</w:t>
      </w:r>
    </w:p>
    <w:p>
      <w:pPr>
        <w:pStyle w:val="Normal"/>
        <w:rPr/>
      </w:pPr>
      <w:r>
        <w:rPr/>
        <w:t>If the Mobile Station receives a message with message type not defined for the PD or not implemented by the receiver, it shall ignore the message and return a CP</w:t>
        <w:noBreakHyphen/>
        <w:t>ERROR message with cause #97 "message type non</w:t>
        <w:noBreakHyphen/>
        <w:t>existent or not implemented", if an appropriate connection exists.</w:t>
      </w:r>
    </w:p>
    <w:p>
      <w:pPr>
        <w:pStyle w:val="NO"/>
        <w:rPr/>
      </w:pPr>
      <w:r>
        <w:rPr/>
        <w:t>NOTE:</w:t>
        <w:tab/>
        <w:t xml:space="preserve">A message type not defined for the PD in the given direction is regarded by the receiver as a message type not defined for the PD, see </w:t>
      </w:r>
      <w:r>
        <w:rPr/>
        <w:t>3GPP</w:t>
      </w:r>
      <w:r>
        <w:rPr/>
        <w:t> </w:t>
      </w:r>
      <w:r>
        <w:rPr/>
        <w:t>TS</w:t>
      </w:r>
      <w:r>
        <w:rPr/>
        <w:t> </w:t>
      </w:r>
      <w:r>
        <w:rPr/>
        <w:t>24.007</w:t>
      </w:r>
      <w:r>
        <w:rPr/>
        <w:t> [4]</w:t>
      </w:r>
      <w:r>
        <w:rPr/>
        <w:t>.</w:t>
      </w:r>
    </w:p>
    <w:p>
      <w:pPr>
        <w:pStyle w:val="Normal"/>
        <w:keepNext w:val="true"/>
        <w:rPr/>
      </w:pPr>
      <w:r>
        <w:rPr/>
        <w:t>If the Mobile Station receives a message not consistent with the protocol state, the Mobile Station shall ignore the message and return a CP</w:t>
        <w:noBreakHyphen/>
        <w:t>ERROR message with cause #98 "Message type not compatible with the short message protocol state", if an appropriate connection exists.</w:t>
      </w:r>
    </w:p>
    <w:p>
      <w:pPr>
        <w:pStyle w:val="Normal"/>
        <w:keepNext w:val="true"/>
        <w:rPr/>
      </w:pPr>
      <w:r>
        <w:rPr/>
        <w:t>The network may follow the same procedures.</w:t>
      </w:r>
    </w:p>
    <w:p>
      <w:pPr>
        <w:pStyle w:val="Heading3"/>
        <w:rPr/>
      </w:pPr>
      <w:bookmarkStart w:id="201" w:name="__RefHeading___Toc252892055"/>
      <w:bookmarkEnd w:id="201"/>
      <w:r>
        <w:rPr/>
        <w:t>9.2.4</w:t>
        <w:tab/>
        <w:t>Non</w:t>
        <w:noBreakHyphen/>
        <w:t>semantical mandatory information element errors</w:t>
      </w:r>
    </w:p>
    <w:p>
      <w:pPr>
        <w:pStyle w:val="Normal"/>
        <w:keepNext w:val="true"/>
        <w:keepLines/>
        <w:rPr/>
      </w:pPr>
      <w:r>
        <w:rPr/>
        <w:t>When on receipt of a message:</w:t>
      </w:r>
    </w:p>
    <w:p>
      <w:pPr>
        <w:pStyle w:val="B1"/>
        <w:keepNext w:val="true"/>
        <w:keepLines/>
        <w:rPr/>
      </w:pPr>
      <w:r>
        <w:rPr/>
        <w:noBreakHyphen/>
      </w:r>
      <w:r>
        <w:rPr/>
        <w:tab/>
        <w:t>an "imperative message part" error; or</w:t>
      </w:r>
    </w:p>
    <w:p>
      <w:pPr>
        <w:pStyle w:val="B1"/>
        <w:keepNext w:val="true"/>
        <w:keepLines/>
        <w:rPr/>
      </w:pPr>
      <w:r>
        <w:rPr/>
        <w:noBreakHyphen/>
      </w:r>
      <w:r>
        <w:rPr/>
        <w:tab/>
        <w:t>a "missing mandatory IE" error.</w:t>
      </w:r>
    </w:p>
    <w:p>
      <w:pPr>
        <w:pStyle w:val="Normal"/>
        <w:rPr/>
      </w:pPr>
      <w:r>
        <w:rPr/>
        <w:t>is diagnosed or when a message containing a syntactically incorrect mandatory IE is received, the mobile station shall proceed as follows.</w:t>
      </w:r>
    </w:p>
    <w:p>
      <w:pPr>
        <w:pStyle w:val="Normal"/>
        <w:rPr/>
      </w:pPr>
      <w:r>
        <w:rPr/>
        <w:t>When the corresponding SM transfer is not seen as successfully transferred, i.e. the transaction is not completed, the mobile station shall ignore the message and return a CP</w:t>
        <w:noBreakHyphen/>
        <w:t>ERROR message with cause #96 "invalid mandatory information", if an appropriate connection exists.</w:t>
      </w:r>
    </w:p>
    <w:p>
      <w:pPr>
        <w:pStyle w:val="Normal"/>
        <w:rPr/>
      </w:pPr>
      <w:r>
        <w:rPr/>
        <w:t>When the SM transfer is seen as successfully transferred, the mobile station shall ignore the message and enter the Idle State.</w:t>
      </w:r>
    </w:p>
    <w:p>
      <w:pPr>
        <w:pStyle w:val="Normal"/>
        <w:rPr/>
      </w:pPr>
      <w:r>
        <w:rPr/>
        <w:t>In the case that the message received is a CP</w:t>
        <w:noBreakHyphen/>
        <w:t>ERROR message, the mobile station shall ignore the message and enter the Idle State.</w:t>
      </w:r>
    </w:p>
    <w:p>
      <w:pPr>
        <w:pStyle w:val="Normal"/>
        <w:rPr/>
      </w:pPr>
      <w:r>
        <w:rPr/>
        <w:t>The network may follow the applicable procedures defined in this subclause.</w:t>
      </w:r>
    </w:p>
    <w:p>
      <w:pPr>
        <w:pStyle w:val="Heading3"/>
        <w:rPr/>
      </w:pPr>
      <w:bookmarkStart w:id="202" w:name="__RefHeading___Toc252892056"/>
      <w:bookmarkEnd w:id="202"/>
      <w:r>
        <w:rPr/>
        <w:t>9.2.5</w:t>
        <w:tab/>
        <w:t>Messages with semantically incorrect contents</w:t>
      </w:r>
    </w:p>
    <w:p>
      <w:pPr>
        <w:pStyle w:val="Normal"/>
        <w:rPr/>
      </w:pPr>
      <w:r>
        <w:rPr/>
        <w:t>When a message with semantically incorrect contents is received, the foreseen reactions of the procedural part of 3GPP TS 24.011 are performed. If however no such reactions are specified, the mobile station shall proceed as follows:</w:t>
      </w:r>
    </w:p>
    <w:p>
      <w:pPr>
        <w:pStyle w:val="B1"/>
        <w:rPr/>
      </w:pPr>
      <w:r>
        <w:rPr/>
        <w:t>-</w:t>
        <w:tab/>
        <w:t>when the corresponding SM transfer is not seen as successfully transferred, the mobile station shall ignore the message and return a CP</w:t>
        <w:noBreakHyphen/>
        <w:t>ERROR message with cause value #95 "semantically incorrect message", if an appropriate connection exists;</w:t>
      </w:r>
    </w:p>
    <w:p>
      <w:pPr>
        <w:pStyle w:val="B1"/>
        <w:rPr/>
      </w:pPr>
      <w:r>
        <w:rPr/>
        <w:t>-</w:t>
        <w:tab/>
        <w:t>when the SM transfer is seen as successfully transferred, the mobile station shall ignore the message and enter the Idle State;</w:t>
      </w:r>
    </w:p>
    <w:p>
      <w:pPr>
        <w:pStyle w:val="B1"/>
        <w:rPr/>
      </w:pPr>
      <w:r>
        <w:rPr/>
        <w:t>-</w:t>
        <w:tab/>
        <w:t>in the case that the message received is a CP</w:t>
        <w:noBreakHyphen/>
        <w:t>ERROR message, the mobile station shall ignore the message and enter the Idle State.</w:t>
      </w:r>
    </w:p>
    <w:p>
      <w:pPr>
        <w:pStyle w:val="Normal"/>
        <w:rPr/>
      </w:pPr>
      <w:r>
        <w:rPr/>
        <w:t>The network may follow the same procedure.</w:t>
      </w:r>
    </w:p>
    <w:p>
      <w:pPr>
        <w:pStyle w:val="Heading2"/>
        <w:rPr/>
      </w:pPr>
      <w:bookmarkStart w:id="203" w:name="__RefHeading___Toc252892057"/>
      <w:bookmarkEnd w:id="203"/>
      <w:r>
        <w:rPr/>
        <w:t>9.3</w:t>
        <w:tab/>
        <w:t>RP Error Handling</w:t>
      </w:r>
    </w:p>
    <w:p>
      <w:pPr>
        <w:pStyle w:val="Normal"/>
        <w:rPr/>
      </w:pPr>
      <w:r>
        <w:rPr/>
        <w:t>Upon receiving or sending an RP</w:t>
        <w:noBreakHyphen/>
        <w:t>ERROR message the SMR entity shall behave as described in the procedural description in clause 6.</w:t>
      </w:r>
    </w:p>
    <w:p>
      <w:pPr>
        <w:pStyle w:val="Heading3"/>
        <w:rPr/>
      </w:pPr>
      <w:bookmarkStart w:id="204" w:name="__RefHeading___Toc252892058"/>
      <w:bookmarkEnd w:id="204"/>
      <w:r>
        <w:rPr/>
        <w:t>9.3.1</w:t>
        <w:tab/>
        <w:t>Message too short</w:t>
      </w:r>
    </w:p>
    <w:p>
      <w:pPr>
        <w:pStyle w:val="Normal"/>
        <w:rPr/>
      </w:pPr>
      <w:r>
        <w:rPr/>
        <w:t>When a message is received that is too short to contain a complete message type information element and Message Reference, that message shall be ignored.</w:t>
      </w:r>
    </w:p>
    <w:p>
      <w:pPr>
        <w:pStyle w:val="Heading3"/>
        <w:rPr/>
      </w:pPr>
      <w:bookmarkStart w:id="205" w:name="__RefHeading___Toc252892059"/>
      <w:bookmarkEnd w:id="205"/>
      <w:r>
        <w:rPr/>
        <w:t>9.3.2</w:t>
        <w:tab/>
        <w:t>Unknown or unforeseen Message Reference</w:t>
      </w:r>
    </w:p>
    <w:p>
      <w:pPr>
        <w:pStyle w:val="Normal"/>
        <w:keepNext w:val="true"/>
        <w:keepLines/>
        <w:rPr/>
      </w:pPr>
      <w:r>
        <w:rPr/>
        <w:t>Whenever any RP</w:t>
        <w:noBreakHyphen/>
        <w:t>ACK message is received specifying a Message Reference which is not associated with an active SM transfer, the mobile station shall discard the message and return an RP</w:t>
        <w:noBreakHyphen/>
        <w:t>ERROR message with cause #81, "Invalid short message transfer reference value" using the received Message Reference, if an appropriate connection exists.</w:t>
      </w:r>
    </w:p>
    <w:p>
      <w:pPr>
        <w:pStyle w:val="Normal"/>
        <w:rPr/>
      </w:pPr>
      <w:r>
        <w:rPr/>
        <w:t>When an RP</w:t>
        <w:noBreakHyphen/>
        <w:t>ERROR message is received specifying a Message Reference which is not associated with an active SM transfer, the mobile station shall discard the message. If that discarded RP-ERROR message was part of MT SM transaction a request to abort the CM-connection shall be passed to the CM-sublayer.</w:t>
      </w:r>
    </w:p>
    <w:p>
      <w:pPr>
        <w:pStyle w:val="Normal"/>
        <w:rPr/>
      </w:pPr>
      <w:r>
        <w:rPr/>
        <w:t>When the mobile station's SMR entity is not in the Idle state, and it receives an RP</w:t>
        <w:noBreakHyphen/>
        <w:t>DATA message specifying a Message Reference which is not associated with the active SM transfer, then it shall either:</w:t>
      </w:r>
    </w:p>
    <w:p>
      <w:pPr>
        <w:pStyle w:val="B1"/>
        <w:rPr/>
      </w:pPr>
      <w:r>
        <w:rPr/>
        <w:t>-</w:t>
        <w:tab/>
        <w:t>send an RP</w:t>
        <w:noBreakHyphen/>
        <w:t>ERROR message with cause #81, "Invalid short message transfer reference value" using the received Message Reference, if an appropriate connection exists; or</w:t>
      </w:r>
    </w:p>
    <w:p>
      <w:pPr>
        <w:pStyle w:val="B1"/>
        <w:rPr/>
      </w:pPr>
      <w:r>
        <w:rPr/>
        <w:t>-</w:t>
        <w:tab/>
        <w:t>behave as described below for the receipt of an message not consistent with the protocol state.</w:t>
      </w:r>
    </w:p>
    <w:p>
      <w:pPr>
        <w:pStyle w:val="Normal"/>
        <w:rPr/>
      </w:pPr>
      <w:r>
        <w:rPr/>
        <w:t>The same procedures may apply to the network.</w:t>
      </w:r>
    </w:p>
    <w:p>
      <w:pPr>
        <w:pStyle w:val="Heading3"/>
        <w:rPr/>
      </w:pPr>
      <w:bookmarkStart w:id="206" w:name="__RefHeading___Toc252892060"/>
      <w:bookmarkEnd w:id="206"/>
      <w:r>
        <w:rPr/>
        <w:t>9.3.3</w:t>
        <w:tab/>
        <w:t>Unknown or unforeseen message type</w:t>
      </w:r>
    </w:p>
    <w:p>
      <w:pPr>
        <w:pStyle w:val="Normal"/>
        <w:rPr/>
      </w:pPr>
      <w:r>
        <w:rPr/>
        <w:t>If the Mobile Station receives a RP</w:t>
        <w:noBreakHyphen/>
        <w:t>message indicating a value of the message type indicator (MTI) defined as reserved, it shall ignore the message and return an RP</w:t>
        <w:noBreakHyphen/>
        <w:t>ERROR message with cause #97 "message type non</w:t>
        <w:noBreakHyphen/>
        <w:t>existent or not implemented", if an appropriate connection exists.</w:t>
      </w:r>
    </w:p>
    <w:p>
      <w:pPr>
        <w:pStyle w:val="Normal"/>
        <w:rPr/>
      </w:pPr>
      <w:r>
        <w:rPr/>
        <w:t>If the Mobile Station receives a message (except RP</w:t>
        <w:noBreakHyphen/>
        <w:t>ERROR) not consistent with the protocol state, the Mobile Station shall ignore the message and return a RP</w:t>
        <w:noBreakHyphen/>
        <w:t>ERROR message with cause #98 "Message type not compatible with Short Message protocol state", if an appropriate connection exists.</w:t>
      </w:r>
    </w:p>
    <w:p>
      <w:pPr>
        <w:pStyle w:val="Normal"/>
        <w:rPr/>
      </w:pPr>
      <w:r>
        <w:rPr/>
        <w:t>If the Mobile Station receives an RP</w:t>
        <w:noBreakHyphen/>
        <w:t>ERROR message not consistent with the protocol state, the Mobile Station shall ignore the message. If that discarded RP-ERROR message was part of MT SM transaction a request to abort the CM-connection shall be passed to the CM-sublayer.</w:t>
      </w:r>
    </w:p>
    <w:p>
      <w:pPr>
        <w:pStyle w:val="Normal"/>
        <w:rPr/>
      </w:pPr>
      <w:r>
        <w:rPr/>
        <w:t>The network may follow the same procedures.</w:t>
      </w:r>
    </w:p>
    <w:p>
      <w:pPr>
        <w:pStyle w:val="Heading3"/>
        <w:rPr/>
      </w:pPr>
      <w:bookmarkStart w:id="207" w:name="__RefHeading___Toc252892061"/>
      <w:bookmarkEnd w:id="207"/>
      <w:r>
        <w:rPr/>
        <w:t>9.3.4</w:t>
        <w:tab/>
        <w:t>Non</w:t>
        <w:noBreakHyphen/>
        <w:t>semantical mandatory information element errors</w:t>
      </w:r>
    </w:p>
    <w:p>
      <w:pPr>
        <w:pStyle w:val="Normal"/>
        <w:rPr/>
      </w:pPr>
      <w:r>
        <w:rPr/>
        <w:t>When on receipt of a message:</w:t>
      </w:r>
    </w:p>
    <w:p>
      <w:pPr>
        <w:pStyle w:val="B1"/>
        <w:rPr/>
      </w:pPr>
      <w:r>
        <w:rPr/>
        <w:t>-</w:t>
        <w:tab/>
        <w:t>an "imperative message part" error; or</w:t>
      </w:r>
    </w:p>
    <w:p>
      <w:pPr>
        <w:pStyle w:val="B1"/>
        <w:rPr/>
      </w:pPr>
      <w:r>
        <w:rPr/>
        <w:t>-</w:t>
        <w:tab/>
        <w:t>a "missing mandatory IE" error;</w:t>
      </w:r>
    </w:p>
    <w:p>
      <w:pPr>
        <w:pStyle w:val="Normal"/>
        <w:rPr/>
      </w:pPr>
      <w:r>
        <w:rPr/>
        <w:t>is diagnosed or when a message containing a syntactically incorrect mandatory IE is received, the mobile station shall (except for the case of a reserved value of the MTI as defined above) proceed as follows:</w:t>
      </w:r>
    </w:p>
    <w:p>
      <w:pPr>
        <w:pStyle w:val="B1"/>
        <w:rPr/>
      </w:pPr>
      <w:r>
        <w:rPr/>
        <w:t>-</w:t>
        <w:tab/>
        <w:t>when the message is an RP</w:t>
        <w:noBreakHyphen/>
        <w:t>DATA or RP</w:t>
        <w:noBreakHyphen/>
        <w:t>ACK, the mobile station shall ignore the message and return an RP</w:t>
        <w:noBreakHyphen/>
        <w:t>ERROR message with cause #96 "invalid mandatory information", if an appropriate connection exists;</w:t>
      </w:r>
    </w:p>
    <w:p>
      <w:pPr>
        <w:pStyle w:val="B1"/>
        <w:rPr/>
      </w:pPr>
      <w:r>
        <w:rPr/>
        <w:t>-</w:t>
        <w:tab/>
        <w:t>when the message is an RP</w:t>
        <w:noBreakHyphen/>
        <w:t>ERROR, the mobile station shall treat the message as an RP</w:t>
        <w:noBreakHyphen/>
        <w:t>ERROR message carrying RP</w:t>
        <w:noBreakHyphen/>
        <w:t>Cause value 111 without any diagnostic field, and with no RP</w:t>
        <w:noBreakHyphen/>
        <w:t>User Data.</w:t>
      </w:r>
    </w:p>
    <w:p>
      <w:pPr>
        <w:pStyle w:val="Normal"/>
        <w:rPr/>
      </w:pPr>
      <w:r>
        <w:rPr/>
        <w:t>The network may follow the applicable procedures defined in this subclause.</w:t>
      </w:r>
    </w:p>
    <w:p>
      <w:pPr>
        <w:pStyle w:val="Heading3"/>
        <w:rPr/>
      </w:pPr>
      <w:bookmarkStart w:id="208" w:name="__RefHeading___Toc252892062"/>
      <w:bookmarkEnd w:id="208"/>
      <w:r>
        <w:rPr/>
        <w:t>9.3.5</w:t>
        <w:tab/>
        <w:t>Messages with semantically incorrect contents</w:t>
      </w:r>
    </w:p>
    <w:p>
      <w:pPr>
        <w:pStyle w:val="Normal"/>
        <w:keepNext w:val="true"/>
        <w:keepLines/>
        <w:rPr/>
      </w:pPr>
      <w:r>
        <w:rPr/>
        <w:t>When a message with semantically incorrect contents is received, the foreseen reactions of the procedural part of 3GPP TS 24.011 are performed. If however no such reactions are specified then:</w:t>
      </w:r>
    </w:p>
    <w:p>
      <w:pPr>
        <w:pStyle w:val="B1"/>
        <w:keepNext w:val="true"/>
        <w:keepLines/>
        <w:rPr/>
      </w:pPr>
      <w:r>
        <w:rPr/>
        <w:t>-</w:t>
        <w:tab/>
        <w:t>if the message was not an RP</w:t>
        <w:noBreakHyphen/>
        <w:t>ERROR message, the MS shall ignore the message and return an RP</w:t>
        <w:noBreakHyphen/>
        <w:t>ERROR message with cause value #95 "semantically incorrect message", if an appropriate connection exists; while</w:t>
      </w:r>
    </w:p>
    <w:p>
      <w:pPr>
        <w:pStyle w:val="B1"/>
        <w:rPr/>
      </w:pPr>
      <w:r>
        <w:rPr/>
        <w:t>-</w:t>
        <w:tab/>
        <w:t>if the message was an RP</w:t>
        <w:noBreakHyphen/>
        <w:t>ERROR message, the mobile station shall treat the message as an RP</w:t>
        <w:noBreakHyphen/>
        <w:t>ERROR message carrying RP</w:t>
        <w:noBreakHyphen/>
        <w:t>Cause value #111 without any diagnostic field, and with no RP</w:t>
        <w:noBreakHyphen/>
        <w:t>User Data.</w:t>
      </w:r>
    </w:p>
    <w:p>
      <w:pPr>
        <w:pStyle w:val="Normal"/>
        <w:rPr/>
      </w:pPr>
      <w:r>
        <w:rPr/>
        <w:t>The network may follow the same procedure.</w:t>
      </w:r>
    </w:p>
    <w:p>
      <w:pPr>
        <w:pStyle w:val="Heading1"/>
        <w:ind w:start="1134" w:hanging="1134"/>
        <w:rPr/>
      </w:pPr>
      <w:bookmarkStart w:id="209" w:name="__RefHeading___Toc252892063"/>
      <w:bookmarkEnd w:id="209"/>
      <w:r>
        <w:rPr/>
        <w:t>10</w:t>
        <w:tab/>
        <w:t>Timers</w:t>
      </w:r>
    </w:p>
    <w:p>
      <w:pPr>
        <w:pStyle w:val="Normal"/>
        <w:rPr/>
      </w:pPr>
      <w:r>
        <w:rPr/>
        <w:t>The present document places the following requirements on the timers described in the present document:</w:t>
      </w:r>
    </w:p>
    <w:p>
      <w:pPr>
        <w:pStyle w:val="B1"/>
        <w:rPr/>
      </w:pPr>
      <w:r>
        <w:rPr/>
        <w:t>-</w:t>
        <w:tab/>
        <w:t>timer TR1M shall be greater than 35 seconds and less than 45 seconds;</w:t>
      </w:r>
    </w:p>
    <w:p>
      <w:pPr>
        <w:pStyle w:val="B1"/>
        <w:rPr/>
      </w:pPr>
      <w:r>
        <w:rPr/>
        <w:t>-</w:t>
        <w:tab/>
        <w:t>the value of timer TRAM shall be greater than 25 seconds and less than 35 seconds;</w:t>
      </w:r>
    </w:p>
    <w:p>
      <w:pPr>
        <w:pStyle w:val="B1"/>
        <w:rPr/>
      </w:pPr>
      <w:r>
        <w:rPr/>
        <w:t>-</w:t>
        <w:tab/>
        <w:t>timer TR2M shall be greater than 12 seconds and less than 20 seconds.</w:t>
      </w:r>
      <w:r>
        <w:br w:type="page"/>
      </w:r>
    </w:p>
    <w:p>
      <w:pPr>
        <w:pStyle w:val="Heading8"/>
        <w:ind w:start="0" w:hanging="0"/>
        <w:rPr/>
      </w:pPr>
      <w:bookmarkStart w:id="210" w:name="__RefHeading___Toc252892064"/>
      <w:bookmarkEnd w:id="210"/>
      <w:r>
        <w:rPr/>
        <w:t>Annex A (informative):</w:t>
        <w:br/>
        <w:t>Arrow diagrams</w:t>
      </w:r>
    </w:p>
    <w:p>
      <w:pPr>
        <w:pStyle w:val="Normal"/>
        <w:rPr/>
      </w:pPr>
      <w:r>
        <w:rPr/>
        <w:t>Arrow diagram A1:</w:t>
      </w:r>
    </w:p>
    <w:p>
      <w:pPr>
        <w:pStyle w:val="B1"/>
        <w:rPr/>
      </w:pPr>
      <w:r>
        <w:rPr/>
        <w:tab/>
        <w:t>The diagram shows CS MO</w:t>
        <w:noBreakHyphen/>
        <w:t>message transfer by means of interlayer service primitives and the actual messages being transferred between the layer entities.</w:t>
      </w:r>
    </w:p>
    <w:p>
      <w:pPr>
        <w:pStyle w:val="Normal"/>
        <w:rPr/>
      </w:pPr>
      <w:r>
        <w:rPr/>
        <w:t>Arrow diagram A2:</w:t>
      </w:r>
    </w:p>
    <w:p>
      <w:pPr>
        <w:pStyle w:val="B1"/>
        <w:rPr/>
      </w:pPr>
      <w:r>
        <w:rPr/>
        <w:tab/>
        <w:t>The diagram shows CS MT</w:t>
        <w:noBreakHyphen/>
        <w:t>messaging by means of interlayer service primitives and the actual messages being transferred between the layer entities</w:t>
      </w:r>
      <w:r>
        <w:rPr/>
        <w:t xml:space="preserve"> in A/Gb mode</w:t>
      </w:r>
      <w:r>
        <w:rPr/>
        <w:t>.</w:t>
      </w:r>
    </w:p>
    <w:p>
      <w:pPr>
        <w:pStyle w:val="Normal"/>
        <w:rPr/>
      </w:pPr>
      <w:r>
        <w:rPr/>
        <w:t>Arrow diagram A5:</w:t>
      </w:r>
    </w:p>
    <w:p>
      <w:pPr>
        <w:pStyle w:val="B1"/>
        <w:rPr/>
      </w:pPr>
      <w:r>
        <w:rPr/>
        <w:tab/>
        <w:t>The diagram shows GPRS MO</w:t>
        <w:noBreakHyphen/>
        <w:t>message transfer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t>LLSMS</w:t>
        <w:noBreakHyphen/>
        <w:t>primitives indicate services provided by LLC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Normal"/>
        <w:rPr/>
      </w:pPr>
      <w:r>
        <w:rPr/>
        <w:t>Arrow diagram A6:</w:t>
      </w:r>
    </w:p>
    <w:p>
      <w:pPr>
        <w:pStyle w:val="B1"/>
        <w:rPr/>
      </w:pPr>
      <w:r>
        <w:rPr/>
        <w:tab/>
        <w:t>The diagram shows GPRS MT</w:t>
        <w:noBreakHyphen/>
        <w:t>message transfer by means of interlayer service primitives and the actual messages being transferred between the layer entities</w:t>
      </w:r>
      <w:r>
        <w:rPr/>
        <w:t xml:space="preserve"> in A/Gb mode</w:t>
      </w:r>
      <w:r>
        <w:rPr/>
        <w:t>.</w:t>
      </w:r>
    </w:p>
    <w:p>
      <w:pPr>
        <w:pStyle w:val="B2"/>
        <w:rPr/>
      </w:pPr>
      <w:r>
        <w:rPr/>
        <w:t>-</w:t>
        <w:tab/>
        <w:t>MNSMS</w:t>
        <w:noBreakHyphen/>
        <w:t>primitives indicate services provided by CM to SM</w:t>
        <w:noBreakHyphen/>
        <w:t>RL.</w:t>
      </w:r>
    </w:p>
    <w:p>
      <w:pPr>
        <w:pStyle w:val="B2"/>
        <w:rPr/>
      </w:pPr>
      <w:r>
        <w:rPr/>
        <w:t>-</w:t>
        <w:tab/>
        <w:t>LLSMS</w:t>
        <w:noBreakHyphen/>
        <w:t>primitives indicate services provided by LLC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Normal"/>
        <w:numPr>
          <w:ilvl w:val="0"/>
          <w:numId w:val="0"/>
        </w:numPr>
        <w:outlineLvl w:val="0"/>
        <w:rPr/>
      </w:pPr>
      <w:bookmarkStart w:id="211" w:name="__RefHeading___Toc32309_3320553937"/>
      <w:bookmarkEnd w:id="211"/>
      <w:r>
        <w:rPr/>
        <w:t>Arrow diagram A7:</w:t>
      </w:r>
    </w:p>
    <w:p>
      <w:pPr>
        <w:pStyle w:val="B1"/>
        <w:rPr/>
      </w:pPr>
      <w:r>
        <w:rPr/>
        <w:tab/>
        <w:t xml:space="preserve">The diagram shows </w:t>
      </w:r>
      <w:r>
        <w:rPr/>
        <w:t>Iu mode PS</w:t>
      </w:r>
      <w:r>
        <w:rPr/>
        <w:t xml:space="preserve"> MO</w:t>
        <w:noBreakHyphen/>
        <w:t>message transfer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r>
      <w:r>
        <w:rPr/>
        <w:t>PMM</w:t>
      </w:r>
      <w:r>
        <w:rPr/>
        <w:t>SMS</w:t>
        <w:noBreakHyphen/>
        <w:t>primitives indicate services provided by GMM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Normal"/>
        <w:numPr>
          <w:ilvl w:val="0"/>
          <w:numId w:val="0"/>
        </w:numPr>
        <w:outlineLvl w:val="0"/>
        <w:rPr/>
      </w:pPr>
      <w:bookmarkStart w:id="212" w:name="__RefHeading___Toc32311_3320553937"/>
      <w:bookmarkEnd w:id="212"/>
      <w:r>
        <w:rPr/>
        <w:t>Arrow diagram A8:</w:t>
      </w:r>
    </w:p>
    <w:p>
      <w:pPr>
        <w:pStyle w:val="B1"/>
        <w:rPr/>
      </w:pPr>
      <w:r>
        <w:rPr/>
        <w:tab/>
        <w:t xml:space="preserve">The diagram shows </w:t>
      </w:r>
      <w:r>
        <w:rPr/>
        <w:t>Iu mode PS</w:t>
      </w:r>
      <w:r>
        <w:rPr/>
        <w:t xml:space="preserve"> MT</w:t>
        <w:noBreakHyphen/>
        <w:t>messaging by means of interlayer service primitives and the actual messages being transferred between the layer entities.</w:t>
      </w:r>
    </w:p>
    <w:p>
      <w:pPr>
        <w:pStyle w:val="B2"/>
        <w:rPr/>
      </w:pPr>
      <w:r>
        <w:rPr/>
        <w:t>-</w:t>
        <w:tab/>
        <w:t>MNSMS</w:t>
        <w:noBreakHyphen/>
        <w:t>primitives indicate services provided by CM to SM</w:t>
        <w:noBreakHyphen/>
        <w:t>RL.</w:t>
      </w:r>
    </w:p>
    <w:p>
      <w:pPr>
        <w:pStyle w:val="B2"/>
        <w:rPr/>
      </w:pPr>
      <w:r>
        <w:rPr/>
        <w:t>-</w:t>
        <w:tab/>
      </w:r>
      <w:r>
        <w:rPr/>
        <w:t>PMM</w:t>
      </w:r>
      <w:r>
        <w:rPr/>
        <w:t>SMS</w:t>
        <w:noBreakHyphen/>
        <w:t>primitives indicate services provided by GMM to CM.</w:t>
      </w:r>
    </w:p>
    <w:p>
      <w:pPr>
        <w:pStyle w:val="B2"/>
        <w:rPr/>
      </w:pPr>
      <w:r>
        <w:rPr/>
        <w:t>-</w:t>
        <w:tab/>
        <w:t>CP</w:t>
        <w:noBreakHyphen/>
        <w:t>DATA is the CM</w:t>
        <w:noBreakHyphen/>
        <w:t>message carrying SM</w:t>
        <w:noBreakHyphen/>
        <w:t>RP data units.</w:t>
      </w:r>
    </w:p>
    <w:p>
      <w:pPr>
        <w:pStyle w:val="B2"/>
        <w:rPr/>
      </w:pPr>
      <w:r>
        <w:rPr/>
        <w:t>-</w:t>
        <w:tab/>
        <w:t>CP</w:t>
        <w:noBreakHyphen/>
        <w:t>ACK acknowledge CP</w:t>
        <w:noBreakHyphen/>
        <w:t>DATA reception on CM.</w:t>
      </w:r>
    </w:p>
    <w:p>
      <w:pPr>
        <w:pStyle w:val="B2"/>
        <w:rPr/>
      </w:pPr>
      <w:r>
        <w:rPr/>
      </w:r>
    </w:p>
    <w:p>
      <w:pPr>
        <w:sectPr>
          <w:headerReference w:type="default" r:id="rId9"/>
          <w:footerReference w:type="default" r:id="rId10"/>
          <w:type w:val="nextPage"/>
          <w:pgSz w:w="11906" w:h="16838"/>
          <w:pgMar w:left="1133" w:right="1133" w:header="850" w:top="1416" w:footer="340" w:bottom="1133" w:gutter="0"/>
          <w:pgNumType w:fmt="decimal"/>
          <w:formProt w:val="false"/>
          <w:textDirection w:val="lrTb"/>
          <w:docGrid w:type="default" w:linePitch="360" w:charSpace="0"/>
        </w:sectPr>
        <w:pStyle w:val="NO"/>
        <w:rPr/>
      </w:pPr>
      <w:r>
        <w:rPr/>
        <w:t>NOTE:</w:t>
        <w:tab/>
        <w:t>Diagrams for supporting SMS through the EPS are not provided.</w:t>
      </w:r>
    </w:p>
    <w:p>
      <w:pPr>
        <w:pStyle w:val="TH"/>
        <w:rPr/>
      </w:pPr>
      <w:r>
        <w:rPr/>
        <w:t>Mobile Originated Messaging on CM-sublayer</w:t>
      </w:r>
    </w:p>
    <w:p>
      <w:pPr>
        <w:pStyle w:val="TH"/>
        <w:rPr/>
      </w:pPr>
      <w:r>
        <w:rPr/>
        <w:object w:dxaOrig="12005" w:dyaOrig="7673">
          <v:shape id="ole_rId11" style="width:600.25pt;height:383.65pt" o:ole="">
            <v:imagedata r:id="rId12" o:title=""/>
          </v:shape>
          <o:OLEObject Type="Embed" ProgID="" ShapeID="ole_rId11" DrawAspect="Content" ObjectID="_1968413966" r:id="rId11"/>
        </w:object>
      </w:r>
    </w:p>
    <w:p>
      <w:pPr>
        <w:pStyle w:val="TF"/>
        <w:rPr/>
      </w:pPr>
      <w:r>
        <w:rPr/>
        <w:t>Arrow diagram A1</w:t>
      </w:r>
    </w:p>
    <w:p>
      <w:pPr>
        <w:pStyle w:val="TH"/>
        <w:numPr>
          <w:ilvl w:val="0"/>
          <w:numId w:val="0"/>
        </w:numPr>
        <w:outlineLvl w:val="0"/>
        <w:rPr/>
      </w:pPr>
      <w:bookmarkStart w:id="213" w:name="__RefHeading___Toc32313_3320553937"/>
      <w:bookmarkEnd w:id="213"/>
      <w:r>
        <w:rPr/>
        <w:t>Mobile Terminated Messaging on CM-sublayer</w:t>
      </w:r>
    </w:p>
    <w:p>
      <w:pPr>
        <w:pStyle w:val="TH"/>
        <w:rPr/>
      </w:pPr>
      <w:r>
        <w:rPr/>
        <w:object w:dxaOrig="11855" w:dyaOrig="7649">
          <v:shape id="ole_rId13" style="width:592.75pt;height:382.45pt" o:ole="">
            <v:imagedata r:id="rId14" o:title=""/>
          </v:shape>
          <o:OLEObject Type="Embed" ProgID="" ShapeID="ole_rId13" DrawAspect="Content" ObjectID="_1246146904" r:id="rId13"/>
        </w:object>
      </w:r>
    </w:p>
    <w:p>
      <w:pPr>
        <w:pStyle w:val="TF"/>
        <w:rPr/>
      </w:pPr>
      <w:r>
        <w:rPr/>
        <w:t>Arrow diagram A2</w:t>
      </w:r>
      <w:r>
        <w:br w:type="page"/>
      </w:r>
    </w:p>
    <w:p>
      <w:pPr>
        <w:pStyle w:val="TH"/>
        <w:rPr/>
      </w:pPr>
      <w:r>
        <w:rPr/>
        <w:t xml:space="preserve">GPRS Mobile Originated Messaging on CM-sublayer </w:t>
      </w:r>
      <w:r>
        <w:rPr/>
        <w:t>in A/Gb mode</w:t>
      </w:r>
    </w:p>
    <w:p>
      <w:pPr>
        <w:pStyle w:val="TH"/>
        <w:rPr/>
      </w:pPr>
      <w:r>
        <w:rPr/>
        <w:drawing>
          <wp:inline distT="0" distB="0" distL="0" distR="0">
            <wp:extent cx="7713980" cy="4911725"/>
            <wp:effectExtent l="0" t="0" r="0" b="0"/>
            <wp:docPr id="1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title=""/>
                    <pic:cNvPicPr>
                      <a:picLocks noChangeAspect="1" noChangeArrowheads="1"/>
                    </pic:cNvPicPr>
                  </pic:nvPicPr>
                  <pic:blipFill>
                    <a:blip r:embed="rId15"/>
                    <a:srcRect l="-5" t="-7" r="-5" b="-7"/>
                    <a:stretch>
                      <a:fillRect/>
                    </a:stretch>
                  </pic:blipFill>
                  <pic:spPr bwMode="auto">
                    <a:xfrm>
                      <a:off x="0" y="0"/>
                      <a:ext cx="7713980" cy="4911725"/>
                    </a:xfrm>
                    <a:prstGeom prst="rect">
                      <a:avLst/>
                    </a:prstGeom>
                  </pic:spPr>
                </pic:pic>
              </a:graphicData>
            </a:graphic>
          </wp:inline>
        </w:drawing>
      </w:r>
    </w:p>
    <w:p>
      <w:pPr>
        <w:pStyle w:val="TF"/>
        <w:rPr/>
      </w:pPr>
      <w:r>
        <w:rPr/>
        <w:t>Arrow diagram A5</w:t>
      </w:r>
      <w:r>
        <w:br w:type="page"/>
      </w:r>
    </w:p>
    <w:p>
      <w:pPr>
        <w:pStyle w:val="TH"/>
        <w:rPr/>
      </w:pPr>
      <w:r>
        <w:rPr/>
        <w:t>GPRS Mobile Terminated Messaging on CM-sublayer</w:t>
      </w:r>
      <w:r>
        <w:rPr/>
        <w:t xml:space="preserve"> in A/Gb mode</w:t>
      </w:r>
    </w:p>
    <w:p>
      <w:pPr>
        <w:pStyle w:val="TH"/>
        <w:rPr/>
      </w:pPr>
      <w:r>
        <w:rPr/>
        <w:drawing>
          <wp:inline distT="0" distB="0" distL="0" distR="0">
            <wp:extent cx="7710170" cy="4897755"/>
            <wp:effectExtent l="0" t="0" r="0" b="0"/>
            <wp:docPr id="1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title=""/>
                    <pic:cNvPicPr>
                      <a:picLocks noChangeAspect="1" noChangeArrowheads="1"/>
                    </pic:cNvPicPr>
                  </pic:nvPicPr>
                  <pic:blipFill>
                    <a:blip r:embed="rId16"/>
                    <a:srcRect l="-5" t="-7" r="-5" b="-7"/>
                    <a:stretch>
                      <a:fillRect/>
                    </a:stretch>
                  </pic:blipFill>
                  <pic:spPr bwMode="auto">
                    <a:xfrm>
                      <a:off x="0" y="0"/>
                      <a:ext cx="7710170" cy="4897755"/>
                    </a:xfrm>
                    <a:prstGeom prst="rect">
                      <a:avLst/>
                    </a:prstGeom>
                  </pic:spPr>
                </pic:pic>
              </a:graphicData>
            </a:graphic>
          </wp:inline>
        </w:drawing>
      </w:r>
    </w:p>
    <w:p>
      <w:pPr>
        <w:pStyle w:val="TF"/>
        <w:numPr>
          <w:ilvl w:val="0"/>
          <w:numId w:val="0"/>
        </w:numPr>
        <w:outlineLvl w:val="0"/>
        <w:rPr/>
      </w:pPr>
      <w:bookmarkStart w:id="214" w:name="__RefHeading___Toc32315_3320553937"/>
      <w:bookmarkEnd w:id="214"/>
      <w:r>
        <w:rPr/>
        <w:t>Arrow diagram A6</w:t>
      </w:r>
      <w:r>
        <w:br w:type="page"/>
      </w:r>
    </w:p>
    <w:p>
      <w:pPr>
        <w:pStyle w:val="TH"/>
        <w:rPr/>
      </w:pPr>
      <w:r>
        <w:rPr/>
        <w:t>GPRS Mobile Originated Messaging on CM-sublayer</w:t>
      </w:r>
      <w:r>
        <w:rPr/>
        <w:t xml:space="preserve"> in Iu mode</w:t>
      </w:r>
    </w:p>
    <w:p>
      <w:pPr>
        <w:pStyle w:val="TH"/>
        <w:rPr/>
      </w:pPr>
      <w:bookmarkStart w:id="215" w:name="_1009266134"/>
      <w:bookmarkEnd w:id="215"/>
      <w:r>
        <w:rPr/>
        <w:object w:dxaOrig="12136" w:dyaOrig="7726">
          <v:shape id="ole_rId17" style="width:606.8pt;height:386.3pt" o:ole="">
            <v:imagedata r:id="rId18" o:title=""/>
          </v:shape>
          <o:OLEObject Type="Embed" ProgID="" ShapeID="ole_rId17" DrawAspect="Content" ObjectID="_1066590496" r:id="rId17"/>
        </w:object>
      </w:r>
    </w:p>
    <w:p>
      <w:pPr>
        <w:pStyle w:val="NF"/>
        <w:rPr/>
      </w:pPr>
      <w:r>
        <w:rPr/>
        <w:t>N</w:t>
      </w:r>
      <w:r>
        <w:rPr/>
        <w:t>OTE</w:t>
      </w:r>
      <w:r>
        <w:rPr/>
        <w:t>:</w:t>
      </w:r>
      <w:r>
        <w:rPr/>
        <w:tab/>
      </w:r>
      <w:r>
        <w:rPr/>
        <w:t>Service Request Procedure may not be initiated</w:t>
      </w:r>
    </w:p>
    <w:p>
      <w:pPr>
        <w:pStyle w:val="TF"/>
        <w:numPr>
          <w:ilvl w:val="0"/>
          <w:numId w:val="0"/>
        </w:numPr>
        <w:outlineLvl w:val="0"/>
        <w:rPr/>
      </w:pPr>
      <w:bookmarkStart w:id="216" w:name="__RefHeading___Toc32317_3320553937"/>
      <w:bookmarkEnd w:id="216"/>
      <w:r>
        <w:rPr/>
        <w:t>Arrow diagram A7</w:t>
      </w:r>
      <w:r>
        <w:br w:type="page"/>
      </w:r>
    </w:p>
    <w:p>
      <w:pPr>
        <w:pStyle w:val="TH"/>
        <w:rPr/>
      </w:pPr>
      <w:r>
        <w:rPr/>
        <w:t>GPRS Mobile Terminated Messaging on CM-sublayer</w:t>
      </w:r>
      <w:r>
        <w:rPr/>
        <w:t xml:space="preserve"> in Iu mode</w:t>
      </w:r>
    </w:p>
    <w:p>
      <w:pPr>
        <w:pStyle w:val="TH"/>
        <w:rPr/>
      </w:pPr>
      <w:bookmarkStart w:id="217" w:name="_1009266384"/>
      <w:bookmarkEnd w:id="217"/>
      <w:r>
        <w:rPr/>
        <w:object w:dxaOrig="12136" w:dyaOrig="7726">
          <v:shape id="ole_rId19" style="width:606.8pt;height:386.3pt" o:ole="">
            <v:imagedata r:id="rId20" o:title=""/>
          </v:shape>
          <o:OLEObject Type="Embed" ProgID="" ShapeID="ole_rId19" DrawAspect="Content" ObjectID="_627723811" r:id="rId19"/>
        </w:object>
      </w:r>
    </w:p>
    <w:p>
      <w:pPr>
        <w:sectPr>
          <w:headerReference w:type="default" r:id="rId21"/>
          <w:footerReference w:type="default" r:id="rId22"/>
          <w:type w:val="nextPage"/>
          <w:pgSz w:orient="landscape" w:w="16838" w:h="11906"/>
          <w:pgMar w:left="1133" w:right="1530" w:header="680" w:top="1133" w:footer="340" w:bottom="850" w:gutter="0"/>
          <w:pgNumType w:fmt="decimal"/>
          <w:formProt w:val="false"/>
          <w:textDirection w:val="lrTb"/>
          <w:docGrid w:type="default" w:linePitch="360" w:charSpace="0"/>
        </w:sectPr>
        <w:pStyle w:val="TF"/>
        <w:numPr>
          <w:ilvl w:val="0"/>
          <w:numId w:val="0"/>
        </w:numPr>
        <w:outlineLvl w:val="0"/>
        <w:rPr/>
      </w:pPr>
      <w:bookmarkStart w:id="218" w:name="__RefHeading___Toc32319_3320553937"/>
      <w:bookmarkEnd w:id="218"/>
      <w:r>
        <w:rPr/>
        <w:t>Arrow diagram A</w:t>
      </w:r>
      <w:r>
        <w:rPr/>
        <w:t>8</w:t>
      </w:r>
    </w:p>
    <w:p>
      <w:pPr>
        <w:pStyle w:val="Heading8"/>
        <w:ind w:start="0" w:hanging="0"/>
        <w:rPr/>
      </w:pPr>
      <w:bookmarkStart w:id="219" w:name="__RefHeading___Toc252892065"/>
      <w:bookmarkEnd w:id="219"/>
      <w:r>
        <w:rPr/>
        <w:t>Annex B (normative):</w:t>
        <w:br/>
        <w:t>SDL</w:t>
        <w:noBreakHyphen/>
        <w:t>description of the CM</w:t>
        <w:noBreakHyphen/>
        <w:t>layer</w:t>
      </w:r>
    </w:p>
    <w:p>
      <w:pPr>
        <w:pStyle w:val="Heading1"/>
        <w:ind w:start="1134" w:hanging="1134"/>
        <w:rPr/>
      </w:pPr>
      <w:bookmarkStart w:id="220" w:name="__RefHeading___Toc252892066"/>
      <w:bookmarkEnd w:id="220"/>
      <w:r>
        <w:rPr/>
        <w:t>B.1</w:t>
        <w:tab/>
        <w:t>Introduction</w:t>
      </w:r>
    </w:p>
    <w:p>
      <w:pPr>
        <w:pStyle w:val="Normal"/>
        <w:rPr/>
      </w:pPr>
      <w:r>
        <w:rPr/>
        <w:t>This annex contains an SDL</w:t>
        <w:noBreakHyphen/>
        <w:t>description of the Connection Management Sublayer in terms of the Short Message Service Support. The CM</w:t>
        <w:noBreakHyphen/>
        <w:t xml:space="preserve"> sublayer provides services to Short Message Relay Layer.</w:t>
      </w:r>
    </w:p>
    <w:p>
      <w:pPr>
        <w:pStyle w:val="Normal"/>
        <w:rPr/>
      </w:pPr>
      <w:r>
        <w:rPr/>
        <w:t>The SDLs contain a mixture of peer to peer messages and conceptual primitives between the layers SM</w:t>
        <w:noBreakHyphen/>
        <w:t>RL, CM, MM and LLC, as viewed by the SMC entities. SDL</w:t>
        <w:noBreakHyphen/>
        <w:t>1/2/3 show the CS SMC entity on MS</w:t>
        <w:noBreakHyphen/>
        <w:t>side for Mobile Originated (MO) short message transfer, SDL</w:t>
        <w:noBreakHyphen/>
        <w:t>4/5/6 show the CS SMC entity on MS</w:t>
        <w:noBreakHyphen/>
        <w:t>side for Mobile Terminated (MT) short message transfer, SDL</w:t>
        <w:noBreakHyphen/>
        <w:t>7/8/9 show the CS SMC entity on the network side for Mobile Originated (MO) short message transfer, and SDL</w:t>
        <w:noBreakHyphen/>
        <w:t>10/11/12 show the CS SMC entity on the network side for Mobile Terminated (MT) short message transfer.</w:t>
      </w:r>
    </w:p>
    <w:p>
      <w:pPr>
        <w:pStyle w:val="Normal"/>
        <w:rPr/>
      </w:pPr>
      <w:r>
        <w:rPr/>
        <w:t>SDL</w:t>
        <w:noBreakHyphen/>
        <w:t>13/14/15 show the GPRS SMC entity on MS</w:t>
        <w:noBreakHyphen/>
        <w:t>side for Mobile Originated (MO) short message transfer, SDL</w:t>
        <w:noBreakHyphen/>
        <w:t>16/17/18 show the GPRS SMC entity on MS</w:t>
        <w:noBreakHyphen/>
        <w:t>side for Mobile Terminated (MT) short message transfer, SDL</w:t>
        <w:noBreakHyphen/>
        <w:t>19/20/21 show the GPRS SMC entity on the network side for Mobile Originated (MO) short message transfer, and SDL</w:t>
        <w:noBreakHyphen/>
        <w:t>22/23/24 show the GPRS SMC entity on the network side for Mobile Terminated (MT) short message transfer.</w:t>
      </w:r>
    </w:p>
    <w:p>
      <w:pPr>
        <w:pStyle w:val="Normal"/>
        <w:rPr/>
      </w:pPr>
      <w:r>
        <w:rPr/>
        <w:t>The lower layers (below MM</w:t>
      </w:r>
      <w:r>
        <w:rPr/>
        <w:t xml:space="preserve">, GMM </w:t>
      </w:r>
      <w:r>
        <w:rPr/>
        <w:t>and LLC) are transparent to an SMC entity.</w:t>
      </w:r>
      <w:r>
        <w:br w:type="page"/>
      </w:r>
    </w:p>
    <w:p>
      <w:pPr>
        <w:pStyle w:val="TH"/>
        <w:rPr/>
      </w:pPr>
      <w:r>
        <w:rPr/>
        <w:object w:dxaOrig="6363" w:dyaOrig="9715">
          <v:shape id="ole_rId23" style="width:318.15pt;height:485.75pt" o:ole="">
            <v:imagedata r:id="rId24" o:title=""/>
          </v:shape>
          <o:OLEObject Type="Embed" ProgID="" ShapeID="ole_rId23" DrawAspect="Content" ObjectID="_646677723" r:id="rId23"/>
        </w:object>
      </w:r>
    </w:p>
    <w:p>
      <w:pPr>
        <w:sectPr>
          <w:headerReference w:type="default" r:id="rId25"/>
          <w:footerReference w:type="default" r:id="rId26"/>
          <w:type w:val="nextPage"/>
          <w:pgSz w:w="11906" w:h="16838"/>
          <w:pgMar w:left="1702" w:right="851" w:header="454" w:top="709" w:footer="851" w:bottom="1134" w:gutter="0"/>
          <w:pgNumType w:fmt="decimal"/>
          <w:formProt w:val="false"/>
          <w:textDirection w:val="lrTb"/>
          <w:docGrid w:type="default" w:linePitch="360" w:charSpace="0"/>
        </w:sectPr>
        <w:pStyle w:val="TF"/>
        <w:rPr/>
      </w:pPr>
      <w:r>
        <w:rPr/>
        <w:t>MO-SMC</w:t>
      </w:r>
      <w:r>
        <w:rPr/>
        <w:t>-CP</w:t>
      </w:r>
      <w:r>
        <w:rPr/>
        <w:t>-entity on MS-side</w:t>
        <w:br/>
        <w:t>SDL</w:t>
        <w:noBreakHyphen/>
        <w:t>1</w:t>
      </w:r>
    </w:p>
    <w:p>
      <w:pPr>
        <w:pStyle w:val="TH"/>
        <w:rPr/>
      </w:pPr>
      <w:r>
        <w:rPr/>
        <w:object w:dxaOrig="12971" w:dyaOrig="8926">
          <v:shape id="ole_rId27" style="width:648.55pt;height:446.3pt" o:ole="">
            <v:imagedata r:id="rId28" o:title=""/>
          </v:shape>
          <o:OLEObject Type="Embed" ProgID="" ShapeID="ole_rId27" DrawAspect="Content" ObjectID="_1645820816" r:id="rId27"/>
        </w:object>
      </w:r>
    </w:p>
    <w:p>
      <w:pPr>
        <w:pStyle w:val="NF"/>
        <w:rPr/>
      </w:pPr>
      <w:r>
        <w:rPr/>
        <w:t>NOTE:</w:t>
        <w:tab/>
        <w:t>The release is delayed until the next state</w:t>
      </w:r>
    </w:p>
    <w:p>
      <w:pPr>
        <w:pStyle w:val="TF"/>
        <w:rPr/>
      </w:pPr>
      <w:r>
        <w:rPr/>
        <w:t>MO-SMC</w:t>
      </w:r>
      <w:r>
        <w:rPr/>
        <w:t>-CP</w:t>
      </w:r>
      <w:r>
        <w:rPr/>
        <w:t>-entity on MS-side</w:t>
        <w:br/>
        <w:t>SDL</w:t>
        <w:noBreakHyphen/>
        <w:t>2</w:t>
      </w:r>
      <w:r>
        <w:br w:type="page"/>
      </w:r>
    </w:p>
    <w:p>
      <w:pPr>
        <w:pStyle w:val="TH"/>
        <w:rPr/>
      </w:pPr>
      <w:r>
        <w:rPr/>
        <w:object w:dxaOrig="10224" w:dyaOrig="6552">
          <v:shape id="ole_rId29" style="width:511.2pt;height:327.6pt" o:ole="">
            <v:imagedata r:id="rId30" o:title=""/>
          </v:shape>
          <o:OLEObject Type="Embed" ProgID="" ShapeID="ole_rId29" DrawAspect="Content" ObjectID="_1396850707" r:id="rId29"/>
        </w:object>
      </w:r>
    </w:p>
    <w:p>
      <w:pPr>
        <w:sectPr>
          <w:headerReference w:type="default" r:id="rId31"/>
          <w:footerReference w:type="default" r:id="rId32"/>
          <w:type w:val="nextPage"/>
          <w:pgSz w:orient="landscape" w:w="16838" w:h="11906"/>
          <w:pgMar w:left="1134" w:right="1134" w:header="454" w:top="851" w:footer="454" w:bottom="851" w:gutter="0"/>
          <w:pgNumType w:fmt="decimal"/>
          <w:formProt w:val="false"/>
          <w:vAlign w:val="center"/>
          <w:textDirection w:val="lrTb"/>
          <w:docGrid w:type="default" w:linePitch="360" w:charSpace="0"/>
        </w:sectPr>
        <w:pStyle w:val="TF"/>
        <w:rPr/>
      </w:pPr>
      <w:r>
        <w:rPr/>
        <w:t>MO-SMC-</w:t>
      </w:r>
      <w:r>
        <w:rPr/>
        <w:t>CP-</w:t>
      </w:r>
      <w:r>
        <w:rPr/>
        <w:t>entity on MS-side</w:t>
        <w:br/>
        <w:t>SDL</w:t>
        <w:noBreakHyphen/>
        <w:t>3</w:t>
      </w:r>
    </w:p>
    <w:p>
      <w:pPr>
        <w:pStyle w:val="TH"/>
        <w:rPr/>
      </w:pPr>
      <w:r>
        <w:rPr/>
        <w:object w:dxaOrig="6962" w:dyaOrig="7186">
          <v:shape id="ole_rId33" style="width:348.1pt;height:359.3pt" o:ole="">
            <v:imagedata r:id="rId34" o:title=""/>
          </v:shape>
          <o:OLEObject Type="Embed" ProgID="" ShapeID="ole_rId33" DrawAspect="Content" ObjectID="_1779448159" r:id="rId33"/>
        </w:object>
      </w:r>
    </w:p>
    <w:p>
      <w:pPr>
        <w:pStyle w:val="TF"/>
        <w:rPr/>
      </w:pPr>
      <w:r>
        <w:rPr/>
        <w:t>MO-SMC-</w:t>
      </w:r>
      <w:r>
        <w:rPr/>
        <w:t>CP-</w:t>
      </w:r>
      <w:r>
        <w:rPr/>
        <w:t>entity on MS-side</w:t>
        <w:br/>
        <w:t>State transition diagram</w:t>
      </w:r>
      <w:r>
        <w:br w:type="page"/>
      </w:r>
    </w:p>
    <w:p>
      <w:pPr>
        <w:pStyle w:val="TH"/>
        <w:rPr/>
      </w:pPr>
      <w:r>
        <w:rPr/>
        <w:object w:dxaOrig="5993" w:dyaOrig="9091">
          <v:shape id="ole_rId35" style="width:299.65pt;height:454.55pt" o:ole="">
            <v:imagedata r:id="rId36" o:title=""/>
          </v:shape>
          <o:OLEObject Type="Embed" ProgID="" ShapeID="ole_rId35" DrawAspect="Content" ObjectID="_344233650" r:id="rId35"/>
        </w:object>
      </w:r>
    </w:p>
    <w:p>
      <w:pPr>
        <w:sectPr>
          <w:headerReference w:type="default" r:id="rId37"/>
          <w:footerReference w:type="default" r:id="rId38"/>
          <w:type w:val="nextPage"/>
          <w:pgSz w:w="11906" w:h="16838"/>
          <w:pgMar w:left="1702" w:right="851" w:header="454" w:top="1134" w:footer="851" w:bottom="1134" w:gutter="0"/>
          <w:pgNumType w:fmt="decimal"/>
          <w:formProt w:val="false"/>
          <w:vAlign w:val="center"/>
          <w:textDirection w:val="lrTb"/>
          <w:docGrid w:type="default" w:linePitch="360" w:charSpace="0"/>
        </w:sectPr>
        <w:pStyle w:val="TF"/>
        <w:rPr/>
      </w:pPr>
      <w:r>
        <w:rPr/>
        <w:t>MT-SMC</w:t>
      </w:r>
      <w:r>
        <w:rPr/>
        <w:t>-CP</w:t>
      </w:r>
      <w:r>
        <w:rPr/>
        <w:t>-entity on MS-side</w:t>
        <w:br/>
        <w:t>Initiating message transfer</w:t>
        <w:br/>
        <w:t>SDL</w:t>
        <w:noBreakHyphen/>
        <w:t>4</w:t>
      </w:r>
    </w:p>
    <w:p>
      <w:pPr>
        <w:pStyle w:val="TH"/>
        <w:rPr/>
      </w:pPr>
      <w:r>
        <w:rPr/>
        <w:object w:dxaOrig="10779" w:dyaOrig="8698">
          <v:shape id="ole_rId39" style="width:538.95pt;height:434.9pt" o:ole="">
            <v:imagedata r:id="rId40" o:title=""/>
          </v:shape>
          <o:OLEObject Type="Embed" ProgID="" ShapeID="ole_rId39" DrawAspect="Content" ObjectID="_992278430" r:id="rId39"/>
        </w:object>
      </w:r>
    </w:p>
    <w:p>
      <w:pPr>
        <w:pStyle w:val="NF"/>
        <w:rPr/>
      </w:pPr>
      <w:r>
        <w:rPr/>
        <w:t>NOTE:</w:t>
        <w:tab/>
        <w:t>The release is delayed until the next state</w:t>
      </w:r>
    </w:p>
    <w:p>
      <w:pPr>
        <w:sectPr>
          <w:headerReference w:type="default" r:id="rId41"/>
          <w:footerReference w:type="default" r:id="rId42"/>
          <w:type w:val="nextPage"/>
          <w:pgSz w:orient="landscape" w:w="16838" w:h="11906"/>
          <w:pgMar w:left="1134" w:right="1134" w:header="454" w:top="851" w:footer="454" w:bottom="851" w:gutter="0"/>
          <w:pgNumType w:fmt="decimal"/>
          <w:formProt w:val="false"/>
          <w:textDirection w:val="lrTb"/>
          <w:docGrid w:type="default" w:linePitch="360" w:charSpace="0"/>
        </w:sectPr>
        <w:pStyle w:val="TF"/>
        <w:rPr/>
      </w:pPr>
      <w:r>
        <w:rPr/>
        <w:t>MT-SMC</w:t>
      </w:r>
      <w:r>
        <w:rPr/>
        <w:t>-CP</w:t>
      </w:r>
      <w:r>
        <w:rPr/>
        <w:t>-entity on MS-side</w:t>
        <w:br/>
        <w:t>MM-connection established</w:t>
        <w:br/>
        <w:t>SDL</w:t>
        <w:noBreakHyphen/>
        <w:t>5</w:t>
      </w:r>
    </w:p>
    <w:p>
      <w:pPr>
        <w:pStyle w:val="TH"/>
        <w:rPr/>
      </w:pPr>
      <w:r>
        <w:rPr/>
        <w:object w:dxaOrig="8014" w:dyaOrig="6485">
          <v:shape id="ole_rId43" style="width:400.7pt;height:324.25pt" o:ole="">
            <v:imagedata r:id="rId44" o:title=""/>
          </v:shape>
          <o:OLEObject Type="Embed" ProgID="" ShapeID="ole_rId43" DrawAspect="Content" ObjectID="_1847613686" r:id="rId43"/>
        </w:object>
      </w:r>
    </w:p>
    <w:p>
      <w:pPr>
        <w:pStyle w:val="TF"/>
        <w:rPr/>
      </w:pPr>
      <w:r>
        <w:rPr/>
        <w:t>MT-SMC-</w:t>
      </w:r>
      <w:r>
        <w:rPr/>
        <w:t>CP-</w:t>
      </w:r>
      <w:r>
        <w:rPr/>
        <w:t>entity on MS-side</w:t>
        <w:br/>
        <w:t>MM-connection released</w:t>
        <w:br/>
        <w:t>SDL</w:t>
        <w:noBreakHyphen/>
        <w:t>6</w:t>
      </w:r>
      <w:r>
        <w:br w:type="page"/>
      </w:r>
    </w:p>
    <w:p>
      <w:pPr>
        <w:pStyle w:val="TH"/>
        <w:rPr/>
      </w:pPr>
      <w:r>
        <w:rPr/>
        <w:object w:dxaOrig="4787" w:dyaOrig="7703">
          <v:shape id="ole_rId45" style="width:239.35pt;height:385.15pt" o:ole="">
            <v:imagedata r:id="rId46" o:title=""/>
          </v:shape>
          <o:OLEObject Type="Embed" ProgID="" ShapeID="ole_rId45" DrawAspect="Content" ObjectID="_1204134185" r:id="rId45"/>
        </w:object>
      </w:r>
    </w:p>
    <w:p>
      <w:pPr>
        <w:pStyle w:val="TF"/>
        <w:rPr/>
      </w:pPr>
      <w:r>
        <w:rPr/>
        <w:t>MT-SMC-</w:t>
      </w:r>
      <w:r>
        <w:rPr/>
        <w:t>CP</w:t>
      </w:r>
      <w:r>
        <w:rPr/>
        <w:t>-entity on MS-side</w:t>
        <w:br/>
        <w:t>State transition diagram</w:t>
      </w:r>
      <w:r>
        <w:br w:type="page"/>
      </w:r>
    </w:p>
    <w:p>
      <w:pPr>
        <w:pStyle w:val="TH"/>
        <w:rPr/>
      </w:pPr>
      <w:r>
        <w:rPr/>
        <w:object w:dxaOrig="5822" w:dyaOrig="9715">
          <v:shape id="ole_rId47" style="width:291.1pt;height:485.75pt" o:ole="">
            <v:imagedata r:id="rId48" o:title=""/>
          </v:shape>
          <o:OLEObject Type="Embed" ProgID="" ShapeID="ole_rId47" DrawAspect="Content" ObjectID="_1601672370" r:id="rId47"/>
        </w:object>
      </w:r>
    </w:p>
    <w:p>
      <w:pPr>
        <w:sectPr>
          <w:headerReference w:type="default" r:id="rId49"/>
          <w:footerReference w:type="default" r:id="rId50"/>
          <w:type w:val="nextPage"/>
          <w:pgSz w:w="11906" w:h="16838"/>
          <w:pgMar w:left="1702" w:right="851" w:header="454" w:top="1134" w:footer="851" w:bottom="1134" w:gutter="0"/>
          <w:pgNumType w:fmt="decimal"/>
          <w:formProt w:val="false"/>
          <w:vAlign w:val="center"/>
          <w:textDirection w:val="lrTb"/>
          <w:docGrid w:type="default" w:linePitch="360" w:charSpace="0"/>
        </w:sectPr>
        <w:pStyle w:val="TF"/>
        <w:rPr/>
      </w:pPr>
      <w:r>
        <w:rPr/>
        <w:t>MO-SMC-</w:t>
      </w:r>
      <w:r>
        <w:rPr/>
        <w:t>CP-</w:t>
      </w:r>
      <w:r>
        <w:rPr/>
        <w:t>entity on Network-side</w:t>
        <w:br/>
        <w:t>SDL</w:t>
        <w:noBreakHyphen/>
        <w:t>7</w:t>
      </w:r>
    </w:p>
    <w:p>
      <w:pPr>
        <w:pStyle w:val="TH"/>
        <w:rPr/>
      </w:pPr>
      <w:r>
        <w:rPr/>
        <w:object w:dxaOrig="12527" w:dyaOrig="8814">
          <v:shape id="ole_rId51" style="width:626.35pt;height:440.7pt" o:ole="">
            <v:imagedata r:id="rId52" o:title=""/>
          </v:shape>
          <o:OLEObject Type="Embed" ProgID="" ShapeID="ole_rId51" DrawAspect="Content" ObjectID="_309555849" r:id="rId51"/>
        </w:object>
      </w:r>
    </w:p>
    <w:p>
      <w:pPr>
        <w:pStyle w:val="NF"/>
        <w:rPr/>
      </w:pPr>
      <w:r>
        <w:rPr/>
        <w:t>NOTE:</w:t>
        <w:tab/>
        <w:t>The release is delayed until the next state</w:t>
      </w:r>
    </w:p>
    <w:p>
      <w:pPr>
        <w:sectPr>
          <w:headerReference w:type="default" r:id="rId53"/>
          <w:footerReference w:type="default" r:id="rId54"/>
          <w:type w:val="nextPage"/>
          <w:pgSz w:orient="landscape" w:w="16838" w:h="11906"/>
          <w:pgMar w:left="1134" w:right="1134" w:header="454" w:top="851" w:footer="454" w:bottom="851" w:gutter="0"/>
          <w:pgNumType w:fmt="decimal"/>
          <w:formProt w:val="false"/>
          <w:textDirection w:val="lrTb"/>
          <w:docGrid w:type="default" w:linePitch="360" w:charSpace="0"/>
        </w:sectPr>
        <w:pStyle w:val="TF"/>
        <w:rPr/>
      </w:pPr>
      <w:r>
        <w:rPr/>
        <w:t>MO-SMC-</w:t>
      </w:r>
      <w:r>
        <w:rPr/>
        <w:t>CP-</w:t>
      </w:r>
      <w:r>
        <w:rPr/>
        <w:t>entity on Network-side</w:t>
        <w:br/>
        <w:t>SDL</w:t>
        <w:noBreakHyphen/>
        <w:t>8</w:t>
      </w:r>
    </w:p>
    <w:p>
      <w:pPr>
        <w:pStyle w:val="TH"/>
        <w:rPr/>
      </w:pPr>
      <w:r>
        <w:rPr/>
        <w:object w:dxaOrig="8184" w:dyaOrig="9545">
          <v:shape id="ole_rId55" style="width:409.2pt;height:477.25pt" o:ole="">
            <v:imagedata r:id="rId56" o:title=""/>
          </v:shape>
          <o:OLEObject Type="Embed" ProgID="" ShapeID="ole_rId55" DrawAspect="Content" ObjectID="_335131988" r:id="rId55"/>
        </w:object>
      </w:r>
    </w:p>
    <w:p>
      <w:pPr>
        <w:pStyle w:val="NF"/>
        <w:numPr>
          <w:ilvl w:val="0"/>
          <w:numId w:val="0"/>
        </w:numPr>
        <w:ind w:start="1135" w:hanging="851"/>
        <w:outlineLvl w:val="0"/>
        <w:rPr/>
      </w:pPr>
      <w:bookmarkStart w:id="221" w:name="__RefHeading___Toc32321_3320553937"/>
      <w:bookmarkEnd w:id="221"/>
      <w:r>
        <w:rPr/>
        <w:t>NOTE:</w:t>
        <w:tab/>
        <w:t>This message is a retransmission from the MS</w:t>
      </w:r>
    </w:p>
    <w:p>
      <w:pPr>
        <w:pStyle w:val="TF"/>
        <w:rPr/>
      </w:pPr>
      <w:r>
        <w:rPr/>
        <w:t>MO-SMC-</w:t>
      </w:r>
      <w:r>
        <w:rPr/>
        <w:t>CP-</w:t>
      </w:r>
      <w:r>
        <w:rPr/>
        <w:t>entity on Network-side</w:t>
        <w:br/>
        <w:t>SDL</w:t>
        <w:noBreakHyphen/>
        <w:t>9</w:t>
      </w:r>
      <w:r>
        <w:br w:type="page"/>
      </w:r>
    </w:p>
    <w:p>
      <w:pPr>
        <w:pStyle w:val="TH"/>
        <w:rPr/>
      </w:pPr>
      <w:r>
        <w:rPr/>
        <w:drawing>
          <wp:inline distT="0" distB="0" distL="0" distR="0">
            <wp:extent cx="2962910" cy="5220970"/>
            <wp:effectExtent l="0" t="0" r="0" b="0"/>
            <wp:docPr id="4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 title=""/>
                    <pic:cNvPicPr>
                      <a:picLocks noChangeAspect="1" noChangeArrowheads="1"/>
                    </pic:cNvPicPr>
                  </pic:nvPicPr>
                  <pic:blipFill>
                    <a:blip r:embed="rId57"/>
                    <a:srcRect l="-12" t="-7" r="-12" b="-7"/>
                    <a:stretch>
                      <a:fillRect/>
                    </a:stretch>
                  </pic:blipFill>
                  <pic:spPr bwMode="auto">
                    <a:xfrm>
                      <a:off x="0" y="0"/>
                      <a:ext cx="2962910" cy="5220970"/>
                    </a:xfrm>
                    <a:prstGeom prst="rect">
                      <a:avLst/>
                    </a:prstGeom>
                  </pic:spPr>
                </pic:pic>
              </a:graphicData>
            </a:graphic>
          </wp:inline>
        </w:drawing>
      </w:r>
    </w:p>
    <w:p>
      <w:pPr>
        <w:pStyle w:val="TF"/>
        <w:rPr/>
      </w:pPr>
      <w:r>
        <w:rPr/>
        <w:t>MO-SMC-</w:t>
      </w:r>
      <w:r>
        <w:rPr/>
        <w:t>CP-</w:t>
      </w:r>
      <w:r>
        <w:rPr/>
        <w:t>entity on Network-side</w:t>
        <w:br/>
        <w:t>State transition diagram</w:t>
      </w:r>
      <w:r>
        <w:br w:type="page"/>
      </w:r>
    </w:p>
    <w:p>
      <w:pPr>
        <w:pStyle w:val="TH"/>
        <w:rPr/>
      </w:pPr>
      <w:r>
        <w:rPr/>
        <w:object w:dxaOrig="6314" w:dyaOrig="9715">
          <v:shape id="ole_rId58" style="width:315.7pt;height:485.75pt" o:ole="">
            <v:imagedata r:id="rId59" o:title=""/>
          </v:shape>
          <o:OLEObject Type="Embed" ProgID="" ShapeID="ole_rId58" DrawAspect="Content" ObjectID="_127434660" r:id="rId58"/>
        </w:object>
      </w:r>
    </w:p>
    <w:p>
      <w:pPr>
        <w:sectPr>
          <w:headerReference w:type="default" r:id="rId60"/>
          <w:footerReference w:type="default" r:id="rId61"/>
          <w:type w:val="nextPage"/>
          <w:pgSz w:w="11906" w:h="16838"/>
          <w:pgMar w:left="1702" w:right="851" w:header="454" w:top="1134" w:footer="851" w:bottom="1134" w:gutter="0"/>
          <w:pgNumType w:fmt="decimal"/>
          <w:formProt w:val="false"/>
          <w:vAlign w:val="center"/>
          <w:textDirection w:val="lrTb"/>
          <w:docGrid w:type="default" w:linePitch="360" w:charSpace="0"/>
        </w:sectPr>
        <w:pStyle w:val="TF"/>
        <w:rPr/>
      </w:pPr>
      <w:r>
        <w:rPr/>
        <w:t>MT-SMC-</w:t>
      </w:r>
      <w:r>
        <w:rPr/>
        <w:t>CP-</w:t>
      </w:r>
      <w:r>
        <w:rPr/>
        <w:t>entity on Network-side</w:t>
        <w:br/>
        <w:t>SDL</w:t>
        <w:noBreakHyphen/>
      </w:r>
      <w:r>
        <w:rPr/>
        <w:t>10</w:t>
      </w:r>
    </w:p>
    <w:p>
      <w:pPr>
        <w:pStyle w:val="TH"/>
        <w:rPr/>
      </w:pPr>
      <w:r>
        <w:rPr/>
        <w:object w:dxaOrig="12931" w:dyaOrig="8621">
          <v:shape id="ole_rId62" style="width:646.55pt;height:431.05pt" o:ole="">
            <v:imagedata r:id="rId63" o:title=""/>
          </v:shape>
          <o:OLEObject Type="Embed" ProgID="" ShapeID="ole_rId62" DrawAspect="Content" ObjectID="_529726211" r:id="rId62"/>
        </w:object>
      </w:r>
    </w:p>
    <w:p>
      <w:pPr>
        <w:pStyle w:val="NF"/>
        <w:numPr>
          <w:ilvl w:val="0"/>
          <w:numId w:val="0"/>
        </w:numPr>
        <w:ind w:start="1135" w:hanging="851"/>
        <w:outlineLvl w:val="0"/>
        <w:rPr/>
      </w:pPr>
      <w:bookmarkStart w:id="222" w:name="__RefHeading___Toc32323_3320553937"/>
      <w:bookmarkEnd w:id="222"/>
      <w:r>
        <w:rPr/>
        <w:t>NOTE:</w:t>
        <w:tab/>
        <w:t>The release is delayed until the next state</w:t>
      </w:r>
    </w:p>
    <w:p>
      <w:pPr>
        <w:sectPr>
          <w:headerReference w:type="default" r:id="rId64"/>
          <w:footerReference w:type="default" r:id="rId65"/>
          <w:type w:val="nextPage"/>
          <w:pgSz w:orient="landscape" w:w="16838" w:h="11906"/>
          <w:pgMar w:left="1134" w:right="1134" w:header="454" w:top="851" w:footer="454" w:bottom="851" w:gutter="0"/>
          <w:pgNumType w:fmt="decimal"/>
          <w:formProt w:val="false"/>
          <w:textDirection w:val="lrTb"/>
          <w:docGrid w:type="default" w:linePitch="360" w:charSpace="0"/>
        </w:sectPr>
        <w:pStyle w:val="TF"/>
        <w:rPr/>
      </w:pPr>
      <w:r>
        <w:rPr/>
        <w:t>MT-SMC-</w:t>
      </w:r>
      <w:r>
        <w:rPr/>
        <w:t>CP</w:t>
      </w:r>
      <w:r>
        <w:rPr/>
        <w:t>-entity on Network-side</w:t>
        <w:br/>
        <w:t>MM-connection established</w:t>
        <w:br/>
        <w:t>SDL</w:t>
        <w:noBreakHyphen/>
        <w:t>11</w:t>
      </w:r>
    </w:p>
    <w:p>
      <w:pPr>
        <w:pStyle w:val="TH"/>
        <w:rPr/>
      </w:pPr>
      <w:r>
        <w:rPr/>
        <w:object w:dxaOrig="8239" w:dyaOrig="7731">
          <v:shape id="ole_rId66" style="width:411.95pt;height:386.55pt" o:ole="">
            <v:imagedata r:id="rId67" o:title=""/>
          </v:shape>
          <o:OLEObject Type="Embed" ProgID="" ShapeID="ole_rId66" DrawAspect="Content" ObjectID="_513440342" r:id="rId66"/>
        </w:object>
      </w:r>
    </w:p>
    <w:p>
      <w:pPr>
        <w:pStyle w:val="TF"/>
        <w:rPr/>
      </w:pPr>
      <w:r>
        <w:rPr/>
        <w:t>MT-SMC-</w:t>
      </w:r>
      <w:r>
        <w:rPr/>
        <w:t>CP-</w:t>
      </w:r>
      <w:r>
        <w:rPr/>
        <w:t>entity on Network-side</w:t>
        <w:br/>
        <w:t>Message transfer active</w:t>
        <w:br/>
        <w:t>SDL</w:t>
        <w:noBreakHyphen/>
        <w:t>12</w:t>
      </w:r>
    </w:p>
    <w:p>
      <w:pPr>
        <w:pStyle w:val="TH"/>
        <w:rPr>
          <w:b w:val="false"/>
          <w:b w:val="false"/>
        </w:rPr>
      </w:pPr>
      <w:r>
        <w:rPr/>
        <w:object w:dxaOrig="5976" w:dyaOrig="7745">
          <v:shape id="ole_rId68" style="width:298.8pt;height:387.25pt" o:ole="">
            <v:imagedata r:id="rId69" o:title=""/>
          </v:shape>
          <o:OLEObject Type="Embed" ProgID="" ShapeID="ole_rId68" DrawAspect="Content" ObjectID="_778973697" r:id="rId68"/>
        </w:object>
      </w:r>
    </w:p>
    <w:p>
      <w:pPr>
        <w:pStyle w:val="TF"/>
        <w:rPr/>
      </w:pPr>
      <w:r>
        <w:rPr/>
        <w:t>MT-SMC-CP-entity on Network-side</w:t>
      </w:r>
      <w:r>
        <w:rPr/>
        <w:br/>
      </w:r>
      <w:r>
        <w:rPr/>
        <w:t>State transition diagram</w:t>
      </w:r>
    </w:p>
    <w:p>
      <w:pPr>
        <w:pStyle w:val="TH"/>
        <w:rPr/>
      </w:pPr>
      <w:r>
        <w:rPr/>
        <w:drawing>
          <wp:inline distT="0" distB="0" distL="0" distR="0">
            <wp:extent cx="4371975" cy="4724400"/>
            <wp:effectExtent l="0" t="0" r="0" b="0"/>
            <wp:docPr id="4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title=""/>
                    <pic:cNvPicPr>
                      <a:picLocks noChangeAspect="1" noChangeArrowheads="1"/>
                    </pic:cNvPicPr>
                  </pic:nvPicPr>
                  <pic:blipFill>
                    <a:blip r:embed="rId70"/>
                    <a:srcRect l="-8" t="-8" r="-8" b="-8"/>
                    <a:stretch>
                      <a:fillRect/>
                    </a:stretch>
                  </pic:blipFill>
                  <pic:spPr bwMode="auto">
                    <a:xfrm>
                      <a:off x="0" y="0"/>
                      <a:ext cx="4371975" cy="4724400"/>
                    </a:xfrm>
                    <a:prstGeom prst="rect">
                      <a:avLst/>
                    </a:prstGeom>
                  </pic:spPr>
                </pic:pic>
              </a:graphicData>
            </a:graphic>
          </wp:inline>
        </w:drawing>
      </w:r>
    </w:p>
    <w:p>
      <w:pPr>
        <w:pStyle w:val="TF"/>
        <w:rPr/>
      </w:pPr>
      <w:r>
        <w:rPr/>
        <w:t>MO-SMC-GP entity on MS-side for GPRS</w:t>
        <w:br/>
        <w:t>SDL-13</w:t>
      </w:r>
    </w:p>
    <w:p>
      <w:pPr>
        <w:pStyle w:val="TH"/>
        <w:rPr/>
      </w:pPr>
      <w:r>
        <w:rPr/>
        <w:drawing>
          <wp:inline distT="0" distB="0" distL="0" distR="0">
            <wp:extent cx="6119495" cy="4139565"/>
            <wp:effectExtent l="0" t="0" r="0" b="0"/>
            <wp:docPr id="4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title=""/>
                    <pic:cNvPicPr>
                      <a:picLocks noChangeAspect="1" noChangeArrowheads="1"/>
                    </pic:cNvPicPr>
                  </pic:nvPicPr>
                  <pic:blipFill>
                    <a:blip r:embed="rId71"/>
                    <a:srcRect l="-6" t="-9" r="-6" b="-9"/>
                    <a:stretch>
                      <a:fillRect/>
                    </a:stretch>
                  </pic:blipFill>
                  <pic:spPr bwMode="auto">
                    <a:xfrm>
                      <a:off x="0" y="0"/>
                      <a:ext cx="6119495" cy="4139565"/>
                    </a:xfrm>
                    <a:prstGeom prst="rect">
                      <a:avLst/>
                    </a:prstGeom>
                  </pic:spPr>
                </pic:pic>
              </a:graphicData>
            </a:graphic>
          </wp:inline>
        </w:drawing>
      </w:r>
    </w:p>
    <w:p>
      <w:pPr>
        <w:pStyle w:val="TF"/>
        <w:rPr/>
      </w:pPr>
      <w:r>
        <w:rPr/>
        <w:t>MO-SMC-GP entity on MS-side for GPRS</w:t>
        <w:br/>
        <w:t>SDL-14</w:t>
      </w:r>
    </w:p>
    <w:p>
      <w:pPr>
        <w:pStyle w:val="TH"/>
        <w:rPr/>
      </w:pPr>
      <w:r>
        <w:rPr/>
        <w:drawing>
          <wp:inline distT="0" distB="0" distL="0" distR="0">
            <wp:extent cx="4371975" cy="3095625"/>
            <wp:effectExtent l="0" t="0" r="0" b="0"/>
            <wp:docPr id="4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title=""/>
                    <pic:cNvPicPr>
                      <a:picLocks noChangeAspect="1" noChangeArrowheads="1"/>
                    </pic:cNvPicPr>
                  </pic:nvPicPr>
                  <pic:blipFill>
                    <a:blip r:embed="rId72"/>
                    <a:srcRect l="-8" t="-12" r="-8" b="-12"/>
                    <a:stretch>
                      <a:fillRect/>
                    </a:stretch>
                  </pic:blipFill>
                  <pic:spPr bwMode="auto">
                    <a:xfrm>
                      <a:off x="0" y="0"/>
                      <a:ext cx="4371975" cy="3095625"/>
                    </a:xfrm>
                    <a:prstGeom prst="rect">
                      <a:avLst/>
                    </a:prstGeom>
                  </pic:spPr>
                </pic:pic>
              </a:graphicData>
            </a:graphic>
          </wp:inline>
        </w:drawing>
      </w:r>
    </w:p>
    <w:p>
      <w:pPr>
        <w:pStyle w:val="TF"/>
        <w:rPr/>
      </w:pPr>
      <w:r>
        <w:rPr/>
        <w:t>MO-SMC-GP entity on MS-side for GPRS</w:t>
        <w:br/>
        <w:t>SDL-15</w:t>
      </w:r>
    </w:p>
    <w:p>
      <w:pPr>
        <w:pStyle w:val="TH"/>
        <w:rPr/>
      </w:pPr>
      <w:bookmarkStart w:id="223" w:name="_1007516989"/>
      <w:bookmarkStart w:id="224" w:name="_1006627029"/>
      <w:bookmarkStart w:id="225" w:name="_1006626948"/>
      <w:bookmarkStart w:id="226" w:name="_1006604979"/>
      <w:bookmarkStart w:id="227" w:name="_1006604839"/>
      <w:bookmarkStart w:id="228" w:name="_1006604524"/>
      <w:bookmarkStart w:id="229" w:name="_1006603633"/>
      <w:bookmarkStart w:id="230" w:name="_1006603572"/>
      <w:bookmarkStart w:id="231" w:name="_1006603523"/>
      <w:bookmarkStart w:id="232" w:name="_1006602859"/>
      <w:bookmarkEnd w:id="223"/>
      <w:bookmarkEnd w:id="224"/>
      <w:bookmarkEnd w:id="225"/>
      <w:bookmarkEnd w:id="226"/>
      <w:bookmarkEnd w:id="227"/>
      <w:bookmarkEnd w:id="228"/>
      <w:bookmarkEnd w:id="229"/>
      <w:bookmarkEnd w:id="230"/>
      <w:bookmarkEnd w:id="231"/>
      <w:bookmarkEnd w:id="232"/>
      <w:r>
        <w:rPr/>
        <w:object w:dxaOrig="9064" w:dyaOrig="8903">
          <v:shape id="ole_rId73" style="width:453.2pt;height:445.15pt" o:ole="">
            <v:imagedata r:id="rId74" o:title=""/>
          </v:shape>
          <o:OLEObject Type="Embed" ProgID="" ShapeID="ole_rId73" DrawAspect="Content" ObjectID="_1424328569" r:id="rId73"/>
        </w:object>
      </w:r>
    </w:p>
    <w:p>
      <w:pPr>
        <w:pStyle w:val="TF"/>
        <w:rPr/>
      </w:pPr>
      <w:r>
        <w:rPr/>
        <w:t>MO-SMC-GP entity on MS-side for GPRS</w:t>
        <w:br/>
        <w:t>State transition diagram</w:t>
      </w:r>
    </w:p>
    <w:p>
      <w:pPr>
        <w:pStyle w:val="TH"/>
        <w:rPr/>
      </w:pPr>
      <w:r>
        <w:rPr/>
        <w:object w:dxaOrig="1756" w:dyaOrig="6316">
          <v:shape id="ole_rId75" style="width:87.8pt;height:315.8pt" o:ole="">
            <v:imagedata r:id="rId76" o:title=""/>
          </v:shape>
          <o:OLEObject Type="Embed" ProgID="" ShapeID="ole_rId75" DrawAspect="Content" ObjectID="_2113504781" r:id="rId75"/>
        </w:object>
      </w:r>
    </w:p>
    <w:p>
      <w:pPr>
        <w:pStyle w:val="TF"/>
        <w:rPr/>
      </w:pPr>
      <w:r>
        <w:rPr/>
        <w:t>MT-SMC-GP entity on MS-side for GPRS</w:t>
        <w:br/>
        <w:t>SDL-16</w:t>
      </w:r>
    </w:p>
    <w:p>
      <w:pPr>
        <w:pStyle w:val="TH"/>
        <w:rPr/>
      </w:pPr>
      <w:r>
        <w:rPr/>
        <w:drawing>
          <wp:inline distT="0" distB="0" distL="0" distR="0">
            <wp:extent cx="3533775" cy="2562225"/>
            <wp:effectExtent l="0" t="0" r="0" b="0"/>
            <wp:docPr id="5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title=""/>
                    <pic:cNvPicPr>
                      <a:picLocks noChangeAspect="1" noChangeArrowheads="1"/>
                    </pic:cNvPicPr>
                  </pic:nvPicPr>
                  <pic:blipFill>
                    <a:blip r:embed="rId77"/>
                    <a:srcRect l="-10" t="-14" r="-10" b="-14"/>
                    <a:stretch>
                      <a:fillRect/>
                    </a:stretch>
                  </pic:blipFill>
                  <pic:spPr bwMode="auto">
                    <a:xfrm>
                      <a:off x="0" y="0"/>
                      <a:ext cx="3533775" cy="2562225"/>
                    </a:xfrm>
                    <a:prstGeom prst="rect">
                      <a:avLst/>
                    </a:prstGeom>
                  </pic:spPr>
                </pic:pic>
              </a:graphicData>
            </a:graphic>
          </wp:inline>
        </w:drawing>
      </w:r>
    </w:p>
    <w:p>
      <w:pPr>
        <w:pStyle w:val="TF"/>
        <w:rPr/>
      </w:pPr>
      <w:r>
        <w:rPr/>
        <w:t>MT-SMC-GP entity on MS-side for GPRS</w:t>
        <w:br/>
        <w:t>SDL-17</w:t>
      </w:r>
    </w:p>
    <w:p>
      <w:pPr>
        <w:pStyle w:val="TH"/>
        <w:rPr/>
      </w:pPr>
      <w:r>
        <w:rPr/>
        <w:drawing>
          <wp:inline distT="0" distB="0" distL="0" distR="0">
            <wp:extent cx="5276850" cy="4181475"/>
            <wp:effectExtent l="0" t="0" r="0" b="0"/>
            <wp:docPr id="5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title=""/>
                    <pic:cNvPicPr>
                      <a:picLocks noChangeAspect="1" noChangeArrowheads="1"/>
                    </pic:cNvPicPr>
                  </pic:nvPicPr>
                  <pic:blipFill>
                    <a:blip r:embed="rId78"/>
                    <a:srcRect l="-7" t="-9" r="-7" b="-9"/>
                    <a:stretch>
                      <a:fillRect/>
                    </a:stretch>
                  </pic:blipFill>
                  <pic:spPr bwMode="auto">
                    <a:xfrm>
                      <a:off x="0" y="0"/>
                      <a:ext cx="5276850" cy="4181475"/>
                    </a:xfrm>
                    <a:prstGeom prst="rect">
                      <a:avLst/>
                    </a:prstGeom>
                  </pic:spPr>
                </pic:pic>
              </a:graphicData>
            </a:graphic>
          </wp:inline>
        </w:drawing>
      </w:r>
    </w:p>
    <w:p>
      <w:pPr>
        <w:pStyle w:val="NF"/>
        <w:rPr/>
      </w:pPr>
      <w:r>
        <w:rPr/>
        <w:t>Note:</w:t>
      </w:r>
      <w:r>
        <w:rPr/>
        <w:tab/>
      </w:r>
      <w:r>
        <w:rPr/>
        <w:t>The MNSMS-REL-Req is delayed until the next state</w:t>
      </w:r>
    </w:p>
    <w:p>
      <w:pPr>
        <w:pStyle w:val="NF"/>
        <w:rPr/>
      </w:pPr>
      <w:r>
        <w:rPr/>
      </w:r>
    </w:p>
    <w:p>
      <w:pPr>
        <w:pStyle w:val="TF"/>
        <w:rPr/>
      </w:pPr>
      <w:r>
        <w:rPr/>
        <w:t>MT-SMC-GP entity on MS-side for GPRS</w:t>
        <w:br/>
        <w:t>SDL-18</w:t>
      </w:r>
    </w:p>
    <w:p>
      <w:pPr>
        <w:pStyle w:val="TH"/>
        <w:rPr/>
      </w:pPr>
      <w:r>
        <w:rPr/>
        <w:drawing>
          <wp:inline distT="0" distB="0" distL="0" distR="0">
            <wp:extent cx="5052695" cy="3998595"/>
            <wp:effectExtent l="0" t="0" r="0" b="0"/>
            <wp:docPr id="5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 descr="" title=""/>
                    <pic:cNvPicPr>
                      <a:picLocks noChangeAspect="1" noChangeArrowheads="1"/>
                    </pic:cNvPicPr>
                  </pic:nvPicPr>
                  <pic:blipFill>
                    <a:blip r:embed="rId79"/>
                    <a:srcRect l="-7" t="-9" r="-7" b="-9"/>
                    <a:stretch>
                      <a:fillRect/>
                    </a:stretch>
                  </pic:blipFill>
                  <pic:spPr bwMode="auto">
                    <a:xfrm>
                      <a:off x="0" y="0"/>
                      <a:ext cx="5052695" cy="3998595"/>
                    </a:xfrm>
                    <a:prstGeom prst="rect">
                      <a:avLst/>
                    </a:prstGeom>
                  </pic:spPr>
                </pic:pic>
              </a:graphicData>
            </a:graphic>
          </wp:inline>
        </w:drawing>
      </w:r>
    </w:p>
    <w:p>
      <w:pPr>
        <w:pStyle w:val="TF"/>
        <w:rPr/>
      </w:pPr>
      <w:r>
        <w:rPr/>
        <w:t>MT-SMC-GP entity on MS-side for GPRS</w:t>
        <w:br/>
        <w:t>State transition diagram</w:t>
      </w:r>
      <w:r>
        <w:br w:type="page"/>
      </w:r>
    </w:p>
    <w:p>
      <w:pPr>
        <w:pStyle w:val="TH"/>
        <w:rPr/>
      </w:pPr>
      <w:r>
        <w:rPr/>
        <w:object w:dxaOrig="1726" w:dyaOrig="6316">
          <v:shape id="ole_rId80" style="width:86.3pt;height:315.8pt" o:ole="">
            <v:imagedata r:id="rId81" o:title=""/>
          </v:shape>
          <o:OLEObject Type="Embed" ProgID="" ShapeID="ole_rId80" DrawAspect="Content" ObjectID="_75129965" r:id="rId80"/>
        </w:object>
      </w:r>
    </w:p>
    <w:p>
      <w:pPr>
        <w:pStyle w:val="TF"/>
        <w:rPr/>
      </w:pPr>
      <w:r>
        <w:rPr/>
        <w:t>MO-SMC-GP entity on Network side for GPRS</w:t>
        <w:br/>
        <w:t>SDL-19</w:t>
      </w:r>
    </w:p>
    <w:p>
      <w:pPr>
        <w:pStyle w:val="TH"/>
        <w:rPr/>
      </w:pPr>
      <w:r>
        <w:rPr/>
        <w:drawing>
          <wp:inline distT="0" distB="0" distL="0" distR="0">
            <wp:extent cx="5353050" cy="3095625"/>
            <wp:effectExtent l="0" t="0" r="0" b="0"/>
            <wp:docPr id="5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title=""/>
                    <pic:cNvPicPr>
                      <a:picLocks noChangeAspect="1" noChangeArrowheads="1"/>
                    </pic:cNvPicPr>
                  </pic:nvPicPr>
                  <pic:blipFill>
                    <a:blip r:embed="rId82"/>
                    <a:srcRect l="-7" t="-12" r="-7" b="-12"/>
                    <a:stretch>
                      <a:fillRect/>
                    </a:stretch>
                  </pic:blipFill>
                  <pic:spPr bwMode="auto">
                    <a:xfrm>
                      <a:off x="0" y="0"/>
                      <a:ext cx="5353050" cy="3095625"/>
                    </a:xfrm>
                    <a:prstGeom prst="rect">
                      <a:avLst/>
                    </a:prstGeom>
                  </pic:spPr>
                </pic:pic>
              </a:graphicData>
            </a:graphic>
          </wp:inline>
        </w:drawing>
      </w:r>
    </w:p>
    <w:p>
      <w:pPr>
        <w:pStyle w:val="TF"/>
        <w:rPr/>
      </w:pPr>
      <w:r>
        <w:rPr/>
        <w:t>MO-SMC-GP entity on Network side for GPRS</w:t>
        <w:br/>
        <w:t>SDL-20</w:t>
      </w:r>
    </w:p>
    <w:p>
      <w:pPr>
        <w:pStyle w:val="TH"/>
        <w:rPr/>
      </w:pPr>
      <w:r>
        <w:rPr/>
        <w:drawing>
          <wp:inline distT="0" distB="0" distL="0" distR="0">
            <wp:extent cx="5276850" cy="4724400"/>
            <wp:effectExtent l="0" t="0" r="0" b="0"/>
            <wp:docPr id="5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title=""/>
                    <pic:cNvPicPr>
                      <a:picLocks noChangeAspect="1" noChangeArrowheads="1"/>
                    </pic:cNvPicPr>
                  </pic:nvPicPr>
                  <pic:blipFill>
                    <a:blip r:embed="rId83"/>
                    <a:srcRect l="-7" t="-8" r="-7" b="-8"/>
                    <a:stretch>
                      <a:fillRect/>
                    </a:stretch>
                  </pic:blipFill>
                  <pic:spPr bwMode="auto">
                    <a:xfrm>
                      <a:off x="0" y="0"/>
                      <a:ext cx="5276850" cy="4724400"/>
                    </a:xfrm>
                    <a:prstGeom prst="rect">
                      <a:avLst/>
                    </a:prstGeom>
                  </pic:spPr>
                </pic:pic>
              </a:graphicData>
            </a:graphic>
          </wp:inline>
        </w:drawing>
      </w:r>
    </w:p>
    <w:p>
      <w:pPr>
        <w:pStyle w:val="NF"/>
        <w:rPr/>
      </w:pPr>
      <w:r>
        <w:rPr/>
        <w:t xml:space="preserve">Note: </w:t>
      </w:r>
      <w:r>
        <w:rPr/>
        <w:tab/>
      </w:r>
      <w:r>
        <w:rPr/>
        <w:t>The MNSMS-REL-Req is delayed until next state</w:t>
      </w:r>
    </w:p>
    <w:p>
      <w:pPr>
        <w:pStyle w:val="NF"/>
        <w:rPr/>
      </w:pPr>
      <w:r>
        <w:rPr/>
      </w:r>
    </w:p>
    <w:p>
      <w:pPr>
        <w:pStyle w:val="TF"/>
        <w:rPr/>
      </w:pPr>
      <w:r>
        <w:rPr/>
        <w:t>MO-SMC-GP entity on Network side for GPRS</w:t>
        <w:br/>
        <w:t>SDL-21</w:t>
      </w:r>
    </w:p>
    <w:p>
      <w:pPr>
        <w:pStyle w:val="TH"/>
        <w:rPr/>
      </w:pPr>
      <w:r>
        <w:rPr/>
        <w:drawing>
          <wp:inline distT="0" distB="0" distL="0" distR="0">
            <wp:extent cx="5052695" cy="3998595"/>
            <wp:effectExtent l="0" t="0" r="0" b="0"/>
            <wp:docPr id="5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 descr="" title=""/>
                    <pic:cNvPicPr>
                      <a:picLocks noChangeAspect="1" noChangeArrowheads="1"/>
                    </pic:cNvPicPr>
                  </pic:nvPicPr>
                  <pic:blipFill>
                    <a:blip r:embed="rId84"/>
                    <a:srcRect l="-7" t="-9" r="-7" b="-9"/>
                    <a:stretch>
                      <a:fillRect/>
                    </a:stretch>
                  </pic:blipFill>
                  <pic:spPr bwMode="auto">
                    <a:xfrm>
                      <a:off x="0" y="0"/>
                      <a:ext cx="5052695" cy="3998595"/>
                    </a:xfrm>
                    <a:prstGeom prst="rect">
                      <a:avLst/>
                    </a:prstGeom>
                  </pic:spPr>
                </pic:pic>
              </a:graphicData>
            </a:graphic>
          </wp:inline>
        </w:drawing>
      </w:r>
    </w:p>
    <w:p>
      <w:pPr>
        <w:pStyle w:val="TF"/>
        <w:rPr/>
      </w:pPr>
      <w:r>
        <w:rPr/>
        <w:t>MO-SMC-GP entity on Network-side for GPRS</w:t>
        <w:br/>
        <w:t>State transition diagram</w:t>
      </w:r>
      <w:r>
        <w:br w:type="page"/>
      </w:r>
    </w:p>
    <w:p>
      <w:pPr>
        <w:pStyle w:val="TH"/>
        <w:rPr/>
      </w:pPr>
      <w:r>
        <w:rPr/>
        <w:drawing>
          <wp:inline distT="0" distB="0" distL="0" distR="0">
            <wp:extent cx="1685925" cy="4017645"/>
            <wp:effectExtent l="0" t="0" r="0" b="0"/>
            <wp:docPr id="5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 descr="" title=""/>
                    <pic:cNvPicPr>
                      <a:picLocks noChangeAspect="1" noChangeArrowheads="1"/>
                    </pic:cNvPicPr>
                  </pic:nvPicPr>
                  <pic:blipFill>
                    <a:blip r:embed="rId85"/>
                    <a:srcRect l="-21" t="-9" r="-21" b="-9"/>
                    <a:stretch>
                      <a:fillRect/>
                    </a:stretch>
                  </pic:blipFill>
                  <pic:spPr bwMode="auto">
                    <a:xfrm>
                      <a:off x="0" y="0"/>
                      <a:ext cx="1685925" cy="4017645"/>
                    </a:xfrm>
                    <a:prstGeom prst="rect">
                      <a:avLst/>
                    </a:prstGeom>
                  </pic:spPr>
                </pic:pic>
              </a:graphicData>
            </a:graphic>
          </wp:inline>
        </w:drawing>
      </w:r>
    </w:p>
    <w:p>
      <w:pPr>
        <w:pStyle w:val="TF"/>
        <w:rPr/>
      </w:pPr>
      <w:r>
        <w:rPr/>
        <w:t>MT-SMC-GP entity on Network-side for GPRS</w:t>
        <w:br/>
        <w:t>SDL-22</w:t>
      </w:r>
    </w:p>
    <w:p>
      <w:pPr>
        <w:pStyle w:val="TH"/>
        <w:rPr/>
      </w:pPr>
      <w:r>
        <w:rPr/>
        <w:drawing>
          <wp:inline distT="0" distB="0" distL="0" distR="0">
            <wp:extent cx="6119495" cy="4139565"/>
            <wp:effectExtent l="0" t="0" r="0" b="0"/>
            <wp:docPr id="5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title=""/>
                    <pic:cNvPicPr>
                      <a:picLocks noChangeAspect="1" noChangeArrowheads="1"/>
                    </pic:cNvPicPr>
                  </pic:nvPicPr>
                  <pic:blipFill>
                    <a:blip r:embed="rId86"/>
                    <a:srcRect l="-6" t="-9" r="-6" b="-9"/>
                    <a:stretch>
                      <a:fillRect/>
                    </a:stretch>
                  </pic:blipFill>
                  <pic:spPr bwMode="auto">
                    <a:xfrm>
                      <a:off x="0" y="0"/>
                      <a:ext cx="6119495" cy="4139565"/>
                    </a:xfrm>
                    <a:prstGeom prst="rect">
                      <a:avLst/>
                    </a:prstGeom>
                  </pic:spPr>
                </pic:pic>
              </a:graphicData>
            </a:graphic>
          </wp:inline>
        </w:drawing>
      </w:r>
    </w:p>
    <w:p>
      <w:pPr>
        <w:pStyle w:val="TF"/>
        <w:rPr/>
      </w:pPr>
      <w:r>
        <w:rPr/>
        <w:t>MT-SMC-GP entity on Network-side for GPRS</w:t>
        <w:br/>
        <w:t>SDL-23</w:t>
      </w:r>
    </w:p>
    <w:p>
      <w:pPr>
        <w:pStyle w:val="TH"/>
        <w:rPr/>
      </w:pPr>
      <w:r>
        <w:rPr/>
        <w:drawing>
          <wp:inline distT="0" distB="0" distL="0" distR="0">
            <wp:extent cx="4371975" cy="3095625"/>
            <wp:effectExtent l="0" t="0" r="0" b="0"/>
            <wp:docPr id="5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 descr="" title=""/>
                    <pic:cNvPicPr>
                      <a:picLocks noChangeAspect="1" noChangeArrowheads="1"/>
                    </pic:cNvPicPr>
                  </pic:nvPicPr>
                  <pic:blipFill>
                    <a:blip r:embed="rId87"/>
                    <a:srcRect l="-8" t="-12" r="-8" b="-12"/>
                    <a:stretch>
                      <a:fillRect/>
                    </a:stretch>
                  </pic:blipFill>
                  <pic:spPr bwMode="auto">
                    <a:xfrm>
                      <a:off x="0" y="0"/>
                      <a:ext cx="4371975" cy="3095625"/>
                    </a:xfrm>
                    <a:prstGeom prst="rect">
                      <a:avLst/>
                    </a:prstGeom>
                  </pic:spPr>
                </pic:pic>
              </a:graphicData>
            </a:graphic>
          </wp:inline>
        </w:drawing>
      </w:r>
    </w:p>
    <w:p>
      <w:pPr>
        <w:pStyle w:val="TF"/>
        <w:rPr/>
      </w:pPr>
      <w:r>
        <w:rPr/>
        <w:t>MT-SMC-GP entity on Network-side for GPRS</w:t>
        <w:br/>
        <w:t>SDL-24</w:t>
      </w:r>
      <w:r>
        <w:br w:type="page"/>
      </w:r>
    </w:p>
    <w:p>
      <w:pPr>
        <w:pStyle w:val="TH"/>
        <w:rPr/>
      </w:pPr>
      <w:r>
        <w:rPr/>
        <w:drawing>
          <wp:inline distT="0" distB="0" distL="0" distR="0">
            <wp:extent cx="5065395" cy="3998595"/>
            <wp:effectExtent l="0" t="0" r="0" b="0"/>
            <wp:docPr id="5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descr="" title=""/>
                    <pic:cNvPicPr>
                      <a:picLocks noChangeAspect="1" noChangeArrowheads="1"/>
                    </pic:cNvPicPr>
                  </pic:nvPicPr>
                  <pic:blipFill>
                    <a:blip r:embed="rId88"/>
                    <a:srcRect l="-7" t="-9" r="-7" b="-9"/>
                    <a:stretch>
                      <a:fillRect/>
                    </a:stretch>
                  </pic:blipFill>
                  <pic:spPr bwMode="auto">
                    <a:xfrm>
                      <a:off x="0" y="0"/>
                      <a:ext cx="5065395" cy="3998595"/>
                    </a:xfrm>
                    <a:prstGeom prst="rect">
                      <a:avLst/>
                    </a:prstGeom>
                  </pic:spPr>
                </pic:pic>
              </a:graphicData>
            </a:graphic>
          </wp:inline>
        </w:drawing>
      </w:r>
    </w:p>
    <w:p>
      <w:pPr>
        <w:sectPr>
          <w:headerReference w:type="default" r:id="rId89"/>
          <w:footerReference w:type="default" r:id="rId90"/>
          <w:type w:val="nextPage"/>
          <w:pgSz w:w="11906" w:h="16838"/>
          <w:pgMar w:left="1133" w:right="1133" w:header="850" w:top="1416" w:footer="340" w:bottom="1133" w:gutter="0"/>
          <w:pgNumType w:fmt="decimal"/>
          <w:formProt w:val="false"/>
          <w:textDirection w:val="lrTb"/>
          <w:docGrid w:type="default" w:linePitch="360" w:charSpace="0"/>
        </w:sectPr>
        <w:pStyle w:val="TF"/>
        <w:rPr/>
      </w:pPr>
      <w:r>
        <w:rPr/>
        <w:t>MT-SMC-GP entity on Network-side for GPRS</w:t>
        <w:br/>
        <w:t>State transition diagram</w:t>
      </w:r>
    </w:p>
    <w:p>
      <w:pPr>
        <w:pStyle w:val="Heading8"/>
        <w:ind w:start="0" w:hanging="0"/>
        <w:rPr/>
      </w:pPr>
      <w:bookmarkStart w:id="233" w:name="__RefHeading___Toc252892067"/>
      <w:bookmarkEnd w:id="233"/>
      <w:r>
        <w:rPr/>
        <w:t>Annex C (informative):</w:t>
        <w:br/>
        <w:t>Arrow diagrams</w:t>
      </w:r>
    </w:p>
    <w:p>
      <w:pPr>
        <w:pStyle w:val="Normal"/>
        <w:rPr/>
      </w:pPr>
      <w:r>
        <w:rPr/>
        <w:t>Arrow diagram C1:</w:t>
      </w:r>
    </w:p>
    <w:p>
      <w:pPr>
        <w:pStyle w:val="Normal"/>
        <w:rPr/>
      </w:pPr>
      <w:r>
        <w:rPr/>
        <w:t>The diagram reflects MO</w:t>
        <w:noBreakHyphen/>
        <w:t>message transfer by means of interlayer service primitives and the actual messages being transferred between the layer entities.</w:t>
      </w:r>
    </w:p>
    <w:p>
      <w:pPr>
        <w:pStyle w:val="B1"/>
        <w:rPr/>
      </w:pPr>
      <w:r>
        <w:rPr/>
        <w:noBreakHyphen/>
      </w:r>
      <w:r>
        <w:rPr/>
        <w:tab/>
        <w:t>SM</w:t>
        <w:noBreakHyphen/>
        <w:t>RL</w:t>
        <w:noBreakHyphen/>
        <w:t>primitives indicate services provided by SM</w:t>
        <w:noBreakHyphen/>
        <w:t>RL to SM</w:t>
        <w:noBreakHyphen/>
        <w:t>TL and RL (* see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DATA is the SM</w:t>
        <w:noBreakHyphen/>
        <w:t>RL message carrying SM</w:t>
        <w:noBreakHyphen/>
        <w:t>TP data units.</w:t>
      </w:r>
    </w:p>
    <w:p>
      <w:pPr>
        <w:pStyle w:val="B1"/>
        <w:rPr/>
      </w:pPr>
      <w:r>
        <w:rPr/>
        <w:noBreakHyphen/>
      </w:r>
      <w:r>
        <w:rPr/>
        <w:tab/>
        <w:t>RP</w:t>
        <w:noBreakHyphen/>
        <w:t>ACK acknowledges RP</w:t>
        <w:noBreakHyphen/>
        <w:t>DATA reception on SM</w:t>
        <w:noBreakHyphen/>
        <w:t>RL.</w:t>
      </w:r>
    </w:p>
    <w:p>
      <w:pPr>
        <w:pStyle w:val="Normal"/>
        <w:rPr/>
      </w:pPr>
      <w:r>
        <w:rPr/>
        <w:t>Arrow diagram C2:</w:t>
      </w:r>
    </w:p>
    <w:p>
      <w:pPr>
        <w:pStyle w:val="Normal"/>
        <w:rPr/>
      </w:pPr>
      <w:r>
        <w:rPr/>
        <w:t>The diagram reflects MT</w:t>
        <w:noBreakHyphen/>
        <w:t>messaging by means of interlayer service primitives and the actual messages being transferred between the layer entities.</w:t>
      </w:r>
    </w:p>
    <w:p>
      <w:pPr>
        <w:pStyle w:val="B1"/>
        <w:rPr/>
      </w:pPr>
      <w:r>
        <w:rPr/>
        <w:noBreakHyphen/>
      </w:r>
      <w:r>
        <w:rPr/>
        <w:tab/>
        <w:t>SM</w:t>
        <w:noBreakHyphen/>
        <w:t>RL</w:t>
        <w:noBreakHyphen/>
        <w:t>primitives indicate services provided by SM</w:t>
        <w:noBreakHyphen/>
        <w:t>RL to SM</w:t>
        <w:noBreakHyphen/>
        <w:t>TL and RL (* see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DATA is the SM</w:t>
        <w:noBreakHyphen/>
        <w:t>RL message carrying SM</w:t>
        <w:noBreakHyphen/>
        <w:t>TP data units.</w:t>
      </w:r>
    </w:p>
    <w:p>
      <w:pPr>
        <w:pStyle w:val="B1"/>
        <w:rPr/>
      </w:pPr>
      <w:r>
        <w:rPr/>
        <w:noBreakHyphen/>
      </w:r>
      <w:r>
        <w:rPr/>
        <w:tab/>
        <w:t>RP</w:t>
        <w:noBreakHyphen/>
        <w:t>ACK acknowledges RP</w:t>
        <w:noBreakHyphen/>
        <w:t>DATA reception on SM</w:t>
        <w:noBreakHyphen/>
        <w:t>RL.</w:t>
      </w:r>
    </w:p>
    <w:p>
      <w:pPr>
        <w:pStyle w:val="Normal"/>
        <w:rPr/>
      </w:pPr>
      <w:r>
        <w:rPr/>
        <w:t>Arrow diagram C3:</w:t>
      </w:r>
    </w:p>
    <w:p>
      <w:pPr>
        <w:pStyle w:val="Normal"/>
        <w:rPr/>
      </w:pPr>
      <w:r>
        <w:rPr/>
        <w:t>The diagram reflects memory available notification transfer by means of interlayer service primitives and the actual messages being transferred between the layer entities.</w:t>
      </w:r>
    </w:p>
    <w:p>
      <w:pPr>
        <w:pStyle w:val="B1"/>
        <w:rPr/>
      </w:pPr>
      <w:r>
        <w:rPr/>
        <w:noBreakHyphen/>
      </w:r>
      <w:r>
        <w:rPr/>
        <w:tab/>
        <w:t>SM</w:t>
        <w:noBreakHyphen/>
        <w:t>RL</w:t>
        <w:noBreakHyphen/>
        <w:t>primitives indicate services provided by SM</w:t>
        <w:noBreakHyphen/>
        <w:t>RL to SM</w:t>
        <w:noBreakHyphen/>
        <w:t>TL and RL (* see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SMMA is the SM</w:t>
        <w:noBreakHyphen/>
        <w:t>RL message indicating that the mobile has memory available to receive one or more short messages.</w:t>
      </w:r>
    </w:p>
    <w:p>
      <w:pPr>
        <w:pStyle w:val="B1"/>
        <w:rPr/>
      </w:pPr>
      <w:r>
        <w:rPr/>
        <w:noBreakHyphen/>
      </w:r>
      <w:r>
        <w:rPr/>
        <w:tab/>
        <w:t>RP</w:t>
        <w:noBreakHyphen/>
        <w:t>ACK acknowledges RP</w:t>
        <w:noBreakHyphen/>
        <w:t>SMMA reception on SM</w:t>
        <w:noBreakHyphen/>
        <w:t>RL.</w:t>
      </w:r>
    </w:p>
    <w:p>
      <w:pPr>
        <w:pStyle w:val="B1"/>
        <w:rPr/>
      </w:pPr>
      <w:r>
        <w:rPr/>
        <w:noBreakHyphen/>
      </w:r>
      <w:r>
        <w:rPr/>
        <w:tab/>
        <w:t>RP</w:t>
        <w:noBreakHyphen/>
        <w:t>ERROR reports a failure in the notification procedure on the network side.</w:t>
      </w:r>
      <w:r>
        <w:br w:type="page"/>
      </w:r>
    </w:p>
    <w:p>
      <w:pPr>
        <w:pStyle w:val="Normal"/>
        <w:rPr/>
      </w:pPr>
      <w:r>
        <w:rPr/>
        <w:t>Arrow diagram C4:</w:t>
      </w:r>
    </w:p>
    <w:p>
      <w:pPr>
        <w:pStyle w:val="Normal"/>
        <w:rPr/>
      </w:pPr>
      <w:r>
        <w:rPr/>
        <w:t>The diagram reflects the abort of any retransmission of a memory available notification by SM</w:t>
        <w:noBreakHyphen/>
        <w:t>RL by means of the SM</w:t>
        <w:noBreakHyphen/>
        <w:t>RL</w:t>
        <w:noBreakHyphen/>
        <w:t>MEMORY</w:t>
        <w:noBreakHyphen/>
        <w:t>AVAILABLE interlayer service primitive request with the SM</w:t>
        <w:noBreakHyphen/>
        <w:t>MEM</w:t>
        <w:noBreakHyphen/>
        <w:t>NOTIF</w:t>
        <w:noBreakHyphen/>
        <w:t>ABORT parameter present. The use of this primitive and the associated parameter are, of course, local to the mobile station.</w:t>
      </w:r>
    </w:p>
    <w:p>
      <w:pPr>
        <w:pStyle w:val="B1"/>
        <w:rPr/>
      </w:pPr>
      <w:r>
        <w:rPr/>
        <w:noBreakHyphen/>
      </w:r>
      <w:r>
        <w:rPr/>
        <w:tab/>
        <w:t>SM</w:t>
        <w:noBreakHyphen/>
        <w:t>RL</w:t>
        <w:noBreakHyphen/>
        <w:t>primitives indicate services provided by SM</w:t>
        <w:noBreakHyphen/>
        <w:t>RL to SM</w:t>
        <w:noBreakHyphen/>
        <w:t>TL and RL (note).</w:t>
      </w:r>
    </w:p>
    <w:p>
      <w:pPr>
        <w:pStyle w:val="B1"/>
        <w:rPr/>
      </w:pPr>
      <w:r>
        <w:rPr/>
        <w:noBreakHyphen/>
      </w:r>
      <w:r>
        <w:rPr/>
        <w:tab/>
        <w:t>MNSMS</w:t>
        <w:noBreakHyphen/>
        <w:t>primitives indicate services provided by CM to SM</w:t>
        <w:noBreakHyphen/>
        <w:t>RL.</w:t>
      </w:r>
    </w:p>
    <w:p>
      <w:pPr>
        <w:pStyle w:val="B1"/>
        <w:rPr/>
      </w:pPr>
      <w:r>
        <w:rPr/>
        <w:noBreakHyphen/>
      </w:r>
      <w:r>
        <w:rPr/>
        <w:tab/>
        <w:t>RP</w:t>
        <w:noBreakHyphen/>
        <w:t>SMMA is the SM</w:t>
        <w:noBreakHyphen/>
        <w:t>RL message indicating that the mobile has memory available to receive one or more short messages.</w:t>
      </w:r>
    </w:p>
    <w:p>
      <w:pPr>
        <w:pStyle w:val="B1"/>
        <w:rPr/>
      </w:pPr>
      <w:r>
        <w:rPr/>
        <w:noBreakHyphen/>
      </w:r>
      <w:r>
        <w:rPr/>
        <w:tab/>
        <w:t>RP</w:t>
        <w:noBreakHyphen/>
        <w:t>ACK acknowledges RP</w:t>
        <w:noBreakHyphen/>
        <w:t>SMMA reception on SM</w:t>
        <w:noBreakHyphen/>
        <w:t>RL.</w:t>
      </w:r>
    </w:p>
    <w:p>
      <w:pPr>
        <w:pStyle w:val="B1"/>
        <w:rPr/>
      </w:pPr>
      <w:r>
        <w:rPr/>
        <w:noBreakHyphen/>
      </w:r>
      <w:r>
        <w:rPr/>
        <w:tab/>
        <w:t>RP</w:t>
        <w:noBreakHyphen/>
        <w:t>ERROR reports a failure in the notification procedure on the network side.</w:t>
      </w:r>
    </w:p>
    <w:p>
      <w:pPr>
        <w:pStyle w:val="NO"/>
        <w:rPr/>
      </w:pPr>
      <w:r>
        <w:rPr/>
        <w:t>NOTE:</w:t>
        <w:tab/>
        <w:t>The SM</w:t>
        <w:noBreakHyphen/>
        <w:t>RL being the upper layer in the MSC, an interworking function between SM</w:t>
        <w:noBreakHyphen/>
        <w:t>RL</w:t>
        <w:noBreakHyphen/>
        <w:t>procedures and MAP</w:t>
        <w:noBreakHyphen/>
        <w:t>procedure is necessary. The term "RL" is used in the diagrams to indicate this function (see figure).</w:t>
      </w:r>
    </w:p>
    <w:p>
      <w:pPr>
        <w:pStyle w:val="TH"/>
        <w:rPr/>
      </w:pPr>
      <w:r>
        <w:rPr/>
      </w:r>
    </w:p>
    <w:tbl>
      <w:tblPr>
        <w:tblW w:w="5176" w:type="dxa"/>
        <w:jc w:val="center"/>
        <w:tblInd w:w="0" w:type="dxa"/>
        <w:tblCellMar>
          <w:top w:w="0" w:type="dxa"/>
          <w:start w:w="28" w:type="dxa"/>
          <w:bottom w:w="0" w:type="dxa"/>
          <w:end w:w="28" w:type="dxa"/>
        </w:tblCellMar>
      </w:tblPr>
      <w:tblGrid>
        <w:gridCol w:w="1309"/>
        <w:gridCol w:w="20"/>
        <w:gridCol w:w="59"/>
        <w:gridCol w:w="508"/>
        <w:gridCol w:w="1024"/>
        <w:gridCol w:w="60"/>
        <w:gridCol w:w="900"/>
        <w:gridCol w:w="514"/>
        <w:gridCol w:w="257"/>
        <w:gridCol w:w="505"/>
        <w:gridCol w:w="20"/>
      </w:tblGrid>
      <w:tr>
        <w:trPr/>
        <w:tc>
          <w:tcPr>
            <w:tcW w:w="1309" w:type="dxa"/>
            <w:tcBorders>
              <w:top w:val="single" w:sz="6" w:space="0" w:color="000000"/>
            </w:tcBorders>
          </w:tcPr>
          <w:p>
            <w:pPr>
              <w:pStyle w:val="TAL"/>
              <w:snapToGrid w:val="false"/>
              <w:rPr/>
            </w:pPr>
            <w:r>
              <w:rPr/>
            </w:r>
          </w:p>
        </w:tc>
        <w:tc>
          <w:tcPr>
            <w:tcW w:w="79" w:type="dxa"/>
            <w:gridSpan w:val="2"/>
            <w:tcBorders>
              <w:top w:val="single" w:sz="6" w:space="0" w:color="000000"/>
            </w:tcBorders>
          </w:tcPr>
          <w:p>
            <w:pPr>
              <w:pStyle w:val="TAL"/>
              <w:snapToGrid w:val="false"/>
              <w:rPr/>
            </w:pPr>
            <w:r>
              <w:rPr/>
            </w:r>
          </w:p>
        </w:tc>
        <w:tc>
          <w:tcPr>
            <w:tcW w:w="1592" w:type="dxa"/>
            <w:gridSpan w:val="3"/>
            <w:tcBorders>
              <w:top w:val="single" w:sz="6" w:space="0" w:color="000000"/>
            </w:tcBorders>
          </w:tcPr>
          <w:p>
            <w:pPr>
              <w:pStyle w:val="TAL"/>
              <w:snapToGrid w:val="false"/>
              <w:rPr/>
            </w:pPr>
            <w:r>
              <w:rPr/>
            </w:r>
          </w:p>
        </w:tc>
        <w:tc>
          <w:tcPr>
            <w:tcW w:w="1414" w:type="dxa"/>
            <w:gridSpan w:val="2"/>
            <w:tcBorders>
              <w:top w:val="single" w:sz="6" w:space="0" w:color="000000"/>
            </w:tcBorders>
          </w:tcPr>
          <w:p>
            <w:pPr>
              <w:pStyle w:val="TAL"/>
              <w:snapToGrid w:val="false"/>
              <w:rPr/>
            </w:pPr>
            <w:r>
              <w:rPr/>
            </w:r>
          </w:p>
        </w:tc>
        <w:tc>
          <w:tcPr>
            <w:tcW w:w="257" w:type="dxa"/>
            <w:tcBorders>
              <w:top w:val="single" w:sz="6" w:space="0" w:color="000000"/>
            </w:tcBorders>
          </w:tcPr>
          <w:p>
            <w:pPr>
              <w:pStyle w:val="TAL"/>
              <w:snapToGrid w:val="false"/>
              <w:rPr/>
            </w:pPr>
            <w:r>
              <w:rPr/>
            </w:r>
          </w:p>
        </w:tc>
        <w:tc>
          <w:tcPr>
            <w:tcW w:w="525" w:type="dxa"/>
            <w:tcBorders>
              <w:top w:val="single" w:sz="6" w:space="0" w:color="000000"/>
            </w:tcBorders>
          </w:tcPr>
          <w:p>
            <w:pPr>
              <w:pStyle w:val="TAL"/>
              <w:snapToGrid w:val="false"/>
              <w:rPr/>
            </w:pPr>
            <w:r>
              <w:rPr/>
            </w:r>
          </w:p>
        </w:tc>
      </w:tr>
      <w:tr>
        <w:trPr/>
        <w:tc>
          <w:tcPr>
            <w:tcW w:w="1329" w:type="dxa"/>
            <w:gridSpan w:val="2"/>
            <w:tcBorders/>
          </w:tcPr>
          <w:p>
            <w:pPr>
              <w:pStyle w:val="TAL"/>
              <w:snapToGrid w:val="false"/>
              <w:spacing w:before="60" w:after="60"/>
              <w:rPr/>
            </w:pPr>
            <w:r>
              <w:rPr/>
            </w:r>
          </w:p>
        </w:tc>
        <w:tc>
          <w:tcPr>
            <w:tcW w:w="567" w:type="dxa"/>
            <w:gridSpan w:val="2"/>
            <w:tcBorders>
              <w:top w:val="single" w:sz="6" w:space="0" w:color="000000"/>
              <w:start w:val="single" w:sz="6" w:space="0" w:color="000000"/>
            </w:tcBorders>
          </w:tcPr>
          <w:p>
            <w:pPr>
              <w:pStyle w:val="TAC"/>
              <w:snapToGrid w:val="false"/>
              <w:spacing w:before="60" w:after="60"/>
              <w:rPr/>
            </w:pPr>
            <w:r>
              <w:rPr/>
            </w:r>
          </w:p>
        </w:tc>
        <w:tc>
          <w:tcPr>
            <w:tcW w:w="1984" w:type="dxa"/>
            <w:gridSpan w:val="3"/>
            <w:tcBorders>
              <w:top w:val="single" w:sz="6" w:space="0" w:color="000000"/>
              <w:start w:val="single" w:sz="6" w:space="0" w:color="000000"/>
              <w:bottom w:val="single" w:sz="6" w:space="0" w:color="000000"/>
            </w:tcBorders>
          </w:tcPr>
          <w:p>
            <w:pPr>
              <w:pStyle w:val="TAC"/>
              <w:spacing w:before="60" w:after="60"/>
              <w:rPr/>
            </w:pPr>
            <w:r>
              <w:rPr/>
              <w:t>Interw. func.</w:t>
            </w:r>
          </w:p>
        </w:tc>
        <w:tc>
          <w:tcPr>
            <w:tcW w:w="514" w:type="dxa"/>
            <w:tcBorders>
              <w:top w:val="single" w:sz="6" w:space="0" w:color="000000"/>
              <w:start w:val="single" w:sz="6" w:space="0" w:color="000000"/>
            </w:tcBorders>
          </w:tcPr>
          <w:p>
            <w:pPr>
              <w:pStyle w:val="TAL"/>
              <w:snapToGrid w:val="false"/>
              <w:spacing w:before="60" w:after="60"/>
              <w:rPr/>
            </w:pPr>
            <w:r>
              <w:rPr/>
            </w:r>
          </w:p>
        </w:tc>
        <w:tc>
          <w:tcPr>
            <w:tcW w:w="762" w:type="dxa"/>
            <w:gridSpan w:val="2"/>
            <w:tcBorders>
              <w:start w:val="single" w:sz="6" w:space="0" w:color="000000"/>
            </w:tcBorders>
          </w:tcPr>
          <w:p>
            <w:pPr>
              <w:pStyle w:val="TAL"/>
              <w:snapToGrid w:val="false"/>
              <w:spacing w:before="60" w:after="60"/>
              <w:rPr/>
            </w:pPr>
            <w:r>
              <w:rPr/>
            </w:r>
          </w:p>
        </w:tc>
      </w:tr>
      <w:tr>
        <w:trPr/>
        <w:tc>
          <w:tcPr>
            <w:tcW w:w="1329" w:type="dxa"/>
            <w:gridSpan w:val="2"/>
            <w:tcBorders/>
          </w:tcPr>
          <w:p>
            <w:pPr>
              <w:pStyle w:val="TAL"/>
              <w:spacing w:before="60" w:after="60"/>
              <w:rPr/>
            </w:pPr>
            <w:r>
              <w:rPr/>
              <w:t>SM</w:t>
              <w:noBreakHyphen/>
              <w:t>RL</w:t>
            </w:r>
          </w:p>
        </w:tc>
        <w:tc>
          <w:tcPr>
            <w:tcW w:w="1591" w:type="dxa"/>
            <w:gridSpan w:val="3"/>
            <w:tcBorders>
              <w:start w:val="single" w:sz="6" w:space="0" w:color="000000"/>
              <w:bottom w:val="single" w:sz="6" w:space="0" w:color="000000"/>
            </w:tcBorders>
          </w:tcPr>
          <w:p>
            <w:pPr>
              <w:pStyle w:val="TAC"/>
              <w:spacing w:before="60" w:after="0"/>
              <w:rPr/>
            </w:pPr>
            <w:r>
              <w:rPr/>
              <w:t>SM</w:t>
              <w:noBreakHyphen/>
              <w:t>RL</w:t>
              <w:noBreakHyphen/>
            </w:r>
          </w:p>
          <w:p>
            <w:pPr>
              <w:pStyle w:val="TAC"/>
              <w:spacing w:before="0" w:after="60"/>
              <w:rPr/>
            </w:pPr>
            <w:r>
              <w:rPr/>
              <w:t>proc.</w:t>
            </w:r>
          </w:p>
        </w:tc>
        <w:tc>
          <w:tcPr>
            <w:tcW w:w="1474" w:type="dxa"/>
            <w:gridSpan w:val="3"/>
            <w:tcBorders>
              <w:start w:val="single" w:sz="6" w:space="0" w:color="000000"/>
              <w:bottom w:val="single" w:sz="6" w:space="0" w:color="000000"/>
            </w:tcBorders>
          </w:tcPr>
          <w:p>
            <w:pPr>
              <w:pStyle w:val="TAC"/>
              <w:spacing w:before="60" w:after="0"/>
              <w:rPr/>
            </w:pPr>
            <w:r>
              <w:rPr/>
              <w:t>MAP</w:t>
              <w:noBreakHyphen/>
            </w:r>
          </w:p>
          <w:p>
            <w:pPr>
              <w:pStyle w:val="TAC"/>
              <w:spacing w:before="0" w:after="60"/>
              <w:rPr/>
            </w:pPr>
            <w:r>
              <w:rPr/>
              <w:t>proc.</w:t>
            </w:r>
          </w:p>
        </w:tc>
        <w:tc>
          <w:tcPr>
            <w:tcW w:w="762" w:type="dxa"/>
            <w:gridSpan w:val="2"/>
            <w:tcBorders>
              <w:start w:val="single" w:sz="6" w:space="0" w:color="000000"/>
            </w:tcBorders>
          </w:tcPr>
          <w:p>
            <w:pPr>
              <w:pStyle w:val="TAL"/>
              <w:snapToGrid w:val="false"/>
              <w:spacing w:before="60" w:after="60"/>
              <w:rPr/>
            </w:pPr>
            <w:r>
              <w:rPr/>
            </w:r>
          </w:p>
        </w:tc>
      </w:tr>
      <w:tr>
        <w:trPr/>
        <w:tc>
          <w:tcPr>
            <w:tcW w:w="1309" w:type="dxa"/>
            <w:tcBorders>
              <w:top w:val="single" w:sz="6" w:space="0" w:color="000000"/>
            </w:tcBorders>
          </w:tcPr>
          <w:p>
            <w:pPr>
              <w:pStyle w:val="TAL"/>
              <w:snapToGrid w:val="false"/>
              <w:rPr/>
            </w:pPr>
            <w:r>
              <w:rPr/>
            </w:r>
          </w:p>
        </w:tc>
        <w:tc>
          <w:tcPr>
            <w:tcW w:w="79" w:type="dxa"/>
            <w:gridSpan w:val="2"/>
            <w:tcBorders>
              <w:top w:val="single" w:sz="6" w:space="0" w:color="000000"/>
            </w:tcBorders>
          </w:tcPr>
          <w:p>
            <w:pPr>
              <w:pStyle w:val="TAL"/>
              <w:snapToGrid w:val="false"/>
              <w:rPr/>
            </w:pPr>
            <w:r>
              <w:rPr/>
            </w:r>
          </w:p>
        </w:tc>
        <w:tc>
          <w:tcPr>
            <w:tcW w:w="1592" w:type="dxa"/>
            <w:gridSpan w:val="3"/>
            <w:tcBorders>
              <w:top w:val="single" w:sz="6" w:space="0" w:color="000000"/>
            </w:tcBorders>
          </w:tcPr>
          <w:p>
            <w:pPr>
              <w:pStyle w:val="TAL"/>
              <w:snapToGrid w:val="false"/>
              <w:rPr/>
            </w:pPr>
            <w:r>
              <w:rPr/>
            </w:r>
          </w:p>
        </w:tc>
        <w:tc>
          <w:tcPr>
            <w:tcW w:w="1414" w:type="dxa"/>
            <w:gridSpan w:val="2"/>
            <w:tcBorders>
              <w:top w:val="single" w:sz="6" w:space="0" w:color="000000"/>
            </w:tcBorders>
          </w:tcPr>
          <w:p>
            <w:pPr>
              <w:pStyle w:val="TAL"/>
              <w:snapToGrid w:val="false"/>
              <w:rPr/>
            </w:pPr>
            <w:r>
              <w:rPr/>
            </w:r>
          </w:p>
        </w:tc>
        <w:tc>
          <w:tcPr>
            <w:tcW w:w="257" w:type="dxa"/>
            <w:tcBorders>
              <w:top w:val="single" w:sz="6" w:space="0" w:color="000000"/>
            </w:tcBorders>
          </w:tcPr>
          <w:p>
            <w:pPr>
              <w:pStyle w:val="TAL"/>
              <w:snapToGrid w:val="false"/>
              <w:rPr/>
            </w:pPr>
            <w:r>
              <w:rPr/>
            </w:r>
          </w:p>
        </w:tc>
        <w:tc>
          <w:tcPr>
            <w:tcW w:w="525" w:type="dxa"/>
            <w:tcBorders>
              <w:top w:val="single" w:sz="6" w:space="0" w:color="000000"/>
            </w:tcBorders>
          </w:tcPr>
          <w:p>
            <w:pPr>
              <w:pStyle w:val="TAL"/>
              <w:snapToGrid w:val="false"/>
              <w:rPr/>
            </w:pPr>
            <w:r>
              <w:rPr/>
            </w:r>
          </w:p>
        </w:tc>
      </w:tr>
    </w:tbl>
    <w:p>
      <w:pPr>
        <w:sectPr>
          <w:headerReference w:type="default" r:id="rId91"/>
          <w:footerReference w:type="default" r:id="rId92"/>
          <w:type w:val="nextPage"/>
          <w:pgSz w:w="11906" w:h="16838"/>
          <w:pgMar w:left="1133" w:right="1133" w:header="850" w:top="1416" w:footer="340" w:bottom="1133" w:gutter="0"/>
          <w:pgNumType w:fmt="decimal"/>
          <w:formProt w:val="false"/>
          <w:textDirection w:val="lrTb"/>
          <w:docGrid w:type="default" w:linePitch="360" w:charSpace="0"/>
        </w:sectPr>
        <w:pStyle w:val="TF"/>
        <w:rPr/>
      </w:pPr>
      <w:r>
        <w:rPr/>
      </w:r>
    </w:p>
    <w:p>
      <w:pPr>
        <w:pStyle w:val="TH"/>
        <w:rPr/>
      </w:pPr>
      <w:r>
        <w:rPr/>
        <w:t>Mobile Originated Messaging on SM-RL</w:t>
      </w:r>
    </w:p>
    <w:p>
      <w:pPr>
        <w:pStyle w:val="TH"/>
        <w:rPr/>
      </w:pPr>
      <w:r>
        <w:rPr/>
        <w:object w:dxaOrig="11721" w:dyaOrig="7627">
          <v:shape id="ole_rId93" style="width:586.05pt;height:381.35pt" o:ole="">
            <v:imagedata r:id="rId94" o:title=""/>
          </v:shape>
          <o:OLEObject Type="Embed" ProgID="" ShapeID="ole_rId93" DrawAspect="Content" ObjectID="_1523171079" r:id="rId93"/>
        </w:object>
      </w:r>
    </w:p>
    <w:p>
      <w:pPr>
        <w:pStyle w:val="TF"/>
        <w:numPr>
          <w:ilvl w:val="0"/>
          <w:numId w:val="0"/>
        </w:numPr>
        <w:outlineLvl w:val="0"/>
        <w:rPr/>
      </w:pPr>
      <w:bookmarkStart w:id="234" w:name="__RefHeading___Toc32325_3320553937"/>
      <w:bookmarkEnd w:id="234"/>
      <w:r>
        <w:rPr/>
        <w:t>Arrow diagram C1</w:t>
      </w:r>
    </w:p>
    <w:p>
      <w:pPr>
        <w:pStyle w:val="TF"/>
        <w:rPr/>
      </w:pPr>
      <w:r>
        <w:rPr/>
        <w:t>Mobile Terminated Messaging on SM-RL</w:t>
      </w:r>
    </w:p>
    <w:p>
      <w:pPr>
        <w:pStyle w:val="TH"/>
        <w:rPr/>
      </w:pPr>
      <w:r>
        <w:rPr/>
        <w:object w:dxaOrig="11779" w:dyaOrig="7685">
          <v:shape id="ole_rId95" style="width:588.95pt;height:384.25pt" o:ole="">
            <v:imagedata r:id="rId96" o:title=""/>
          </v:shape>
          <o:OLEObject Type="Embed" ProgID="" ShapeID="ole_rId95" DrawAspect="Content" ObjectID="_1683109121" r:id="rId95"/>
        </w:object>
      </w:r>
    </w:p>
    <w:p>
      <w:pPr>
        <w:pStyle w:val="TF"/>
        <w:numPr>
          <w:ilvl w:val="0"/>
          <w:numId w:val="0"/>
        </w:numPr>
        <w:outlineLvl w:val="0"/>
        <w:rPr/>
      </w:pPr>
      <w:bookmarkStart w:id="235" w:name="__RefHeading___Toc32327_3320553937"/>
      <w:bookmarkEnd w:id="235"/>
      <w:r>
        <w:rPr/>
        <w:t>Arrow diagram C2</w:t>
      </w:r>
    </w:p>
    <w:p>
      <w:pPr>
        <w:pStyle w:val="TF"/>
        <w:rPr/>
      </w:pPr>
      <w:r>
        <w:rPr/>
        <w:t>Memory Available Notification on SM-RL</w:t>
      </w:r>
    </w:p>
    <w:p>
      <w:pPr>
        <w:pStyle w:val="TH"/>
        <w:rPr/>
      </w:pPr>
      <w:r>
        <w:rPr/>
        <w:object w:dxaOrig="11721" w:dyaOrig="7627">
          <v:shape id="ole_rId97" style="width:586.05pt;height:381.35pt" o:ole="">
            <v:imagedata r:id="rId98" o:title=""/>
          </v:shape>
          <o:OLEObject Type="Embed" ProgID="" ShapeID="ole_rId97" DrawAspect="Content" ObjectID="_1499327515" r:id="rId97"/>
        </w:object>
      </w:r>
    </w:p>
    <w:p>
      <w:pPr>
        <w:pStyle w:val="TF"/>
        <w:numPr>
          <w:ilvl w:val="0"/>
          <w:numId w:val="0"/>
        </w:numPr>
        <w:outlineLvl w:val="0"/>
        <w:rPr/>
      </w:pPr>
      <w:bookmarkStart w:id="236" w:name="__RefHeading___Toc32329_3320553937"/>
      <w:bookmarkEnd w:id="236"/>
      <w:r>
        <w:rPr/>
        <w:t>Arrow diagram C3</w:t>
      </w:r>
    </w:p>
    <w:p>
      <w:pPr>
        <w:pStyle w:val="TF"/>
        <w:rPr/>
      </w:pPr>
      <w:r>
        <w:rPr/>
        <w:t>Memory Available Notification Abort on SM-RL</w:t>
      </w:r>
    </w:p>
    <w:p>
      <w:pPr>
        <w:pStyle w:val="TH"/>
        <w:rPr/>
      </w:pPr>
      <w:r>
        <w:rPr/>
        <w:object w:dxaOrig="11721" w:dyaOrig="7627">
          <v:shape id="ole_rId99" style="width:586.05pt;height:381.35pt" o:ole="">
            <v:imagedata r:id="rId100" o:title=""/>
          </v:shape>
          <o:OLEObject Type="Embed" ProgID="" ShapeID="ole_rId99" DrawAspect="Content" ObjectID="_1662985030" r:id="rId99"/>
        </w:object>
      </w:r>
    </w:p>
    <w:p>
      <w:pPr>
        <w:pStyle w:val="NF"/>
        <w:rPr/>
      </w:pPr>
      <w:r>
        <w:rPr/>
        <w:t>NOTE:</w:t>
        <w:tab/>
        <w:t>Dashed lines indicates messages that may be sent, even though an abort request was given</w:t>
      </w:r>
    </w:p>
    <w:p>
      <w:pPr>
        <w:pStyle w:val="NF"/>
        <w:rPr/>
      </w:pPr>
      <w:r>
        <w:rPr/>
      </w:r>
    </w:p>
    <w:p>
      <w:pPr>
        <w:sectPr>
          <w:headerReference w:type="default" r:id="rId101"/>
          <w:footerReference w:type="default" r:id="rId102"/>
          <w:type w:val="nextPage"/>
          <w:pgSz w:orient="landscape" w:w="16838" w:h="11906"/>
          <w:pgMar w:left="1133" w:right="1530" w:header="680" w:top="1133" w:footer="340" w:bottom="850" w:gutter="0"/>
          <w:pgNumType w:fmt="decimal"/>
          <w:formProt w:val="false"/>
          <w:vAlign w:val="center"/>
          <w:textDirection w:val="lrTb"/>
          <w:docGrid w:type="default" w:linePitch="360" w:charSpace="0"/>
        </w:sectPr>
        <w:pStyle w:val="TF"/>
        <w:numPr>
          <w:ilvl w:val="0"/>
          <w:numId w:val="0"/>
        </w:numPr>
        <w:outlineLvl w:val="0"/>
        <w:rPr/>
      </w:pPr>
      <w:bookmarkStart w:id="237" w:name="__RefHeading___Toc32331_3320553937"/>
      <w:bookmarkEnd w:id="237"/>
      <w:r>
        <w:rPr/>
        <w:t>Arrow diagram C4</w:t>
      </w:r>
    </w:p>
    <w:p>
      <w:pPr>
        <w:pStyle w:val="Heading8"/>
        <w:ind w:start="0" w:hanging="0"/>
        <w:rPr/>
      </w:pPr>
      <w:bookmarkStart w:id="238" w:name="__RefHeading___Toc252892068"/>
      <w:bookmarkEnd w:id="238"/>
      <w:r>
        <w:rPr/>
        <w:t>Annex D (normative):</w:t>
        <w:br/>
        <w:t>SDL</w:t>
        <w:noBreakHyphen/>
        <w:t>description of the short message relay layer</w:t>
      </w:r>
    </w:p>
    <w:p>
      <w:pPr>
        <w:pStyle w:val="Heading1"/>
        <w:ind w:start="1134" w:hanging="1134"/>
        <w:rPr/>
      </w:pPr>
      <w:bookmarkStart w:id="239" w:name="__RefHeading___Toc252892069"/>
      <w:bookmarkEnd w:id="239"/>
      <w:r>
        <w:rPr/>
        <w:t>D.1</w:t>
        <w:tab/>
        <w:t>Introduction</w:t>
      </w:r>
    </w:p>
    <w:p>
      <w:pPr>
        <w:pStyle w:val="Normal"/>
        <w:rPr/>
      </w:pPr>
      <w:r>
        <w:rPr/>
        <w:t>This annex contains an SDL</w:t>
        <w:noBreakHyphen/>
        <w:t>description of the Short Message Relay Layer in terms of the Short Message Service Support. The Short Message Relay Layer provides services to Short Message Transfer Layer.</w:t>
      </w:r>
    </w:p>
    <w:p>
      <w:pPr>
        <w:pStyle w:val="Normal"/>
        <w:rPr/>
      </w:pPr>
      <w:r>
        <w:rPr/>
        <w:t>The SDLs contain a mixture of peer to peer messages and conceptual primitives between the layers SM</w:t>
        <w:noBreakHyphen/>
        <w:t>TL, SM</w:t>
        <w:noBreakHyphen/>
        <w:t>RL and CM, as viewed by the SMR entities. SDL</w:t>
        <w:noBreakHyphen/>
        <w:t>1/2/3 show the SMR entity on MS</w:t>
        <w:noBreakHyphen/>
        <w:t>side, and SDL</w:t>
        <w:noBreakHyphen/>
        <w:t>4/5 on the network side.</w:t>
      </w:r>
    </w:p>
    <w:p>
      <w:pPr>
        <w:pStyle w:val="Normal"/>
        <w:rPr/>
      </w:pPr>
      <w:r>
        <w:rPr/>
        <w:t>The lower layers (below CM) are transparent to an SMR entity.</w:t>
      </w:r>
      <w:r>
        <w:br w:type="page"/>
      </w:r>
    </w:p>
    <w:p>
      <w:pPr>
        <w:pStyle w:val="TH"/>
        <w:rPr/>
      </w:pPr>
      <w:r>
        <w:rPr/>
        <w:object w:dxaOrig="7336" w:dyaOrig="12888">
          <v:shape id="ole_rId103" style="width:366.8pt;height:644.4pt" o:ole="">
            <v:imagedata r:id="rId104" o:title=""/>
          </v:shape>
          <o:OLEObject Type="Embed" ProgID="" ShapeID="ole_rId103" DrawAspect="Content" ObjectID="_746035692" r:id="rId103"/>
        </w:object>
      </w:r>
    </w:p>
    <w:p>
      <w:pPr>
        <w:pStyle w:val="TF"/>
        <w:rPr/>
      </w:pPr>
      <w:r>
        <w:rPr/>
        <w:t>SMR-entity on MS-side</w:t>
        <w:br/>
        <w:t>MO Short Message transfer</w:t>
        <w:br/>
        <w:t>SDL</w:t>
        <w:noBreakHyphen/>
        <w:t>1</w:t>
      </w:r>
    </w:p>
    <w:p>
      <w:pPr>
        <w:pStyle w:val="TH"/>
        <w:rPr/>
      </w:pPr>
      <w:r>
        <w:rPr/>
        <w:object w:dxaOrig="6981" w:dyaOrig="12975">
          <v:shape id="ole_rId105" style="width:349.05pt;height:648.75pt" o:ole="">
            <v:imagedata r:id="rId106" o:title=""/>
          </v:shape>
          <o:OLEObject Type="Embed" ProgID="" ShapeID="ole_rId105" DrawAspect="Content" ObjectID="_1585061265" r:id="rId105"/>
        </w:object>
      </w:r>
    </w:p>
    <w:p>
      <w:pPr>
        <w:pStyle w:val="TF"/>
        <w:rPr/>
      </w:pPr>
      <w:r>
        <w:rPr/>
        <w:t>SMR-entity on MS-side</w:t>
        <w:br/>
        <w:t>MT Short Message transfer</w:t>
        <w:br/>
        <w:t>SDL</w:t>
        <w:noBreakHyphen/>
        <w:t>2</w:t>
      </w:r>
    </w:p>
    <w:p>
      <w:pPr>
        <w:pStyle w:val="TH"/>
        <w:rPr/>
      </w:pPr>
      <w:r>
        <w:rPr/>
        <w:object w:dxaOrig="8839" w:dyaOrig="13051">
          <v:shape id="ole_rId107" style="width:441.95pt;height:652.55pt" o:ole="">
            <v:imagedata r:id="rId108" o:title=""/>
          </v:shape>
          <o:OLEObject Type="Embed" ProgID="" ShapeID="ole_rId107" DrawAspect="Content" ObjectID="_900565722" r:id="rId107"/>
        </w:object>
      </w:r>
    </w:p>
    <w:p>
      <w:pPr>
        <w:pStyle w:val="TF"/>
        <w:rPr/>
      </w:pPr>
      <w:r>
        <w:rPr/>
        <w:t>SMR-entity on MS-side</w:t>
        <w:br/>
        <w:t>Memory Available Notification</w:t>
        <w:br/>
        <w:t>SDL</w:t>
        <w:noBreakHyphen/>
        <w:t>3</w:t>
      </w:r>
    </w:p>
    <w:p>
      <w:pPr>
        <w:pStyle w:val="TH"/>
        <w:rPr/>
      </w:pPr>
      <w:r>
        <w:rPr/>
        <w:object w:dxaOrig="7846" w:dyaOrig="7658">
          <v:shape id="ole_rId109" style="width:392.3pt;height:382.9pt" o:ole="">
            <v:imagedata r:id="rId110" o:title=""/>
          </v:shape>
          <o:OLEObject Type="Embed" ProgID="" ShapeID="ole_rId109" DrawAspect="Content" ObjectID="_1235028290" r:id="rId109"/>
        </w:object>
      </w:r>
    </w:p>
    <w:p>
      <w:pPr>
        <w:pStyle w:val="TF"/>
        <w:rPr/>
      </w:pPr>
      <w:r>
        <w:rPr/>
        <w:t>SMR-entity on MS-side</w:t>
        <w:br/>
        <w:t>State transition diagram</w:t>
      </w:r>
    </w:p>
    <w:p>
      <w:pPr>
        <w:pStyle w:val="TH"/>
        <w:rPr/>
      </w:pPr>
      <w:r>
        <w:rPr/>
        <w:object w:dxaOrig="7336" w:dyaOrig="12888">
          <v:shape id="ole_rId111" style="width:366.8pt;height:644.4pt" o:ole="">
            <v:imagedata r:id="rId112" o:title=""/>
          </v:shape>
          <o:OLEObject Type="Embed" ProgID="" ShapeID="ole_rId111" DrawAspect="Content" ObjectID="_859270194" r:id="rId111"/>
        </w:object>
      </w:r>
    </w:p>
    <w:p>
      <w:pPr>
        <w:pStyle w:val="TF"/>
        <w:rPr/>
      </w:pPr>
      <w:r>
        <w:rPr/>
        <w:t>SMR-entity on Network-side</w:t>
        <w:br/>
        <w:t>MT Short Message transfer</w:t>
        <w:br/>
        <w:t>SDL</w:t>
        <w:noBreakHyphen/>
        <w:t>4</w:t>
      </w:r>
    </w:p>
    <w:p>
      <w:pPr>
        <w:pStyle w:val="TH"/>
        <w:rPr/>
      </w:pPr>
      <w:r>
        <w:rPr/>
        <w:object w:dxaOrig="6981" w:dyaOrig="12975">
          <v:shape id="ole_rId113" style="width:349.05pt;height:648.75pt" o:ole="">
            <v:imagedata r:id="rId114" o:title=""/>
          </v:shape>
          <o:OLEObject Type="Embed" ProgID="" ShapeID="ole_rId113" DrawAspect="Content" ObjectID="_630265455" r:id="rId113"/>
        </w:object>
      </w:r>
    </w:p>
    <w:p>
      <w:pPr>
        <w:pStyle w:val="TF"/>
        <w:rPr/>
      </w:pPr>
      <w:r>
        <w:rPr/>
        <w:t>SMR-entity on Network-side</w:t>
        <w:br/>
        <w:t>MO Short Message and Notification transfer</w:t>
        <w:br/>
        <w:t>SDL</w:t>
        <w:noBreakHyphen/>
        <w:t>5</w:t>
      </w:r>
    </w:p>
    <w:p>
      <w:pPr>
        <w:pStyle w:val="TH"/>
        <w:rPr/>
      </w:pPr>
      <w:r>
        <w:rPr/>
        <w:object w:dxaOrig="7392" w:dyaOrig="6883">
          <v:shape id="ole_rId115" style="width:369.6pt;height:344.15pt" o:ole="">
            <v:imagedata r:id="rId116" o:title=""/>
          </v:shape>
          <o:OLEObject Type="Embed" ProgID="" ShapeID="ole_rId115" DrawAspect="Content" ObjectID="_2090838646" r:id="rId115"/>
        </w:object>
      </w:r>
    </w:p>
    <w:p>
      <w:pPr>
        <w:pStyle w:val="TF"/>
        <w:rPr/>
      </w:pPr>
      <w:r>
        <w:rPr/>
        <w:t>SMR-entity on Network-side</w:t>
        <w:br/>
        <w:t>State transition diagram</w:t>
      </w:r>
      <w:r>
        <w:br w:type="page"/>
      </w:r>
    </w:p>
    <w:p>
      <w:pPr>
        <w:pStyle w:val="Heading8"/>
        <w:ind w:start="0" w:hanging="0"/>
        <w:rPr>
          <w:lang w:val="fr-FR"/>
        </w:rPr>
      </w:pPr>
      <w:bookmarkStart w:id="240" w:name="__RefHeading___Toc252892070"/>
      <w:bookmarkEnd w:id="240"/>
      <w:r>
        <w:rPr>
          <w:lang w:val="fr-FR"/>
        </w:rPr>
        <w:t>Annex E (informative):</w:t>
        <w:br/>
        <w:t>Cause definition</w:t>
      </w:r>
    </w:p>
    <w:p>
      <w:pPr>
        <w:pStyle w:val="Normal"/>
        <w:rPr>
          <w:lang w:val="fr-FR"/>
        </w:rPr>
      </w:pPr>
      <w:r>
        <w:rPr>
          <w:lang w:val="fr-FR"/>
        </w:rPr>
        <w:t>E</w:t>
        <w:noBreakHyphen/>
        <w:t>1: CP</w:t>
        <w:noBreakHyphen/>
        <w:t>cause definition.</w:t>
      </w:r>
    </w:p>
    <w:p>
      <w:pPr>
        <w:pStyle w:val="Normal"/>
        <w:rPr/>
      </w:pPr>
      <w:r>
        <w:rPr/>
        <w:t>Cause no. 17: "Network failure".</w:t>
      </w:r>
    </w:p>
    <w:p>
      <w:pPr>
        <w:pStyle w:val="B1"/>
        <w:rPr/>
      </w:pPr>
      <w:r>
        <w:rPr/>
        <w:tab/>
        <w:t>This cause is sent to the MS if the MSC cannot service an MS generated request because of PLMN failures, e.g. problems in MAP.</w:t>
      </w:r>
    </w:p>
    <w:p>
      <w:pPr>
        <w:pStyle w:val="Normal"/>
        <w:rPr/>
      </w:pPr>
      <w:r>
        <w:rPr/>
        <w:t>Cause no. 22: "Congestion".</w:t>
      </w:r>
    </w:p>
    <w:p>
      <w:pPr>
        <w:pStyle w:val="B1"/>
        <w:rPr/>
      </w:pPr>
      <w:r>
        <w:rPr/>
        <w:tab/>
        <w:t>This cause is sent if the service request cannot be actioned because of congestion (e.g. no channel, facility busy/congested etc.).</w:t>
      </w:r>
    </w:p>
    <w:p>
      <w:pPr>
        <w:pStyle w:val="Normal"/>
        <w:rPr>
          <w:lang w:val="fr-FR"/>
        </w:rPr>
      </w:pPr>
      <w:r>
        <w:rPr>
          <w:lang w:val="fr-FR"/>
        </w:rPr>
        <w:t>Cause no. 81: "Invalid Transaction Identifier".</w:t>
      </w:r>
    </w:p>
    <w:p>
      <w:pPr>
        <w:pStyle w:val="B1"/>
        <w:rPr/>
      </w:pPr>
      <w:r>
        <w:rPr>
          <w:lang w:val="fr-FR"/>
        </w:rPr>
        <w:tab/>
      </w:r>
      <w:r>
        <w:rPr/>
        <w:t xml:space="preserve">This cause indicates that the equipment sending this cause has received a message with a Transaction Identifier which is currently not use on the MS </w:t>
        <w:noBreakHyphen/>
        <w:t xml:space="preserve"> network interface.</w:t>
      </w:r>
    </w:p>
    <w:p>
      <w:pPr>
        <w:pStyle w:val="Normal"/>
        <w:rPr/>
      </w:pPr>
      <w:r>
        <w:rPr/>
        <w:t>Cause no. 95: "Semantically incorrect message".</w:t>
      </w:r>
    </w:p>
    <w:p>
      <w:pPr>
        <w:pStyle w:val="B1"/>
        <w:rPr/>
      </w:pPr>
      <w:r>
        <w:rPr/>
        <w:tab/>
        <w:t>This cause is used to report the receipt of a message with semantically incorrect content.</w:t>
      </w:r>
    </w:p>
    <w:p>
      <w:pPr>
        <w:pStyle w:val="Normal"/>
        <w:rPr/>
      </w:pPr>
      <w:r>
        <w:rPr/>
        <w:t>Cause no. 96: "Invalid mandatory information".</w:t>
      </w:r>
    </w:p>
    <w:p>
      <w:pPr>
        <w:pStyle w:val="B1"/>
        <w:rPr/>
      </w:pPr>
      <w:r>
        <w:rPr/>
        <w:tab/>
        <w:t>This cause indicates that the equipment sending this cause has received a message with non</w:t>
        <w:noBreakHyphen/>
        <w:t>semantical mandatory information element errors.</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not compatible with the Short Message protocol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lang w:val="es-ES_tradn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E</w:t>
        <w:noBreakHyphen/>
        <w:t>2: RP</w:t>
        <w:noBreakHyphen/>
        <w:t>cause definition mobile originating SM</w:t>
        <w:noBreakHyphen/>
        <w:t>transfer.</w:t>
      </w:r>
    </w:p>
    <w:p>
      <w:pPr>
        <w:pStyle w:val="Normal"/>
        <w:rPr/>
      </w:pPr>
      <w:r>
        <w:rPr/>
        <w:t>Cause no. 1: "Unassigned (unallocated) number".</w:t>
      </w:r>
    </w:p>
    <w:p>
      <w:pPr>
        <w:pStyle w:val="B1"/>
        <w:rPr/>
      </w:pPr>
      <w:r>
        <w:rPr/>
        <w:tab/>
        <w:t>This cause indicates that the destination requested by the Mobile Station cannot be reached because, although the number is in a valid format, it is not currently assigned (allocated).</w:t>
      </w:r>
    </w:p>
    <w:p>
      <w:pPr>
        <w:pStyle w:val="Normal"/>
        <w:rPr/>
      </w:pPr>
      <w:r>
        <w:rPr/>
        <w:t>Cause no. 8: "Operator determined barring".</w:t>
      </w:r>
    </w:p>
    <w:p>
      <w:pPr>
        <w:pStyle w:val="B1"/>
        <w:rPr/>
      </w:pPr>
      <w:r>
        <w:rPr/>
        <w:tab/>
        <w:t>This cause indicates that the MS has tried to send a mobile originating short message when the MS's network operator or service provider has forbidden such transactions.</w:t>
      </w:r>
    </w:p>
    <w:p>
      <w:pPr>
        <w:pStyle w:val="Normal"/>
        <w:rPr/>
      </w:pPr>
      <w:r>
        <w:rPr/>
        <w:t>Cause no. 10: "Call barred".</w:t>
      </w:r>
    </w:p>
    <w:p>
      <w:pPr>
        <w:pStyle w:val="B1"/>
        <w:rPr/>
      </w:pPr>
      <w:r>
        <w:rPr/>
        <w:tab/>
        <w:t>This cause indicates that the outgoing call barred service applies to the short message service for the called destination.</w:t>
      </w:r>
    </w:p>
    <w:p>
      <w:pPr>
        <w:pStyle w:val="Normal"/>
        <w:rPr/>
      </w:pPr>
      <w:r>
        <w:rPr/>
        <w:t>Cause no. 21: "Short message transfer rejected".</w:t>
      </w:r>
    </w:p>
    <w:p>
      <w:pPr>
        <w:pStyle w:val="B1"/>
        <w:rPr/>
      </w:pPr>
      <w:r>
        <w:rPr/>
        <w:tab/>
        <w:t>This cause indicates that the equipment sending this cause does not wish to accept this short message, although it could have accepted the short message since the equipment sending this cause is neither busy nor incompatible.</w:t>
      </w:r>
    </w:p>
    <w:p>
      <w:pPr>
        <w:pStyle w:val="Normal"/>
        <w:rPr/>
      </w:pPr>
      <w:r>
        <w:rPr/>
        <w:t>Cause no. 27: "Destination out of service".</w:t>
      </w:r>
    </w:p>
    <w:p>
      <w:pPr>
        <w:pStyle w:val="B1"/>
        <w:rPr/>
      </w:pPr>
      <w:r>
        <w:rPr/>
        <w:tab/>
        <w:t>This cause indicates that the destination indicated by the Mobile Station cannot be reached because the interface to the destination is not functioning correctly. The term "not functioning correctly" indicates that a signalling message was unable to be delivered to the remote user; e.g., a physical layer or data link layer failure at the remote user, user equipment off</w:t>
        <w:noBreakHyphen/>
        <w:t>line, etc.</w:t>
      </w:r>
    </w:p>
    <w:p>
      <w:pPr>
        <w:pStyle w:val="Normal"/>
        <w:rPr/>
      </w:pPr>
      <w:r>
        <w:rPr/>
        <w:t>Cause no. 28: "Unidentified subscriber".</w:t>
      </w:r>
    </w:p>
    <w:p>
      <w:pPr>
        <w:pStyle w:val="B1"/>
        <w:rPr/>
      </w:pPr>
      <w:r>
        <w:rPr/>
        <w:tab/>
        <w:t>This cause indicates that the subscriber is not registered in the PLMN (i.e. IMSI not known).</w:t>
      </w:r>
    </w:p>
    <w:p>
      <w:pPr>
        <w:pStyle w:val="Normal"/>
        <w:rPr/>
      </w:pPr>
      <w:r>
        <w:rPr/>
        <w:t>Cause no. 29: "Facility rejected".</w:t>
      </w:r>
    </w:p>
    <w:p>
      <w:pPr>
        <w:pStyle w:val="B1"/>
        <w:rPr/>
      </w:pPr>
      <w:r>
        <w:rPr/>
        <w:tab/>
        <w:t>This cause indicates that the facility requested by the Mobile Station is not supported by the PLMN.</w:t>
      </w:r>
    </w:p>
    <w:p>
      <w:pPr>
        <w:pStyle w:val="Normal"/>
        <w:rPr/>
      </w:pPr>
      <w:r>
        <w:rPr/>
        <w:t>Cause no. 30: "Unknown subscriber".</w:t>
      </w:r>
    </w:p>
    <w:p>
      <w:pPr>
        <w:pStyle w:val="B1"/>
        <w:rPr/>
      </w:pPr>
      <w:r>
        <w:rPr/>
        <w:tab/>
        <w:t>This cause indicates that the subscriber is not registered in the HLR (i.e. IMSI or directory number is not allocated to a subscriber).</w:t>
      </w:r>
    </w:p>
    <w:p>
      <w:pPr>
        <w:pStyle w:val="Normal"/>
        <w:rPr/>
      </w:pPr>
      <w:r>
        <w:rPr/>
        <w:t>Cause no. 38: "Network out of order".</w:t>
      </w:r>
    </w:p>
    <w:p>
      <w:pPr>
        <w:pStyle w:val="B1"/>
        <w:rPr/>
      </w:pPr>
      <w:r>
        <w:rPr/>
        <w:tab/>
        <w:t>This cause indicates that the network is not functioning correctly and that the condition is likely to last a relatively long period of time; e.g., immediately reattempting the short message transfer is not likely to be successful.</w:t>
      </w:r>
    </w:p>
    <w:p>
      <w:pPr>
        <w:pStyle w:val="Normal"/>
        <w:rPr/>
      </w:pPr>
      <w:r>
        <w:rPr/>
        <w:t>Cause no. 41: "Temporary failure".</w:t>
      </w:r>
    </w:p>
    <w:p>
      <w:pPr>
        <w:pStyle w:val="B1"/>
        <w:rPr/>
      </w:pPr>
      <w:r>
        <w:rPr/>
        <w:tab/>
        <w:t>This cause indicates that the network is not functioning correctly and that the condition is not likely to last a long period of time; e.g., the Mobile Station may wish to try another short message transfer attempt almost immediately.</w:t>
      </w:r>
    </w:p>
    <w:p>
      <w:pPr>
        <w:pStyle w:val="Normal"/>
        <w:rPr/>
      </w:pPr>
      <w:r>
        <w:rPr/>
        <w:t>Cause no. 42: "Congestion".</w:t>
      </w:r>
    </w:p>
    <w:p>
      <w:pPr>
        <w:pStyle w:val="B1"/>
        <w:rPr/>
      </w:pPr>
      <w:r>
        <w:rPr/>
        <w:tab/>
        <w:t>This cause indicates that the short message service cannot be serviced because of high traffic.</w:t>
      </w:r>
    </w:p>
    <w:p>
      <w:pPr>
        <w:pStyle w:val="Normal"/>
        <w:rPr/>
      </w:pPr>
      <w:r>
        <w:rPr/>
        <w:t>Cause no. 47: "Resources unavailable, unspecified".</w:t>
      </w:r>
    </w:p>
    <w:p>
      <w:pPr>
        <w:pStyle w:val="B1"/>
        <w:rPr/>
      </w:pPr>
      <w:r>
        <w:rPr/>
        <w:tab/>
        <w:t>This cause is used to report a resource unavailable event only when no other cause applies.</w:t>
      </w:r>
    </w:p>
    <w:p>
      <w:pPr>
        <w:pStyle w:val="Normal"/>
        <w:rPr/>
      </w:pPr>
      <w:r>
        <w:rPr/>
        <w:t>Cause no. 50: "Requested facility not subscribed".</w:t>
      </w:r>
    </w:p>
    <w:p>
      <w:pPr>
        <w:pStyle w:val="B1"/>
        <w:rPr/>
      </w:pPr>
      <w:r>
        <w:rPr/>
        <w:tab/>
        <w:t>This cause indicates that the requested short message service could not be provided by the network because the user has not completed the necessary administrative arrangements with its supporting networks.</w:t>
      </w:r>
    </w:p>
    <w:p>
      <w:pPr>
        <w:pStyle w:val="Normal"/>
        <w:rPr/>
      </w:pPr>
      <w:r>
        <w:rPr/>
        <w:t>Cause no. 69: "Requested facility not implemented".</w:t>
      </w:r>
    </w:p>
    <w:p>
      <w:pPr>
        <w:pStyle w:val="B1"/>
        <w:rPr/>
      </w:pPr>
      <w:r>
        <w:rPr/>
        <w:tab/>
        <w:t>This cause indicates that the network is unable to provide the requested short message service.</w:t>
      </w:r>
    </w:p>
    <w:p>
      <w:pPr>
        <w:pStyle w:val="Normal"/>
        <w:rPr/>
      </w:pPr>
      <w:r>
        <w:rPr/>
        <w:t>Cause no. 81: "Invalid short message transfer reference value".</w:t>
      </w:r>
    </w:p>
    <w:p>
      <w:pPr>
        <w:pStyle w:val="B1"/>
        <w:rPr/>
      </w:pPr>
      <w:r>
        <w:rPr/>
        <w:tab/>
        <w:t>This cause indicates that the equipment sending this cause has received a message with a short message reference which is not currently in use on the MS</w:t>
        <w:noBreakHyphen/>
        <w:t>network interface.</w:t>
      </w:r>
    </w:p>
    <w:p>
      <w:pPr>
        <w:pStyle w:val="Normal"/>
        <w:rPr/>
      </w:pPr>
      <w:r>
        <w:rPr/>
        <w:t>Cause no. 95: "Invalid message, unspecified".</w:t>
      </w:r>
    </w:p>
    <w:p>
      <w:pPr>
        <w:pStyle w:val="B1"/>
        <w:rPr/>
      </w:pPr>
      <w:r>
        <w:rPr/>
        <w:tab/>
        <w:t>This cause is used to report an invalid message event only when no other cause in the invalid message class applies.</w:t>
      </w:r>
    </w:p>
    <w:p>
      <w:pPr>
        <w:pStyle w:val="Normal"/>
        <w:rPr/>
      </w:pPr>
      <w:r>
        <w:rPr/>
        <w:t>Cause no. 96: "Invalid mandatory information".</w:t>
      </w:r>
    </w:p>
    <w:p>
      <w:pPr>
        <w:pStyle w:val="B1"/>
        <w:rPr/>
      </w:pPr>
      <w:r>
        <w:rPr/>
        <w:tab/>
        <w:t>This cause indicates that the equipment sending this cause has received a message where a mandatory information element is missing and/or has a content error (the two cases are indistinguishable).</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such that the procedures do not indicate that this is a permissible message to receive while in the short message transfer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lang w:val="es-ES_tradn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Cause no. 127: "Interworking, unspecified".</w:t>
      </w:r>
    </w:p>
    <w:p>
      <w:pPr>
        <w:pStyle w:val="B1"/>
        <w:rPr/>
      </w:pPr>
      <w:r>
        <w:rPr/>
        <w:tab/>
        <w:t>This cause indicates that there has been interworking with a network which does not provide causes for actions it takes; thus, the precise cause for a message which is being send cannot be ascertained.</w:t>
      </w:r>
    </w:p>
    <w:p>
      <w:pPr>
        <w:pStyle w:val="Normal"/>
        <w:numPr>
          <w:ilvl w:val="0"/>
          <w:numId w:val="0"/>
        </w:numPr>
        <w:outlineLvl w:val="0"/>
        <w:rPr/>
      </w:pPr>
      <w:bookmarkStart w:id="241" w:name="__RefHeading___Toc32333_3320553937"/>
      <w:bookmarkEnd w:id="241"/>
      <w:r>
        <w:rPr/>
        <w:t>E</w:t>
        <w:noBreakHyphen/>
        <w:t>3: RP</w:t>
        <w:noBreakHyphen/>
        <w:t>cause definition mobile terminating SM</w:t>
        <w:noBreakHyphen/>
        <w:t>transfer.</w:t>
      </w:r>
    </w:p>
    <w:p>
      <w:pPr>
        <w:pStyle w:val="Normal"/>
        <w:rPr/>
      </w:pPr>
      <w:r>
        <w:rPr/>
        <w:t>Cause no. 22: "Memory capacity exceeded".</w:t>
      </w:r>
    </w:p>
    <w:p>
      <w:pPr>
        <w:pStyle w:val="B1"/>
        <w:rPr/>
      </w:pPr>
      <w:r>
        <w:rPr/>
        <w:tab/>
        <w:t>This cause indicates that the mobile station cannot store the incoming short message due to lack of storage capacity.</w:t>
      </w:r>
    </w:p>
    <w:p>
      <w:pPr>
        <w:pStyle w:val="Normal"/>
        <w:rPr/>
      </w:pPr>
      <w:r>
        <w:rPr/>
        <w:t>Cause no. 81: "Invalid short message reference value".</w:t>
      </w:r>
    </w:p>
    <w:p>
      <w:pPr>
        <w:pStyle w:val="B1"/>
        <w:rPr/>
      </w:pPr>
      <w:r>
        <w:rPr/>
        <w:tab/>
        <w:t>This cause indicates that the equipment sending this cause has received a message with a short message reference which is not currently in use on the MS</w:t>
        <w:noBreakHyphen/>
        <w:t>network interface.</w:t>
      </w:r>
    </w:p>
    <w:p>
      <w:pPr>
        <w:pStyle w:val="Normal"/>
        <w:rPr/>
      </w:pPr>
      <w:r>
        <w:rPr/>
        <w:t>Cause no. 95: "Invalid message, unspecified".</w:t>
      </w:r>
    </w:p>
    <w:p>
      <w:pPr>
        <w:pStyle w:val="B1"/>
        <w:rPr/>
      </w:pPr>
      <w:r>
        <w:rPr/>
        <w:tab/>
        <w:t>This cause is used to report an invalid message event only when no other cause in the invalid message class applies.</w:t>
      </w:r>
    </w:p>
    <w:p>
      <w:pPr>
        <w:pStyle w:val="Normal"/>
        <w:rPr/>
      </w:pPr>
      <w:r>
        <w:rPr/>
        <w:t>Cause no. 96: "Invalid mandatory information".</w:t>
      </w:r>
    </w:p>
    <w:p>
      <w:pPr>
        <w:pStyle w:val="B1"/>
        <w:rPr/>
      </w:pPr>
      <w:r>
        <w:rPr/>
        <w:tab/>
        <w:t>This cause indicates that the equipment sending this cause has received a message where a mandatory information element is missing and/or has a content error (the two cases are indistinguishable).</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such that the procedures do not indicate that this is a permissible message to receive while in the short message transfer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lang w:val="es-ES_tradn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E</w:t>
        <w:noBreakHyphen/>
        <w:t>4: RP</w:t>
        <w:noBreakHyphen/>
        <w:t>Cause definition memory available notification.</w:t>
      </w:r>
    </w:p>
    <w:p>
      <w:pPr>
        <w:pStyle w:val="Normal"/>
        <w:rPr/>
      </w:pPr>
      <w:r>
        <w:rPr/>
        <w:t>Cause no. 30: "Unknown Subscriber".</w:t>
      </w:r>
    </w:p>
    <w:p>
      <w:pPr>
        <w:pStyle w:val="B1"/>
        <w:rPr/>
      </w:pPr>
      <w:r>
        <w:rPr/>
        <w:tab/>
        <w:t>This cause indicates that the subscriber is not registered in the HLR (i.e. IMSI or directory number is not allocated to a subscriber).</w:t>
      </w:r>
    </w:p>
    <w:p>
      <w:pPr>
        <w:pStyle w:val="Normal"/>
        <w:rPr/>
      </w:pPr>
      <w:r>
        <w:rPr/>
        <w:t>Cause no. 38: "Network out of order".</w:t>
      </w:r>
    </w:p>
    <w:p>
      <w:pPr>
        <w:pStyle w:val="B1"/>
        <w:rPr/>
      </w:pPr>
      <w:r>
        <w:rPr/>
        <w:tab/>
        <w:t>This cause indicates that the network is not functioning correctly and that the condition is likely to last a relatively long period of time; e.g., immediately reattempting the short message transfer is not likely to be successful.</w:t>
      </w:r>
    </w:p>
    <w:p>
      <w:pPr>
        <w:pStyle w:val="Normal"/>
        <w:rPr/>
      </w:pPr>
      <w:r>
        <w:rPr/>
        <w:t>Cause no. 41: "Temporary failure".</w:t>
      </w:r>
    </w:p>
    <w:p>
      <w:pPr>
        <w:pStyle w:val="B1"/>
        <w:rPr/>
      </w:pPr>
      <w:r>
        <w:rPr/>
        <w:tab/>
        <w:t>This cause indicates that the network is not functioning correctly and that the condition is not likely to last a long period of time; e.g., the Mobile Station may wish to try another short message transfer attempt almost immediately.</w:t>
      </w:r>
    </w:p>
    <w:p>
      <w:pPr>
        <w:pStyle w:val="Normal"/>
        <w:rPr/>
      </w:pPr>
      <w:r>
        <w:rPr/>
        <w:t>Cause no. 42: "Congestion".</w:t>
      </w:r>
    </w:p>
    <w:p>
      <w:pPr>
        <w:pStyle w:val="B1"/>
        <w:rPr/>
      </w:pPr>
      <w:r>
        <w:rPr/>
        <w:tab/>
        <w:t>This cause indicates that the short message service cannot be serviced because of high traffic.</w:t>
      </w:r>
    </w:p>
    <w:p>
      <w:pPr>
        <w:pStyle w:val="Normal"/>
        <w:rPr/>
      </w:pPr>
      <w:r>
        <w:rPr/>
        <w:t>Cause no. 47: "Resources unavailable, unspecified".</w:t>
      </w:r>
    </w:p>
    <w:p>
      <w:pPr>
        <w:pStyle w:val="B1"/>
        <w:rPr/>
      </w:pPr>
      <w:r>
        <w:rPr/>
        <w:tab/>
        <w:t>This cause is used to report a resource unavailable event only when no other cause applies.</w:t>
      </w:r>
    </w:p>
    <w:p>
      <w:pPr>
        <w:pStyle w:val="Normal"/>
        <w:rPr/>
      </w:pPr>
      <w:r>
        <w:rPr/>
        <w:t>Cause no. 69: "Requested facility not implemented".</w:t>
      </w:r>
    </w:p>
    <w:p>
      <w:pPr>
        <w:pStyle w:val="B1"/>
        <w:rPr/>
      </w:pPr>
      <w:r>
        <w:rPr/>
        <w:tab/>
        <w:t>This cause indicates that the network is unable to provide the requested memory available notification service.</w:t>
      </w:r>
    </w:p>
    <w:p>
      <w:pPr>
        <w:pStyle w:val="Normal"/>
        <w:rPr/>
      </w:pPr>
      <w:r>
        <w:rPr/>
        <w:t>Cause no. 95: "Invalid message, unspecified".</w:t>
      </w:r>
    </w:p>
    <w:p>
      <w:pPr>
        <w:pStyle w:val="B1"/>
        <w:rPr/>
      </w:pPr>
      <w:r>
        <w:rPr/>
        <w:tab/>
        <w:t>This cause is used to report an invalid message event only when no other cause in the invalid message class applies.</w:t>
      </w:r>
    </w:p>
    <w:p>
      <w:pPr>
        <w:pStyle w:val="Normal"/>
        <w:rPr/>
      </w:pPr>
      <w:r>
        <w:rPr/>
        <w:t>Cause no. 96: "Invalid mandatory information".</w:t>
      </w:r>
    </w:p>
    <w:p>
      <w:pPr>
        <w:pStyle w:val="B1"/>
        <w:rPr/>
      </w:pPr>
      <w:r>
        <w:rPr/>
        <w:tab/>
        <w:t>This cause indicates that the equipment sending this cause has received a message where a mandatory information element is missing and/or has a content error (the two cases are indistinguishable).</w:t>
      </w:r>
    </w:p>
    <w:p>
      <w:pPr>
        <w:pStyle w:val="Normal"/>
        <w:rPr/>
      </w:pPr>
      <w:r>
        <w:rPr/>
        <w:t>Cause no. 97: "Message type non</w:t>
        <w:noBreakHyphen/>
        <w:t>existent or not implemented".</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Normal"/>
        <w:rPr/>
      </w:pPr>
      <w:r>
        <w:rPr/>
        <w:t>Cause no. 98: "Message not compatible with short message protocol state".</w:t>
      </w:r>
    </w:p>
    <w:p>
      <w:pPr>
        <w:pStyle w:val="B1"/>
        <w:rPr/>
      </w:pPr>
      <w:r>
        <w:rPr/>
        <w:tab/>
        <w:t>This cause indicates that the equipment sending this cause has received a message such that the procedures do not indicate that this is a permissible message to receive while in the short message transfer state.</w:t>
      </w:r>
    </w:p>
    <w:p>
      <w:pPr>
        <w:pStyle w:val="Normal"/>
        <w:rPr/>
      </w:pPr>
      <w:r>
        <w:rPr/>
        <w:t>Cause no. 99: "Information element non</w:t>
        <w:noBreakHyphen/>
        <w:t>existent or not implemented".</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w:t>
      </w:r>
    </w:p>
    <w:p>
      <w:pPr>
        <w:pStyle w:val="B1"/>
        <w:rPr/>
      </w:pPr>
      <w:r>
        <w:rPr/>
        <w:tab/>
        <w:t>However, the information element is not required to be present in the message in order for the equipment sending the cause to process the message.</w:t>
      </w:r>
    </w:p>
    <w:p>
      <w:pPr>
        <w:pStyle w:val="Normal"/>
        <w:rPr>
          <w:lang w:val="es-ES_tradnl"/>
        </w:rPr>
      </w:pPr>
      <w:r>
        <w:rPr>
          <w:lang w:val="es-ES_tradnl"/>
        </w:rPr>
        <w:t>Cause no. 111: "Protocol error, unspecified".</w:t>
      </w:r>
    </w:p>
    <w:p>
      <w:pPr>
        <w:pStyle w:val="B1"/>
        <w:rPr/>
      </w:pPr>
      <w:r>
        <w:rPr>
          <w:lang w:val="es-ES_tradnl"/>
        </w:rPr>
        <w:tab/>
      </w:r>
      <w:r>
        <w:rPr/>
        <w:t>This cause is used to report a protocol error event only when no other cause applies.</w:t>
      </w:r>
    </w:p>
    <w:p>
      <w:pPr>
        <w:pStyle w:val="Normal"/>
        <w:rPr/>
      </w:pPr>
      <w:r>
        <w:rPr/>
        <w:t>Cause no. 127: "Interworking, unspecified".</w:t>
      </w:r>
    </w:p>
    <w:p>
      <w:pPr>
        <w:pStyle w:val="B1"/>
        <w:rPr/>
      </w:pPr>
      <w:r>
        <w:rPr/>
        <w:tab/>
        <w:t>This cause indicates that there has been interworking with a network which does not provide causes for actions it takes; thus, the precise cause for a message which is being send cannot be ascertained.</w:t>
      </w:r>
      <w:r>
        <w:br w:type="page"/>
      </w:r>
    </w:p>
    <w:p>
      <w:pPr>
        <w:pStyle w:val="Heading8"/>
        <w:ind w:start="0" w:hanging="0"/>
        <w:rPr/>
      </w:pPr>
      <w:bookmarkStart w:id="242" w:name="__RefHeading___Toc252892071"/>
      <w:bookmarkEnd w:id="242"/>
      <w:r>
        <w:rPr/>
        <w:t>Annex F (informative):</w:t>
        <w:br/>
        <w:t>LAPDm SAPI 3 handling for short message service</w:t>
      </w:r>
    </w:p>
    <w:p>
      <w:pPr>
        <w:pStyle w:val="Normal"/>
        <w:rPr/>
      </w:pPr>
      <w:r>
        <w:rPr/>
        <w:t>This annex describes several typical SMS message transfer scenarios for circuit switched GSM.</w:t>
      </w:r>
    </w:p>
    <w:p>
      <w:pPr>
        <w:pStyle w:val="Normal"/>
        <w:rPr/>
      </w:pPr>
      <w:r>
        <w:rPr/>
        <w:t xml:space="preserve">For GPRS SMS transfer, refer to </w:t>
      </w:r>
      <w:r>
        <w:rPr/>
        <w:t>3GPP</w:t>
      </w:r>
      <w:r>
        <w:rPr/>
        <w:t> </w:t>
      </w:r>
      <w:r>
        <w:rPr/>
        <w:t>TS</w:t>
      </w:r>
      <w:r>
        <w:rPr/>
        <w:t> </w:t>
      </w:r>
      <w:r>
        <w:rPr/>
        <w:t>23.060</w:t>
      </w:r>
      <w:r>
        <w:rPr/>
        <w:t> [3a]</w:t>
      </w:r>
      <w:r>
        <w:rPr/>
        <w:t xml:space="preserve"> for channel set up and upper layer message flow.</w:t>
      </w:r>
    </w:p>
    <w:p>
      <w:pPr>
        <w:pStyle w:val="Normal"/>
        <w:rPr/>
      </w:pPr>
      <w:r>
        <w:rPr/>
        <w:t>Case A: Mobile originating short message transfer, no parallel call.</w:t>
      </w:r>
    </w:p>
    <w:p>
      <w:pPr>
        <w:pStyle w:val="B1"/>
        <w:rPr/>
      </w:pPr>
      <w:r>
        <w:rPr/>
        <w:tab/>
        <w:t>The mobile station side will initiate SAPI 3 establishment by a SABM command on the SDCCH after the cipher mode has been set. If no hand over occurs, the SAPI 3 link will stay up until the last CP</w:t>
        <w:noBreakHyphen/>
        <w:t>ACK is received by the MSC, and the clearing procedure is invoked.</w:t>
      </w:r>
    </w:p>
    <w:p>
      <w:pPr>
        <w:pStyle w:val="Normal"/>
        <w:rPr/>
      </w:pPr>
      <w:r>
        <w:rPr/>
        <w:t>Case B: Mobile terminating short message transfer, no parallel call.</w:t>
      </w:r>
    </w:p>
    <w:p>
      <w:pPr>
        <w:pStyle w:val="B1"/>
        <w:rPr/>
      </w:pPr>
      <w:r>
        <w:rPr/>
        <w:tab/>
        <w:t>The network side, i.e. the BSS will initiate SAPI3 establishment by a SABM command on the SDCCH when the first CP</w:t>
        <w:noBreakHyphen/>
        <w:t>Data message is received from the MSC. If no hand over occurs, the link will stay up until the MSC has given the last CP</w:t>
        <w:noBreakHyphen/>
        <w:t>ack and invokes the clearing procedure.</w:t>
      </w:r>
    </w:p>
    <w:p>
      <w:pPr>
        <w:pStyle w:val="Normal"/>
        <w:rPr/>
      </w:pPr>
      <w:r>
        <w:rPr/>
        <w:t>Case C: Mobile originating short message transfer, parallel call.</w:t>
      </w:r>
    </w:p>
    <w:p>
      <w:pPr>
        <w:pStyle w:val="B1"/>
        <w:rPr/>
      </w:pPr>
      <w:r>
        <w:rPr/>
        <w:tab/>
        <w:t>The mobile station will send a SABM command on the SACCH when a CM_SERV_ACC message has been received from the network, allowing the short message transfer to start. If no hand over occurs the link will stay up until the MSC orders a explicit release, or the clearing procedure is invoked. If the parallel call is cleared before the short message transfer is finalized, the MSC will delay the clearing procedure toward the BSS, i.e. the channel release procedure is delayed.</w:t>
      </w:r>
    </w:p>
    <w:p>
      <w:pPr>
        <w:pStyle w:val="Normal"/>
        <w:rPr/>
      </w:pPr>
      <w:r>
        <w:rPr/>
        <w:t>Case D: Mobile terminating short message transfer, parallel call.</w:t>
      </w:r>
    </w:p>
    <w:p>
      <w:pPr>
        <w:pStyle w:val="B1"/>
        <w:rPr/>
      </w:pPr>
      <w:r>
        <w:rPr/>
        <w:tab/>
        <w:t>The network side, i.e. the BSS will initiate SAPI3 establishment by a SABM command on the SACCH when the first CP</w:t>
        <w:noBreakHyphen/>
        <w:t>DATA message is received from the MSC. The further handling is exactly as described for case C.</w:t>
      </w:r>
    </w:p>
    <w:p>
      <w:pPr>
        <w:pStyle w:val="Normal"/>
        <w:rPr/>
      </w:pPr>
      <w:r>
        <w:rPr/>
        <w:t>Case E: Mobile terminating short message transfer together with Inter</w:t>
        <w:noBreakHyphen/>
        <w:t>MSC hand over, parallel call.</w:t>
      </w:r>
    </w:p>
    <w:p>
      <w:pPr>
        <w:pStyle w:val="B1"/>
        <w:rPr/>
      </w:pPr>
      <w:r>
        <w:rPr/>
        <w:tab/>
        <w:t>The MAP procedures "Forward access signalling" and "Process access signalling" will be used between the two MSCs to transfer the CP</w:t>
        <w:noBreakHyphen/>
        <w:t>DATA, CP</w:t>
        <w:noBreakHyphen/>
        <w:t>ACK and CP</w:t>
        <w:noBreakHyphen/>
        <w:t>ERROR messages.</w:t>
      </w:r>
    </w:p>
    <w:p>
      <w:pPr>
        <w:pStyle w:val="Normal"/>
        <w:rPr/>
      </w:pPr>
      <w:r>
        <w:rPr/>
        <w:t>Case F: Mobile terminating short message transfer on SDCCH channel together with Inter</w:t>
        <w:noBreakHyphen/>
        <w:t>MSC hand over.</w:t>
      </w:r>
    </w:p>
    <w:p>
      <w:pPr>
        <w:pStyle w:val="B1"/>
        <w:rPr/>
      </w:pPr>
      <w:r>
        <w:rPr/>
        <w:tab/>
        <w:t>The MAP procedures "Forward access signalling" and "Process access signalling" will be used between the two MSC's to transfer the CP</w:t>
        <w:noBreakHyphen/>
        <w:t>DATA, CP</w:t>
        <w:noBreakHyphen/>
        <w:t>ACK and CP</w:t>
        <w:noBreakHyphen/>
        <w:t>ERROR messages.</w:t>
      </w:r>
      <w:r>
        <w:br w:type="page"/>
      </w:r>
    </w:p>
    <w:p>
      <w:pPr>
        <w:pStyle w:val="TH"/>
        <w:rPr/>
      </w:pPr>
      <w:r>
        <w:rPr/>
        <w:object w:dxaOrig="8906" w:dyaOrig="12542">
          <v:shape id="ole_rId117" style="width:445.3pt;height:627.1pt" o:ole="">
            <v:imagedata r:id="rId118" o:title=""/>
          </v:shape>
          <o:OLEObject Type="Embed" ProgID="" ShapeID="ole_rId117" DrawAspect="Content" ObjectID="_1132193351" r:id="rId117"/>
        </w:object>
      </w:r>
    </w:p>
    <w:p>
      <w:pPr>
        <w:pStyle w:val="TF"/>
        <w:numPr>
          <w:ilvl w:val="0"/>
          <w:numId w:val="0"/>
        </w:numPr>
        <w:outlineLvl w:val="0"/>
        <w:rPr/>
      </w:pPr>
      <w:bookmarkStart w:id="243" w:name="__RefHeading___Toc32335_3320553937"/>
      <w:bookmarkEnd w:id="243"/>
      <w:r>
        <w:rPr/>
        <w:t>Figure F1/3GPP TS 24.011: Mobile originated Short Message on SDCCH</w:t>
      </w:r>
    </w:p>
    <w:p>
      <w:pPr>
        <w:pStyle w:val="TH"/>
        <w:rPr/>
      </w:pPr>
      <w:r>
        <w:rPr/>
        <w:object w:dxaOrig="9014" w:dyaOrig="12542">
          <v:shape id="ole_rId119" style="width:450.7pt;height:627.1pt" o:ole="">
            <v:imagedata r:id="rId120" o:title=""/>
          </v:shape>
          <o:OLEObject Type="Embed" ProgID="" ShapeID="ole_rId119" DrawAspect="Content" ObjectID="_1457782680" r:id="rId119"/>
        </w:object>
      </w:r>
    </w:p>
    <w:p>
      <w:pPr>
        <w:pStyle w:val="TF"/>
        <w:numPr>
          <w:ilvl w:val="0"/>
          <w:numId w:val="0"/>
        </w:numPr>
        <w:outlineLvl w:val="0"/>
        <w:rPr/>
      </w:pPr>
      <w:bookmarkStart w:id="244" w:name="__RefHeading___Toc32337_3320553937"/>
      <w:bookmarkEnd w:id="244"/>
      <w:r>
        <w:rPr/>
        <w:t>Figure F2/3GPP TS 24.011: Mobile terminated Short Message on SDCCH</w:t>
      </w:r>
    </w:p>
    <w:p>
      <w:pPr>
        <w:pStyle w:val="TH"/>
        <w:rPr/>
      </w:pPr>
      <w:r>
        <w:rPr/>
        <w:object w:dxaOrig="8973" w:dyaOrig="12542">
          <v:shape id="ole_rId121" style="width:448.65pt;height:627.1pt" o:ole="">
            <v:imagedata r:id="rId122" o:title=""/>
          </v:shape>
          <o:OLEObject Type="Embed" ProgID="" ShapeID="ole_rId121" DrawAspect="Content" ObjectID="_1614314847" r:id="rId121"/>
        </w:object>
      </w:r>
    </w:p>
    <w:p>
      <w:pPr>
        <w:pStyle w:val="TF"/>
        <w:numPr>
          <w:ilvl w:val="0"/>
          <w:numId w:val="0"/>
        </w:numPr>
        <w:outlineLvl w:val="0"/>
        <w:rPr/>
      </w:pPr>
      <w:bookmarkStart w:id="245" w:name="__RefHeading___Toc32339_3320553937"/>
      <w:bookmarkEnd w:id="245"/>
      <w:r>
        <w:rPr/>
        <w:t>Figure F3/3GPP TS 24.011: Mobile originated Short Message on SACCH</w:t>
      </w:r>
    </w:p>
    <w:p>
      <w:pPr>
        <w:pStyle w:val="TH"/>
        <w:rPr/>
      </w:pPr>
      <w:r>
        <w:rPr/>
        <w:object w:dxaOrig="9070" w:dyaOrig="12542">
          <v:shape id="ole_rId123" style="width:453.5pt;height:627.1pt" o:ole="">
            <v:imagedata r:id="rId124" o:title=""/>
          </v:shape>
          <o:OLEObject Type="Embed" ProgID="" ShapeID="ole_rId123" DrawAspect="Content" ObjectID="_1343326596" r:id="rId123"/>
        </w:object>
      </w:r>
    </w:p>
    <w:p>
      <w:pPr>
        <w:sectPr>
          <w:headerReference w:type="default" r:id="rId125"/>
          <w:footerReference w:type="default" r:id="rId126"/>
          <w:type w:val="nextPage"/>
          <w:pgSz w:w="11906" w:h="16838"/>
          <w:pgMar w:left="1133" w:right="1133" w:header="850" w:top="1416" w:footer="340" w:bottom="1133" w:gutter="0"/>
          <w:pgNumType w:fmt="decimal"/>
          <w:formProt w:val="false"/>
          <w:textDirection w:val="lrTb"/>
          <w:docGrid w:type="default" w:linePitch="360" w:charSpace="0"/>
        </w:sectPr>
        <w:pStyle w:val="TF"/>
        <w:numPr>
          <w:ilvl w:val="0"/>
          <w:numId w:val="0"/>
        </w:numPr>
        <w:outlineLvl w:val="0"/>
        <w:rPr/>
      </w:pPr>
      <w:bookmarkStart w:id="246" w:name="__RefHeading___Toc32341_3320553937"/>
      <w:bookmarkEnd w:id="246"/>
      <w:r>
        <w:rPr/>
        <w:t>Figure F4/3GPP TS 24.011: Mobile terminated Short Message on SACCH</w:t>
      </w:r>
    </w:p>
    <w:p>
      <w:pPr>
        <w:pStyle w:val="TH"/>
        <w:rPr/>
      </w:pPr>
      <w:r>
        <w:rPr/>
        <w:object w:dxaOrig="13812" w:dyaOrig="8044">
          <v:shape id="ole_rId127" style="width:690.6pt;height:402.2pt" o:ole="">
            <v:imagedata r:id="rId128" o:title=""/>
          </v:shape>
          <o:OLEObject Type="Embed" ProgID="" ShapeID="ole_rId127" DrawAspect="Content" ObjectID="_1419377365" r:id="rId127"/>
        </w:object>
      </w:r>
    </w:p>
    <w:p>
      <w:pPr>
        <w:pStyle w:val="TF"/>
        <w:numPr>
          <w:ilvl w:val="0"/>
          <w:numId w:val="0"/>
        </w:numPr>
        <w:outlineLvl w:val="0"/>
        <w:rPr/>
      </w:pPr>
      <w:bookmarkStart w:id="247" w:name="__RefHeading___Toc32343_3320553937"/>
      <w:bookmarkEnd w:id="247"/>
      <w:r>
        <w:rPr/>
        <w:t>Figure F5/3GPP TS 24.011: Inter/MSC handover during Short Message transfer on SACCH</w:t>
      </w:r>
    </w:p>
    <w:p>
      <w:pPr>
        <w:pStyle w:val="TH"/>
        <w:rPr/>
      </w:pPr>
      <w:r>
        <w:rPr/>
        <w:object w:dxaOrig="13812" w:dyaOrig="8044">
          <v:shape id="ole_rId129" style="width:690.6pt;height:402.2pt" o:ole="">
            <v:imagedata r:id="rId130" o:title=""/>
          </v:shape>
          <o:OLEObject Type="Embed" ProgID="" ShapeID="ole_rId129" DrawAspect="Content" ObjectID="_958545589" r:id="rId129"/>
        </w:object>
      </w:r>
    </w:p>
    <w:p>
      <w:pPr>
        <w:sectPr>
          <w:headerReference w:type="default" r:id="rId131"/>
          <w:footerReference w:type="default" r:id="rId132"/>
          <w:type w:val="nextPage"/>
          <w:pgSz w:orient="landscape" w:w="16838" w:h="11906"/>
          <w:pgMar w:left="1133" w:right="1530" w:header="680" w:top="1133" w:footer="340" w:bottom="850" w:gutter="0"/>
          <w:pgNumType w:fmt="decimal"/>
          <w:formProt w:val="false"/>
          <w:textDirection w:val="lrTb"/>
          <w:docGrid w:type="default" w:linePitch="360" w:charSpace="0"/>
        </w:sectPr>
        <w:pStyle w:val="TF"/>
        <w:numPr>
          <w:ilvl w:val="0"/>
          <w:numId w:val="0"/>
        </w:numPr>
        <w:outlineLvl w:val="0"/>
        <w:rPr/>
      </w:pPr>
      <w:bookmarkStart w:id="248" w:name="__RefHeading___Toc32345_3320553937"/>
      <w:bookmarkEnd w:id="248"/>
      <w:r>
        <w:rPr/>
        <w:t>Figure F6/3GPP TS 24.011: Inter/MSC handover during Short Message transfer on SDCCH</w:t>
      </w:r>
    </w:p>
    <w:p>
      <w:pPr>
        <w:pStyle w:val="Heading8"/>
        <w:ind w:start="0" w:hanging="0"/>
        <w:rPr/>
      </w:pPr>
      <w:bookmarkStart w:id="249" w:name="__RefHeading___Toc252892072"/>
      <w:bookmarkEnd w:id="249"/>
      <w:r>
        <w:rPr/>
        <w:t>Annex G (informative):</w:t>
        <w:br/>
        <w:t>Change history</w:t>
      </w:r>
    </w:p>
    <w:p>
      <w:pPr>
        <w:pStyle w:val="TH"/>
        <w:rPr/>
      </w:pPr>
      <w:r>
        <w:rPr/>
      </w:r>
    </w:p>
    <w:tbl>
      <w:tblPr>
        <w:tblW w:w="9372" w:type="dxa"/>
        <w:jc w:val="start"/>
        <w:tblInd w:w="-7" w:type="dxa"/>
        <w:tblCellMar>
          <w:top w:w="0" w:type="dxa"/>
          <w:start w:w="28" w:type="dxa"/>
          <w:bottom w:w="0" w:type="dxa"/>
          <w:end w:w="28" w:type="dxa"/>
        </w:tblCellMar>
      </w:tblPr>
      <w:tblGrid>
        <w:gridCol w:w="1021"/>
        <w:gridCol w:w="1134"/>
        <w:gridCol w:w="579"/>
        <w:gridCol w:w="762"/>
        <w:gridCol w:w="966"/>
        <w:gridCol w:w="1296"/>
        <w:gridCol w:w="3614"/>
      </w:tblGrid>
      <w:tr>
        <w:trPr>
          <w:tblHeader w:val="true"/>
          <w:cantSplit w:val="true"/>
        </w:trPr>
        <w:tc>
          <w:tcPr>
            <w:tcW w:w="9372" w:type="dxa"/>
            <w:gridSpan w:val="7"/>
            <w:tcBorders>
              <w:top w:val="single" w:sz="6" w:space="0" w:color="000000"/>
              <w:start w:val="single" w:sz="6" w:space="0" w:color="000000"/>
              <w:bottom w:val="single" w:sz="6" w:space="0" w:color="000000"/>
              <w:end w:val="single" w:sz="6" w:space="0" w:color="000000"/>
            </w:tcBorders>
          </w:tcPr>
          <w:p>
            <w:pPr>
              <w:pStyle w:val="TAH"/>
              <w:rPr/>
            </w:pPr>
            <w:r>
              <w:rPr/>
              <w:t>Change history</w:t>
            </w:r>
          </w:p>
        </w:tc>
      </w:tr>
      <w:tr>
        <w:trPr>
          <w:tblHeader w:val="true"/>
          <w:cantSplit w:val="true"/>
        </w:trPr>
        <w:tc>
          <w:tcPr>
            <w:tcW w:w="1021" w:type="dxa"/>
            <w:tcBorders>
              <w:top w:val="single" w:sz="6" w:space="0" w:color="000000"/>
              <w:start w:val="single" w:sz="6" w:space="0" w:color="000000"/>
              <w:bottom w:val="single" w:sz="6" w:space="0" w:color="000000"/>
            </w:tcBorders>
            <w:shd w:fill="F2F2F2" w:val="clear"/>
          </w:tcPr>
          <w:p>
            <w:pPr>
              <w:pStyle w:val="TAH"/>
              <w:rPr>
                <w:lang w:val="fr-FR"/>
              </w:rPr>
            </w:pPr>
            <w:r>
              <w:rPr>
                <w:lang w:val="fr-FR"/>
              </w:rPr>
              <w:t>TSG SA#</w:t>
            </w:r>
          </w:p>
        </w:tc>
        <w:tc>
          <w:tcPr>
            <w:tcW w:w="1134" w:type="dxa"/>
            <w:tcBorders>
              <w:top w:val="single" w:sz="6" w:space="0" w:color="000000"/>
              <w:start w:val="single" w:sz="6" w:space="0" w:color="000000"/>
              <w:bottom w:val="single" w:sz="6" w:space="0" w:color="000000"/>
            </w:tcBorders>
            <w:shd w:fill="F2F2F2" w:val="clear"/>
          </w:tcPr>
          <w:p>
            <w:pPr>
              <w:pStyle w:val="TAH"/>
              <w:rPr>
                <w:lang w:val="fr-FR"/>
              </w:rPr>
            </w:pPr>
            <w:r>
              <w:rPr>
                <w:lang w:val="fr-FR"/>
              </w:rPr>
              <w:t>Spec</w:t>
            </w:r>
          </w:p>
        </w:tc>
        <w:tc>
          <w:tcPr>
            <w:tcW w:w="579" w:type="dxa"/>
            <w:tcBorders>
              <w:top w:val="single" w:sz="6" w:space="0" w:color="000000"/>
              <w:start w:val="single" w:sz="6" w:space="0" w:color="000000"/>
              <w:bottom w:val="single" w:sz="6" w:space="0" w:color="000000"/>
            </w:tcBorders>
            <w:shd w:fill="F2F2F2" w:val="clear"/>
          </w:tcPr>
          <w:p>
            <w:pPr>
              <w:pStyle w:val="TAH"/>
              <w:rPr/>
            </w:pPr>
            <w:r>
              <w:rPr/>
              <w:t>Version</w:t>
            </w:r>
          </w:p>
        </w:tc>
        <w:tc>
          <w:tcPr>
            <w:tcW w:w="762" w:type="dxa"/>
            <w:tcBorders>
              <w:top w:val="single" w:sz="6" w:space="0" w:color="000000"/>
              <w:start w:val="single" w:sz="6" w:space="0" w:color="000000"/>
              <w:bottom w:val="single" w:sz="6" w:space="0" w:color="000000"/>
            </w:tcBorders>
            <w:shd w:fill="F2F2F2" w:val="clear"/>
          </w:tcPr>
          <w:p>
            <w:pPr>
              <w:pStyle w:val="TAH"/>
              <w:rPr/>
            </w:pPr>
            <w:r>
              <w:rPr/>
              <w:t>CR</w:t>
            </w:r>
          </w:p>
        </w:tc>
        <w:tc>
          <w:tcPr>
            <w:tcW w:w="966" w:type="dxa"/>
            <w:tcBorders>
              <w:top w:val="single" w:sz="6" w:space="0" w:color="000000"/>
              <w:start w:val="single" w:sz="6" w:space="0" w:color="000000"/>
              <w:bottom w:val="single" w:sz="6" w:space="0" w:color="000000"/>
            </w:tcBorders>
            <w:shd w:fill="F2F2F2" w:val="clear"/>
          </w:tcPr>
          <w:p>
            <w:pPr>
              <w:pStyle w:val="TAH"/>
              <w:rPr/>
            </w:pPr>
            <w:r>
              <w:rPr/>
              <w:t>&lt;Phase&gt;</w:t>
            </w:r>
          </w:p>
        </w:tc>
        <w:tc>
          <w:tcPr>
            <w:tcW w:w="1296" w:type="dxa"/>
            <w:tcBorders>
              <w:top w:val="single" w:sz="6" w:space="0" w:color="000000"/>
              <w:start w:val="single" w:sz="6" w:space="0" w:color="000000"/>
              <w:bottom w:val="single" w:sz="6" w:space="0" w:color="000000"/>
            </w:tcBorders>
            <w:shd w:fill="F2F2F2" w:val="clear"/>
          </w:tcPr>
          <w:p>
            <w:pPr>
              <w:pStyle w:val="TAH"/>
              <w:rPr/>
            </w:pPr>
            <w:r>
              <w:rPr/>
              <w:t>New Version</w:t>
            </w:r>
          </w:p>
        </w:tc>
        <w:tc>
          <w:tcPr>
            <w:tcW w:w="3614" w:type="dxa"/>
            <w:tcBorders>
              <w:top w:val="single" w:sz="6" w:space="0" w:color="000000"/>
              <w:start w:val="single" w:sz="6" w:space="0" w:color="000000"/>
              <w:bottom w:val="single" w:sz="6" w:space="0" w:color="000000"/>
              <w:end w:val="single" w:sz="6" w:space="0" w:color="000000"/>
            </w:tcBorders>
            <w:shd w:fill="F2F2F2" w:val="clear"/>
          </w:tcPr>
          <w:p>
            <w:pPr>
              <w:pStyle w:val="TAH"/>
              <w:rPr/>
            </w:pPr>
            <w:r>
              <w:rPr/>
              <w:t>Subject/Comment</w:t>
            </w:r>
          </w:p>
        </w:tc>
      </w:tr>
      <w:tr>
        <w:trPr>
          <w:cantSplit w:val="true"/>
        </w:trPr>
        <w:tc>
          <w:tcPr>
            <w:tcW w:w="1021"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Jun 1999</w:t>
            </w:r>
          </w:p>
        </w:tc>
        <w:tc>
          <w:tcPr>
            <w:tcW w:w="1134"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GSM 04.11</w:t>
            </w:r>
          </w:p>
        </w:tc>
        <w:tc>
          <w:tcPr>
            <w:tcW w:w="579"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7.0.0</w:t>
            </w:r>
          </w:p>
        </w:tc>
        <w:tc>
          <w:tcPr>
            <w:tcW w:w="762" w:type="dxa"/>
            <w:tcBorders>
              <w:top w:val="single" w:sz="6" w:space="0" w:color="000000"/>
              <w:start w:val="single" w:sz="6" w:space="0" w:color="000000"/>
              <w:bottom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966" w:type="dxa"/>
            <w:tcBorders>
              <w:top w:val="single" w:sz="6" w:space="0" w:color="000000"/>
              <w:start w:val="single" w:sz="6" w:space="0" w:color="000000"/>
              <w:bottom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1296" w:type="dxa"/>
            <w:tcBorders>
              <w:top w:val="single" w:sz="6" w:space="0" w:color="000000"/>
              <w:start w:val="single" w:sz="6" w:space="0" w:color="000000"/>
              <w:bottom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ascii="Times New Roman" w:hAnsi="Times New Roman" w:cs="Times New Roman"/>
              </w:rPr>
            </w:pPr>
            <w:r>
              <w:rPr>
                <w:rFonts w:cs="Times New Roman" w:ascii="Times New Roman" w:hAnsi="Times New Roman"/>
              </w:rPr>
              <w:t xml:space="preserve">Transferred to 3GPP CN1 </w:t>
            </w:r>
          </w:p>
        </w:tc>
      </w:tr>
      <w:tr>
        <w:trPr>
          <w:cantSplit w:val="true"/>
        </w:trPr>
        <w:tc>
          <w:tcPr>
            <w:tcW w:w="1021"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CN#04</w:t>
            </w:r>
          </w:p>
        </w:tc>
        <w:tc>
          <w:tcPr>
            <w:tcW w:w="1134"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start w:val="single" w:sz="6" w:space="0" w:color="000000"/>
              <w:bottom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762" w:type="dxa"/>
            <w:tcBorders>
              <w:top w:val="single" w:sz="6" w:space="0" w:color="000000"/>
              <w:start w:val="single" w:sz="6" w:space="0" w:color="000000"/>
              <w:bottom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966" w:type="dxa"/>
            <w:tcBorders>
              <w:top w:val="single" w:sz="6" w:space="0" w:color="000000"/>
              <w:start w:val="single" w:sz="6" w:space="0" w:color="000000"/>
              <w:bottom w:val="single" w:sz="6" w:space="0" w:color="000000"/>
            </w:tcBorders>
          </w:tcPr>
          <w:p>
            <w:pPr>
              <w:pStyle w:val="TAL"/>
              <w:snapToGrid w:val="false"/>
              <w:rPr>
                <w:rFonts w:ascii="Times New Roman" w:hAnsi="Times New Roman" w:cs="Times New Roman"/>
              </w:rPr>
            </w:pPr>
            <w:r>
              <w:rPr>
                <w:rFonts w:cs="Times New Roman" w:ascii="Times New Roman" w:hAnsi="Times New Roman"/>
              </w:rPr>
            </w:r>
          </w:p>
        </w:tc>
        <w:tc>
          <w:tcPr>
            <w:tcW w:w="129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3.0.0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ascii="Times New Roman" w:hAnsi="Times New Roman" w:cs="Times New Roman"/>
              </w:rPr>
            </w:pPr>
            <w:r>
              <w:rPr>
                <w:rFonts w:cs="Times New Roman" w:ascii="Times New Roman" w:hAnsi="Times New Roman"/>
              </w:rPr>
              <w:t>Transferred to TSG CN at ETSI SMG#29. Under TSG TSG CN Change Control</w:t>
            </w:r>
          </w:p>
        </w:tc>
      </w:tr>
      <w:tr>
        <w:trPr>
          <w:cantSplit w:val="true"/>
        </w:trPr>
        <w:tc>
          <w:tcPr>
            <w:tcW w:w="1021"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CN#06</w:t>
            </w:r>
          </w:p>
        </w:tc>
        <w:tc>
          <w:tcPr>
            <w:tcW w:w="1134"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3.0.0</w:t>
            </w:r>
          </w:p>
        </w:tc>
        <w:tc>
          <w:tcPr>
            <w:tcW w:w="762"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001r6</w:t>
            </w:r>
          </w:p>
        </w:tc>
        <w:tc>
          <w:tcPr>
            <w:tcW w:w="96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ascii="Times New Roman" w:hAnsi="Times New Roman" w:cs="Times New Roman"/>
              </w:rPr>
            </w:pPr>
            <w:r>
              <w:rPr>
                <w:rFonts w:cs="Times New Roman" w:ascii="Times New Roman" w:hAnsi="Times New Roman"/>
              </w:rPr>
              <w:t>Using MM sublayer for PS-SMS message transfer</w:t>
            </w:r>
          </w:p>
        </w:tc>
      </w:tr>
      <w:tr>
        <w:trPr>
          <w:cantSplit w:val="true"/>
        </w:trPr>
        <w:tc>
          <w:tcPr>
            <w:tcW w:w="1021"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CN#07</w:t>
            </w:r>
          </w:p>
        </w:tc>
        <w:tc>
          <w:tcPr>
            <w:tcW w:w="1134"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762"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003r1</w:t>
            </w:r>
          </w:p>
        </w:tc>
        <w:tc>
          <w:tcPr>
            <w:tcW w:w="96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ascii="Times New Roman" w:hAnsi="Times New Roman" w:cs="Times New Roman"/>
              </w:rPr>
            </w:pPr>
            <w:r>
              <w:rPr>
                <w:rFonts w:cs="Times New Roman" w:ascii="Times New Roman" w:hAnsi="Times New Roman"/>
              </w:rPr>
              <w:t>SMC-GP SDL modification to transfer SMS messages via GMM</w:t>
            </w:r>
          </w:p>
        </w:tc>
      </w:tr>
      <w:tr>
        <w:trPr>
          <w:cantSplit w:val="true"/>
        </w:trPr>
        <w:tc>
          <w:tcPr>
            <w:tcW w:w="1021"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CN#07</w:t>
            </w:r>
          </w:p>
        </w:tc>
        <w:tc>
          <w:tcPr>
            <w:tcW w:w="1134"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762"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004r1</w:t>
            </w:r>
          </w:p>
        </w:tc>
        <w:tc>
          <w:tcPr>
            <w:tcW w:w="96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ascii="Times New Roman" w:hAnsi="Times New Roman" w:cs="Times New Roman"/>
              </w:rPr>
            </w:pPr>
            <w:r>
              <w:rPr>
                <w:rFonts w:cs="Times New Roman" w:ascii="Times New Roman" w:hAnsi="Times New Roman"/>
              </w:rPr>
              <w:t>Reintroduction of deleted arrow diagrams</w:t>
            </w:r>
          </w:p>
        </w:tc>
      </w:tr>
      <w:tr>
        <w:trPr>
          <w:cantSplit w:val="true"/>
        </w:trPr>
        <w:tc>
          <w:tcPr>
            <w:tcW w:w="1021"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CN#07</w:t>
            </w:r>
          </w:p>
        </w:tc>
        <w:tc>
          <w:tcPr>
            <w:tcW w:w="1134"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24.011</w:t>
            </w:r>
          </w:p>
        </w:tc>
        <w:tc>
          <w:tcPr>
            <w:tcW w:w="579"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3.1.0</w:t>
            </w:r>
          </w:p>
        </w:tc>
        <w:tc>
          <w:tcPr>
            <w:tcW w:w="762"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005</w:t>
            </w:r>
          </w:p>
        </w:tc>
        <w:tc>
          <w:tcPr>
            <w:tcW w:w="96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R99</w:t>
            </w:r>
          </w:p>
        </w:tc>
        <w:tc>
          <w:tcPr>
            <w:tcW w:w="1296" w:type="dxa"/>
            <w:tcBorders>
              <w:top w:val="single" w:sz="6" w:space="0" w:color="000000"/>
              <w:start w:val="single" w:sz="6" w:space="0" w:color="000000"/>
              <w:bottom w:val="single" w:sz="6" w:space="0" w:color="000000"/>
            </w:tcBorders>
          </w:tcPr>
          <w:p>
            <w:pPr>
              <w:pStyle w:val="TAL"/>
              <w:rPr>
                <w:rFonts w:ascii="Times New Roman" w:hAnsi="Times New Roman" w:cs="Times New Roman"/>
              </w:rPr>
            </w:pPr>
            <w:r>
              <w:rPr>
                <w:rFonts w:cs="Times New Roman" w:ascii="Times New Roman" w:hAnsi="Times New Roman"/>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rFonts w:ascii="Times New Roman" w:hAnsi="Times New Roman" w:cs="Times New Roman"/>
              </w:rPr>
            </w:pPr>
            <w:r>
              <w:rPr>
                <w:rFonts w:cs="Times New Roman" w:ascii="Times New Roman" w:hAnsi="Times New Roman"/>
              </w:rPr>
              <w:t>Cleaning up the References</w:t>
            </w:r>
          </w:p>
        </w:tc>
      </w:tr>
    </w:tbl>
    <w:p>
      <w:pPr>
        <w:pStyle w:val="TH"/>
        <w:rPr/>
      </w:pPr>
      <w:r>
        <w:rPr/>
      </w:r>
    </w:p>
    <w:tbl>
      <w:tblPr>
        <w:tblW w:w="9654" w:type="dxa"/>
        <w:jc w:val="start"/>
        <w:tblInd w:w="40" w:type="dxa"/>
        <w:tblCellMar>
          <w:top w:w="0" w:type="dxa"/>
          <w:start w:w="40" w:type="dxa"/>
          <w:bottom w:w="0" w:type="dxa"/>
          <w:end w:w="40" w:type="dxa"/>
        </w:tblCellMar>
      </w:tblPr>
      <w:tblGrid>
        <w:gridCol w:w="704"/>
        <w:gridCol w:w="714"/>
        <w:gridCol w:w="850"/>
        <w:gridCol w:w="567"/>
        <w:gridCol w:w="284"/>
        <w:gridCol w:w="567"/>
        <w:gridCol w:w="141"/>
        <w:gridCol w:w="567"/>
        <w:gridCol w:w="567"/>
        <w:gridCol w:w="2694"/>
        <w:gridCol w:w="850"/>
        <w:gridCol w:w="1149"/>
      </w:tblGrid>
      <w:tr>
        <w:trPr/>
        <w:tc>
          <w:tcPr>
            <w:tcW w:w="704"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TSGN</w:t>
            </w:r>
          </w:p>
        </w:tc>
        <w:tc>
          <w:tcPr>
            <w:tcW w:w="714"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TSGN-number</w:t>
            </w:r>
          </w:p>
        </w:tc>
        <w:tc>
          <w:tcPr>
            <w:tcW w:w="850"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WG Number</w:t>
            </w:r>
          </w:p>
        </w:tc>
        <w:tc>
          <w:tcPr>
            <w:tcW w:w="567"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CR</w:t>
            </w:r>
          </w:p>
        </w:tc>
        <w:tc>
          <w:tcPr>
            <w:tcW w:w="284"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Rev</w:t>
            </w:r>
          </w:p>
        </w:tc>
        <w:tc>
          <w:tcPr>
            <w:tcW w:w="567"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Rel</w:t>
            </w:r>
          </w:p>
        </w:tc>
        <w:tc>
          <w:tcPr>
            <w:tcW w:w="141"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Cat</w:t>
            </w:r>
          </w:p>
        </w:tc>
        <w:tc>
          <w:tcPr>
            <w:tcW w:w="567"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Old vers</w:t>
            </w:r>
          </w:p>
        </w:tc>
        <w:tc>
          <w:tcPr>
            <w:tcW w:w="567"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New ver</w:t>
            </w:r>
          </w:p>
        </w:tc>
        <w:tc>
          <w:tcPr>
            <w:tcW w:w="2694"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rPr>
            </w:pPr>
            <w:r>
              <w:rPr>
                <w:rFonts w:cs="Times New Roman" w:ascii="Times New Roman" w:hAnsi="Times New Roman"/>
                <w:szCs w:val="18"/>
              </w:rPr>
              <w:t>Title</w:t>
            </w:r>
          </w:p>
        </w:tc>
        <w:tc>
          <w:tcPr>
            <w:tcW w:w="850" w:type="dxa"/>
            <w:tcBorders>
              <w:top w:val="single" w:sz="6" w:space="0" w:color="000000"/>
              <w:start w:val="single" w:sz="6" w:space="0" w:color="000000"/>
              <w:bottom w:val="single" w:sz="6" w:space="0" w:color="000000"/>
            </w:tcBorders>
            <w:shd w:fill="D8D8D8" w:val="clear"/>
          </w:tcPr>
          <w:p>
            <w:pPr>
              <w:pStyle w:val="TAL"/>
              <w:rPr>
                <w:rFonts w:ascii="Times New Roman" w:hAnsi="Times New Roman" w:cs="Times New Roman"/>
                <w:szCs w:val="18"/>
                <w:lang w:val="fr-FR"/>
              </w:rPr>
            </w:pPr>
            <w:r>
              <w:rPr>
                <w:rFonts w:cs="Times New Roman" w:ascii="Times New Roman" w:hAnsi="Times New Roman"/>
                <w:szCs w:val="18"/>
                <w:lang w:val="fr-FR"/>
              </w:rPr>
              <w:t>WI</w:t>
            </w:r>
          </w:p>
        </w:tc>
        <w:tc>
          <w:tcPr>
            <w:tcW w:w="1149" w:type="dxa"/>
            <w:tcBorders>
              <w:top w:val="single" w:sz="6" w:space="0" w:color="000000"/>
              <w:start w:val="single" w:sz="6" w:space="0" w:color="000000"/>
              <w:bottom w:val="single" w:sz="6" w:space="0" w:color="000000"/>
              <w:end w:val="single" w:sz="6" w:space="0" w:color="000000"/>
            </w:tcBorders>
            <w:shd w:fill="D8D8D8" w:val="clear"/>
          </w:tcPr>
          <w:p>
            <w:pPr>
              <w:pStyle w:val="TAL"/>
              <w:rPr>
                <w:rFonts w:ascii="Times New Roman" w:hAnsi="Times New Roman" w:cs="Times New Roman"/>
                <w:szCs w:val="18"/>
                <w:lang w:val="fr-FR" w:eastAsia="en-US"/>
              </w:rPr>
            </w:pPr>
            <w:r>
              <w:rPr>
                <w:rFonts w:cs="Times New Roman" w:ascii="Times New Roman" w:hAnsi="Times New Roman"/>
                <w:szCs w:val="18"/>
                <w:lang w:val="fr-FR" w:eastAsia="en-US"/>
              </w:rPr>
              <w:t>Date</w:t>
            </w:r>
          </w:p>
        </w:tc>
      </w:tr>
      <w:tr>
        <w:trPr/>
        <w:tc>
          <w:tcPr>
            <w:tcW w:w="704"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lang w:val="fr-FR" w:eastAsia="en-US"/>
              </w:rPr>
            </w:pPr>
            <w:r>
              <w:rPr>
                <w:rFonts w:cs="Times New Roman" w:ascii="Times New Roman" w:hAnsi="Times New Roman"/>
                <w:szCs w:val="18"/>
                <w:lang w:val="fr-FR" w:eastAsia="en-US"/>
              </w:rPr>
              <w:t>CN#08</w:t>
            </w:r>
          </w:p>
        </w:tc>
        <w:tc>
          <w:tcPr>
            <w:tcW w:w="714"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lang w:val="nb-NO" w:eastAsia="en-US"/>
              </w:rPr>
            </w:pPr>
            <w:r>
              <w:rPr>
                <w:rFonts w:cs="Times New Roman" w:ascii="Times New Roman" w:hAnsi="Times New Roman"/>
                <w:szCs w:val="18"/>
                <w:lang w:val="nb-NO" w:eastAsia="en-US"/>
              </w:rPr>
              <w:t>NP-000273</w:t>
            </w:r>
          </w:p>
        </w:tc>
        <w:tc>
          <w:tcPr>
            <w:tcW w:w="850"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lang w:val="nb-NO"/>
              </w:rPr>
            </w:pPr>
            <w:r>
              <w:rPr>
                <w:rFonts w:cs="Times New Roman" w:ascii="Times New Roman" w:hAnsi="Times New Roman"/>
                <w:szCs w:val="18"/>
                <w:lang w:val="nb-NO"/>
              </w:rPr>
              <w:t>N1-000747</w:t>
            </w:r>
          </w:p>
        </w:tc>
        <w:tc>
          <w:tcPr>
            <w:tcW w:w="567"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rPr>
            </w:pPr>
            <w:r>
              <w:rPr>
                <w:rFonts w:cs="Times New Roman" w:ascii="Times New Roman" w:hAnsi="Times New Roman"/>
                <w:szCs w:val="18"/>
              </w:rPr>
              <w:t>006</w:t>
            </w:r>
          </w:p>
        </w:tc>
        <w:tc>
          <w:tcPr>
            <w:tcW w:w="284"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rPr>
            </w:pPr>
            <w:r>
              <w:rPr>
                <w:rFonts w:cs="Times New Roman" w:ascii="Times New Roman" w:hAnsi="Times New Roman"/>
                <w:szCs w:val="18"/>
              </w:rPr>
              <w:t>1</w:t>
            </w:r>
          </w:p>
        </w:tc>
        <w:tc>
          <w:tcPr>
            <w:tcW w:w="567"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rPr>
            </w:pPr>
            <w:r>
              <w:rPr>
                <w:rFonts w:cs="Times New Roman" w:ascii="Times New Roman" w:hAnsi="Times New Roman"/>
                <w:szCs w:val="18"/>
              </w:rPr>
              <w:t>R99</w:t>
            </w:r>
          </w:p>
        </w:tc>
        <w:tc>
          <w:tcPr>
            <w:tcW w:w="141"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rPr>
            </w:pPr>
            <w:r>
              <w:rPr>
                <w:rFonts w:cs="Times New Roman" w:ascii="Times New Roman" w:hAnsi="Times New Roman"/>
                <w:szCs w:val="18"/>
              </w:rPr>
              <w:t>C</w:t>
            </w:r>
          </w:p>
        </w:tc>
        <w:tc>
          <w:tcPr>
            <w:tcW w:w="567"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rPr>
            </w:pPr>
            <w:r>
              <w:rPr>
                <w:rFonts w:cs="Times New Roman" w:ascii="Times New Roman" w:hAnsi="Times New Roman"/>
                <w:szCs w:val="18"/>
              </w:rPr>
              <w:t>3.2.0</w:t>
            </w:r>
          </w:p>
        </w:tc>
        <w:tc>
          <w:tcPr>
            <w:tcW w:w="567"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3.3.0</w:t>
            </w:r>
          </w:p>
        </w:tc>
        <w:tc>
          <w:tcPr>
            <w:tcW w:w="2694"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rPr>
            </w:pPr>
            <w:r>
              <w:rPr>
                <w:rFonts w:cs="Times New Roman" w:ascii="Times New Roman" w:hAnsi="Times New Roman"/>
                <w:szCs w:val="18"/>
              </w:rPr>
              <w:t>Alignment of SMS protocol with current MM/GMM integrity protection rules</w:t>
            </w:r>
          </w:p>
        </w:tc>
        <w:tc>
          <w:tcPr>
            <w:tcW w:w="850" w:type="dxa"/>
            <w:tcBorders>
              <w:top w:val="single" w:sz="6" w:space="0" w:color="000000"/>
              <w:start w:val="single" w:sz="6" w:space="0" w:color="000000"/>
              <w:bottom w:val="single" w:sz="6" w:space="0" w:color="000000"/>
            </w:tcBorders>
          </w:tcPr>
          <w:p>
            <w:pPr>
              <w:pStyle w:val="TAL"/>
              <w:rPr>
                <w:rFonts w:ascii="Times New Roman" w:hAnsi="Times New Roman" w:cs="Times New Roman"/>
                <w:szCs w:val="18"/>
              </w:rPr>
            </w:pPr>
            <w:r>
              <w:rPr>
                <w:rFonts w:cs="Times New Roman" w:ascii="Times New Roman" w:hAnsi="Times New Roman"/>
                <w:szCs w:val="18"/>
              </w:rPr>
              <w:t>Security</w:t>
            </w:r>
          </w:p>
        </w:tc>
        <w:tc>
          <w:tcPr>
            <w:tcW w:w="1149" w:type="dxa"/>
            <w:tcBorders>
              <w:top w:val="single" w:sz="6" w:space="0" w:color="000000"/>
              <w:start w:val="single" w:sz="6" w:space="0" w:color="000000"/>
              <w:bottom w:val="single" w:sz="6" w:space="0" w:color="000000"/>
              <w:end w:val="single" w:sz="6" w:space="0" w:color="000000"/>
            </w:tcBorders>
          </w:tcPr>
          <w:p>
            <w:pPr>
              <w:pStyle w:val="TAL"/>
              <w:rPr>
                <w:rFonts w:ascii="Times New Roman" w:hAnsi="Times New Roman" w:cs="Times New Roman"/>
                <w:szCs w:val="18"/>
                <w:lang w:val="en-AU" w:eastAsia="en-US"/>
              </w:rPr>
            </w:pPr>
            <w:r>
              <w:rPr>
                <w:rFonts w:cs="Times New Roman" w:ascii="Times New Roman" w:hAnsi="Times New Roman"/>
                <w:szCs w:val="18"/>
                <w:lang w:val="en-AU" w:eastAsia="en-US"/>
              </w:rPr>
              <w:t>06-2000</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CN#09</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NP-000440</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N1-000943</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008</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US"/>
              </w:rPr>
            </w:pPr>
            <w:r>
              <w:rPr>
                <w:sz w:val="18"/>
                <w:szCs w:val="18"/>
                <w:lang w:val="en-US"/>
              </w:rPr>
              <w:t>A</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3.3.0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3.4.0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Corrections of CP/RP-DATA IE lengths</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TEI</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nb-NO"/>
              </w:rPr>
            </w:pPr>
            <w:r>
              <w:rPr>
                <w:sz w:val="18"/>
                <w:szCs w:val="18"/>
                <w:lang w:val="nb-NO"/>
              </w:rPr>
              <w:t>09-2000</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NP-10</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NP-000674</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N1-001376</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color w:val="000000"/>
                <w:sz w:val="18"/>
                <w:szCs w:val="18"/>
              </w:rPr>
              <w:t>011</w:t>
            </w:r>
          </w:p>
        </w:tc>
        <w:tc>
          <w:tcPr>
            <w:tcW w:w="28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1</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US"/>
              </w:rPr>
            </w:pPr>
            <w:r>
              <w:rPr>
                <w:sz w:val="18"/>
                <w:szCs w:val="18"/>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3.4.0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rPr>
              <w:t>3.5.0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Terminology CR</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TEI</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nb-NO"/>
              </w:rPr>
            </w:pPr>
            <w:r>
              <w:rPr>
                <w:sz w:val="18"/>
                <w:szCs w:val="18"/>
                <w:lang w:val="nb-NO"/>
              </w:rPr>
              <w:t>12-2000</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NP-10</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NP-000673</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N1-001220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color w:val="000000"/>
                <w:sz w:val="18"/>
                <w:szCs w:val="18"/>
              </w:rPr>
              <w:t>012</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US"/>
              </w:rPr>
            </w:pPr>
            <w:r>
              <w:rPr>
                <w:sz w:val="18"/>
                <w:szCs w:val="18"/>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3.4.0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rPr>
              <w:t>3.5.0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Modifications of references</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TEI</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nb-NO"/>
              </w:rPr>
            </w:pPr>
            <w:r>
              <w:rPr>
                <w:sz w:val="18"/>
                <w:szCs w:val="18"/>
                <w:lang w:val="nb-NO"/>
              </w:rPr>
              <w:t>12-2000</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NP-11</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NP-010206</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N1-010428</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022</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R99</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US"/>
              </w:rPr>
            </w:pPr>
            <w:r>
              <w:rPr>
                <w:sz w:val="18"/>
                <w:szCs w:val="18"/>
                <w:lang w:val="en-US"/>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3.5.0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3.6.0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Missing SMR state</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TEI</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fr-FR"/>
              </w:rPr>
            </w:pPr>
            <w:r>
              <w:rPr>
                <w:sz w:val="18"/>
                <w:szCs w:val="18"/>
                <w:lang w:val="fr-FR"/>
              </w:rPr>
              <w:t>03-2001</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NP-11</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NP-010124</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N1-010066</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021</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Rel-4</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B</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3.6.0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4.0.0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Multipel SMS for PS in Iu mode</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TEI4</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fr-FR"/>
              </w:rPr>
            </w:pPr>
            <w:r>
              <w:rPr>
                <w:sz w:val="18"/>
                <w:szCs w:val="18"/>
                <w:lang w:val="fr-FR"/>
              </w:rPr>
              <w:t>03-2001</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NP-15</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NP-020040</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N1-020266</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023</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rPr>
            </w:pPr>
            <w:r>
              <w:rPr>
                <w:sz w:val="18"/>
                <w:szCs w:val="18"/>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Rel-4</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US"/>
              </w:rPr>
            </w:pPr>
            <w:r>
              <w:rPr>
                <w:sz w:val="18"/>
                <w:szCs w:val="18"/>
                <w:lang w:val="en-US"/>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4.0.0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4.1.0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Fixing references to 04.08 and to other GSM TS/TRs</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TEI4</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fr-FR"/>
              </w:rPr>
            </w:pPr>
            <w:r>
              <w:rPr>
                <w:sz w:val="18"/>
                <w:szCs w:val="18"/>
                <w:lang w:val="fr-FR"/>
              </w:rPr>
              <w:t>03-2002</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NP-16</w:t>
            </w:r>
          </w:p>
        </w:tc>
        <w:tc>
          <w:tcPr>
            <w:tcW w:w="71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fr-FR"/>
              </w:rPr>
            </w:pPr>
            <w:r>
              <w:rPr>
                <w:sz w:val="18"/>
                <w:szCs w:val="18"/>
                <w:lang w:val="fr-FR"/>
              </w:rPr>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fr-FR"/>
              </w:rPr>
            </w:pPr>
            <w:r>
              <w:rPr>
                <w:sz w:val="18"/>
                <w:szCs w:val="18"/>
                <w:lang w:val="fr-FR"/>
              </w:rPr>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fr-FR"/>
              </w:rPr>
            </w:pPr>
            <w:r>
              <w:rPr>
                <w:sz w:val="18"/>
                <w:szCs w:val="18"/>
                <w:lang w:val="fr-FR"/>
              </w:rPr>
              <w:t>Rel-5</w:t>
            </w:r>
          </w:p>
        </w:tc>
        <w:tc>
          <w:tcPr>
            <w:tcW w:w="141"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fr-FR"/>
              </w:rPr>
            </w:pPr>
            <w:r>
              <w:rPr>
                <w:sz w:val="18"/>
                <w:szCs w:val="18"/>
                <w:lang w:val="fr-FR"/>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4.1.0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5.0.0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TSGN#16 decided to update this TS also to release 5.</w:t>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rPr>
            </w:pPr>
            <w:r>
              <w:rPr>
                <w:sz w:val="18"/>
                <w:szCs w:val="18"/>
              </w:rPr>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nb-NO"/>
              </w:rPr>
            </w:pPr>
            <w:r>
              <w:rPr>
                <w:sz w:val="18"/>
                <w:szCs w:val="18"/>
                <w:lang w:val="nb-NO"/>
              </w:rPr>
              <w:t>06-2002</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NP-18</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NP-020570</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N1-022498</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024</w:t>
            </w:r>
          </w:p>
        </w:tc>
        <w:tc>
          <w:tcPr>
            <w:tcW w:w="28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2</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Rel-5</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US"/>
              </w:rPr>
            </w:pPr>
            <w:r>
              <w:rPr>
                <w:sz w:val="18"/>
                <w:szCs w:val="18"/>
                <w:lang w:val="en-US"/>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5.0.0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5.1.0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SMS over GPRS disabled</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TEI5</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nb-NO"/>
              </w:rPr>
            </w:pPr>
            <w:r>
              <w:rPr>
                <w:sz w:val="18"/>
                <w:szCs w:val="18"/>
                <w:lang w:val="nb-NO"/>
              </w:rPr>
              <w:t>12-2002</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NP-20</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NP-030282</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rPr>
              <w:t>N1-030925</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027</w:t>
            </w:r>
          </w:p>
        </w:tc>
        <w:tc>
          <w:tcPr>
            <w:tcW w:w="284"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2</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Rel-5</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5.1.0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5.2.0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rPr>
              <w:t>UE behaviour when sending SMS over GPRS</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TEI5</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nb-NO"/>
              </w:rPr>
            </w:pPr>
            <w:r>
              <w:rPr>
                <w:sz w:val="18"/>
                <w:szCs w:val="18"/>
                <w:lang w:val="nb-NO"/>
              </w:rPr>
              <w:t>06-2003</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NP-21</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NP-030420</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N1-031325</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031</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Rel-6</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5.2.0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6.0.0</w:t>
            </w:r>
          </w:p>
        </w:tc>
        <w:tc>
          <w:tcPr>
            <w:tcW w:w="2694" w:type="dxa"/>
            <w:tcBorders>
              <w:top w:val="single" w:sz="6" w:space="0" w:color="000000"/>
              <w:start w:val="single" w:sz="6" w:space="0" w:color="000000"/>
              <w:bottom w:val="single" w:sz="6" w:space="0" w:color="000000"/>
            </w:tcBorders>
          </w:tcPr>
          <w:p>
            <w:pPr>
              <w:pStyle w:val="Normal"/>
              <w:spacing w:before="0" w:after="180"/>
              <w:rPr>
                <w:sz w:val="18"/>
                <w:szCs w:val="18"/>
              </w:rPr>
            </w:pPr>
            <w:r>
              <w:rPr>
                <w:sz w:val="18"/>
                <w:szCs w:val="18"/>
                <w:lang w:val="en-US" w:eastAsia="en-US"/>
              </w:rPr>
              <w:t>Unspecified SAPI value in RANAP message for MT SMS (Iu interface only)</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TEI6</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09-2003</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CP-28</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CP-050068</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C1-050546</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033</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Rel-6</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6.0.0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6.1.0</w:t>
            </w:r>
          </w:p>
        </w:tc>
        <w:tc>
          <w:tcPr>
            <w:tcW w:w="2694" w:type="dxa"/>
            <w:tcBorders>
              <w:top w:val="single" w:sz="6" w:space="0" w:color="000000"/>
              <w:start w:val="single" w:sz="6" w:space="0" w:color="000000"/>
              <w:bottom w:val="single" w:sz="6" w:space="0" w:color="000000"/>
            </w:tcBorders>
          </w:tcPr>
          <w:p>
            <w:pPr>
              <w:pStyle w:val="Normal"/>
              <w:rPr>
                <w:color w:val="000000"/>
                <w:sz w:val="18"/>
                <w:szCs w:val="18"/>
              </w:rPr>
            </w:pPr>
            <w:r>
              <w:rPr>
                <w:color w:val="000000"/>
                <w:sz w:val="18"/>
                <w:szCs w:val="18"/>
              </w:rPr>
              <w:t>Multiple SMS via Gb mode</w:t>
            </w:r>
          </w:p>
          <w:p>
            <w:pPr>
              <w:pStyle w:val="Normal"/>
              <w:spacing w:before="0" w:after="180"/>
              <w:rPr>
                <w:color w:val="000000"/>
                <w:sz w:val="18"/>
                <w:szCs w:val="18"/>
                <w:lang w:val="en-US" w:eastAsia="en-US"/>
              </w:rPr>
            </w:pPr>
            <w:r>
              <w:rPr>
                <w:color w:val="000000"/>
                <w:sz w:val="18"/>
                <w:szCs w:val="18"/>
                <w:lang w:val="en-US" w:eastAsia="en-US"/>
              </w:rPr>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TEI6</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06-2005</w:t>
            </w:r>
          </w:p>
        </w:tc>
      </w:tr>
      <w:tr>
        <w:trPr/>
        <w:tc>
          <w:tcPr>
            <w:tcW w:w="70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71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141"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6.1.0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7.0.0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Upgraded to Rel-7 by MCC</w:t>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color w:val="000000"/>
                <w:sz w:val="18"/>
                <w:szCs w:val="18"/>
                <w:lang w:val="en-AU"/>
              </w:rPr>
            </w:pPr>
            <w:r>
              <w:rPr>
                <w:color w:val="000000"/>
                <w:sz w:val="18"/>
                <w:szCs w:val="18"/>
                <w:lang w:val="en-AU"/>
              </w:rPr>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06-2007</w:t>
            </w:r>
          </w:p>
        </w:tc>
      </w:tr>
      <w:tr>
        <w:trPr/>
        <w:tc>
          <w:tcPr>
            <w:tcW w:w="70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71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141"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7.0.0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8.0.0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Upgraded to Rel-8 by MCC</w:t>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color w:val="000000"/>
                <w:sz w:val="18"/>
                <w:szCs w:val="18"/>
                <w:lang w:val="en-AU"/>
              </w:rPr>
            </w:pPr>
            <w:r>
              <w:rPr>
                <w:color w:val="000000"/>
                <w:sz w:val="18"/>
                <w:szCs w:val="18"/>
                <w:lang w:val="en-AU"/>
              </w:rPr>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12-2008</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CP-43</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CP-090153</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C1-091384</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0034</w:t>
            </w:r>
          </w:p>
        </w:tc>
        <w:tc>
          <w:tcPr>
            <w:tcW w:w="284"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2</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Rel-8</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B</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8.0.0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8.1.0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Support for SMS through the EPC</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SAES-CSFB</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03-2009</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CP-43</w:t>
            </w:r>
          </w:p>
        </w:tc>
        <w:tc>
          <w:tcPr>
            <w:tcW w:w="71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Rel-8</w:t>
            </w:r>
          </w:p>
        </w:tc>
        <w:tc>
          <w:tcPr>
            <w:tcW w:w="141"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8.0.0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8.1.0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Editorial cleanup by MCC</w:t>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color w:val="000000"/>
                <w:sz w:val="18"/>
                <w:szCs w:val="18"/>
                <w:lang w:val="en-AU"/>
              </w:rPr>
            </w:pPr>
            <w:r>
              <w:rPr>
                <w:color w:val="000000"/>
                <w:sz w:val="18"/>
                <w:szCs w:val="18"/>
                <w:lang w:val="en-AU"/>
              </w:rPr>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03-2009</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CP-44</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CP-090404</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C1-091630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0036</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Rel-8</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A</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8.1.0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8.2.0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Wrong implementation of CR 24.011-001 rev 6</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TEI7</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06-2009</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CP-44</w:t>
            </w:r>
          </w:p>
        </w:tc>
        <w:tc>
          <w:tcPr>
            <w:tcW w:w="71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CP-090424</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C1-091863</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0037</w:t>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Rel-8</w:t>
            </w:r>
          </w:p>
        </w:tc>
        <w:tc>
          <w:tcPr>
            <w:tcW w:w="141"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F</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8.1.0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8.2.0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Correction to RP-Error handling procedures</w:t>
            </w:r>
          </w:p>
        </w:tc>
        <w:tc>
          <w:tcPr>
            <w:tcW w:w="850"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TEI8</w:t>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06-2009</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CP-46</w:t>
            </w:r>
          </w:p>
        </w:tc>
        <w:tc>
          <w:tcPr>
            <w:tcW w:w="71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Rel-9</w:t>
            </w:r>
          </w:p>
        </w:tc>
        <w:tc>
          <w:tcPr>
            <w:tcW w:w="141"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8.2.0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9.0.0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Upgrade to Rel-9 by MCC</w:t>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color w:val="000000"/>
                <w:sz w:val="18"/>
                <w:szCs w:val="18"/>
              </w:rPr>
            </w:pPr>
            <w:r>
              <w:rPr>
                <w:color w:val="000000"/>
                <w:sz w:val="18"/>
                <w:szCs w:val="18"/>
              </w:rPr>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12-2009</w:t>
            </w:r>
          </w:p>
        </w:tc>
      </w:tr>
      <w:tr>
        <w:trPr/>
        <w:tc>
          <w:tcPr>
            <w:tcW w:w="70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71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Rel-9</w:t>
            </w:r>
          </w:p>
        </w:tc>
        <w:tc>
          <w:tcPr>
            <w:tcW w:w="141"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9.0.0</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9.0.1</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Addition of missing fields in the change history</w:t>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color w:val="000000"/>
                <w:sz w:val="18"/>
                <w:szCs w:val="18"/>
              </w:rPr>
            </w:pPr>
            <w:r>
              <w:rPr>
                <w:color w:val="000000"/>
                <w:sz w:val="18"/>
                <w:szCs w:val="18"/>
              </w:rPr>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02-2010</w:t>
            </w:r>
          </w:p>
        </w:tc>
      </w:tr>
      <w:tr>
        <w:trPr/>
        <w:tc>
          <w:tcPr>
            <w:tcW w:w="704" w:type="dxa"/>
            <w:tcBorders>
              <w:top w:val="single" w:sz="6" w:space="0" w:color="000000"/>
              <w:start w:val="single" w:sz="6" w:space="0" w:color="000000"/>
              <w:bottom w:val="single" w:sz="6" w:space="0" w:color="000000"/>
            </w:tcBorders>
          </w:tcPr>
          <w:p>
            <w:pPr>
              <w:pStyle w:val="Normal"/>
              <w:spacing w:before="0" w:after="180"/>
              <w:rPr>
                <w:sz w:val="18"/>
                <w:szCs w:val="18"/>
                <w:lang w:val="nb-NO"/>
              </w:rPr>
            </w:pPr>
            <w:r>
              <w:rPr>
                <w:sz w:val="18"/>
                <w:szCs w:val="18"/>
                <w:lang w:val="nb-NO"/>
              </w:rPr>
              <w:t>CP-51</w:t>
            </w:r>
          </w:p>
        </w:tc>
        <w:tc>
          <w:tcPr>
            <w:tcW w:w="71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nb-NO"/>
              </w:rPr>
            </w:pPr>
            <w:r>
              <w:rPr>
                <w:sz w:val="18"/>
                <w:szCs w:val="18"/>
                <w:lang w:val="nb-NO"/>
              </w:rPr>
            </w:r>
          </w:p>
        </w:tc>
        <w:tc>
          <w:tcPr>
            <w:tcW w:w="567"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284"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Rel-10</w:t>
            </w:r>
          </w:p>
        </w:tc>
        <w:tc>
          <w:tcPr>
            <w:tcW w:w="141" w:type="dxa"/>
            <w:tcBorders>
              <w:top w:val="single" w:sz="6" w:space="0" w:color="000000"/>
              <w:start w:val="single" w:sz="6" w:space="0" w:color="000000"/>
              <w:bottom w:val="single" w:sz="6" w:space="0" w:color="000000"/>
            </w:tcBorders>
          </w:tcPr>
          <w:p>
            <w:pPr>
              <w:pStyle w:val="Normal"/>
              <w:snapToGrid w:val="false"/>
              <w:spacing w:before="0" w:after="180"/>
              <w:rPr>
                <w:sz w:val="18"/>
                <w:szCs w:val="18"/>
                <w:lang w:val="en-AU"/>
              </w:rPr>
            </w:pPr>
            <w:r>
              <w:rPr>
                <w:sz w:val="18"/>
                <w:szCs w:val="18"/>
                <w:lang w:val="en-AU"/>
              </w:rPr>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9.0.1</w:t>
            </w:r>
          </w:p>
        </w:tc>
        <w:tc>
          <w:tcPr>
            <w:tcW w:w="567" w:type="dxa"/>
            <w:tcBorders>
              <w:top w:val="single" w:sz="6" w:space="0" w:color="000000"/>
              <w:start w:val="single" w:sz="6" w:space="0" w:color="000000"/>
              <w:bottom w:val="single" w:sz="6" w:space="0" w:color="000000"/>
            </w:tcBorders>
          </w:tcPr>
          <w:p>
            <w:pPr>
              <w:pStyle w:val="Normal"/>
              <w:spacing w:before="0" w:after="180"/>
              <w:rPr>
                <w:sz w:val="18"/>
                <w:szCs w:val="18"/>
                <w:lang w:val="en-AU"/>
              </w:rPr>
            </w:pPr>
            <w:r>
              <w:rPr>
                <w:sz w:val="18"/>
                <w:szCs w:val="18"/>
                <w:lang w:val="en-AU"/>
              </w:rPr>
              <w:t>10.0.0</w:t>
            </w:r>
          </w:p>
        </w:tc>
        <w:tc>
          <w:tcPr>
            <w:tcW w:w="2694" w:type="dxa"/>
            <w:tcBorders>
              <w:top w:val="single" w:sz="6" w:space="0" w:color="000000"/>
              <w:start w:val="single" w:sz="6" w:space="0" w:color="000000"/>
              <w:bottom w:val="single" w:sz="6" w:space="0" w:color="000000"/>
            </w:tcBorders>
          </w:tcPr>
          <w:p>
            <w:pPr>
              <w:pStyle w:val="Normal"/>
              <w:spacing w:before="0" w:after="180"/>
              <w:rPr>
                <w:color w:val="000000"/>
                <w:sz w:val="18"/>
                <w:szCs w:val="18"/>
              </w:rPr>
            </w:pPr>
            <w:r>
              <w:rPr>
                <w:color w:val="000000"/>
                <w:sz w:val="18"/>
                <w:szCs w:val="18"/>
              </w:rPr>
              <w:t>Upgrade to Rel-10 by MCC</w:t>
            </w:r>
          </w:p>
        </w:tc>
        <w:tc>
          <w:tcPr>
            <w:tcW w:w="850" w:type="dxa"/>
            <w:tcBorders>
              <w:top w:val="single" w:sz="6" w:space="0" w:color="000000"/>
              <w:start w:val="single" w:sz="6" w:space="0" w:color="000000"/>
              <w:bottom w:val="single" w:sz="6" w:space="0" w:color="000000"/>
            </w:tcBorders>
          </w:tcPr>
          <w:p>
            <w:pPr>
              <w:pStyle w:val="Normal"/>
              <w:snapToGrid w:val="false"/>
              <w:spacing w:before="0" w:after="180"/>
              <w:rPr>
                <w:color w:val="000000"/>
                <w:sz w:val="18"/>
                <w:szCs w:val="18"/>
              </w:rPr>
            </w:pPr>
            <w:r>
              <w:rPr>
                <w:color w:val="000000"/>
                <w:sz w:val="18"/>
                <w:szCs w:val="18"/>
              </w:rPr>
            </w:r>
          </w:p>
        </w:tc>
        <w:tc>
          <w:tcPr>
            <w:tcW w:w="1149" w:type="dxa"/>
            <w:tcBorders>
              <w:top w:val="single" w:sz="6" w:space="0" w:color="000000"/>
              <w:start w:val="single" w:sz="6" w:space="0" w:color="000000"/>
              <w:bottom w:val="single" w:sz="6" w:space="0" w:color="000000"/>
              <w:end w:val="single" w:sz="6" w:space="0" w:color="000000"/>
            </w:tcBorders>
          </w:tcPr>
          <w:p>
            <w:pPr>
              <w:pStyle w:val="Normal"/>
              <w:spacing w:before="0" w:after="180"/>
              <w:rPr>
                <w:sz w:val="18"/>
                <w:szCs w:val="18"/>
                <w:lang w:val="en-AU"/>
              </w:rPr>
            </w:pPr>
            <w:r>
              <w:rPr>
                <w:sz w:val="18"/>
                <w:szCs w:val="18"/>
                <w:lang w:val="en-AU"/>
              </w:rPr>
              <w:t>03-2011</w:t>
            </w:r>
          </w:p>
        </w:tc>
      </w:tr>
    </w:tbl>
    <w:p>
      <w:pPr>
        <w:pStyle w:val="Normal"/>
        <w:spacing w:before="0" w:after="180"/>
        <w:rPr>
          <w:lang w:val="en-AU"/>
        </w:rPr>
      </w:pPr>
      <w:r>
        <w:rPr>
          <w:lang w:val="en-AU"/>
        </w:rPr>
      </w:r>
    </w:p>
    <w:sectPr>
      <w:headerReference w:type="default" r:id="rId133"/>
      <w:footerReference w:type="default" r:id="rId134"/>
      <w:type w:val="nextPage"/>
      <w:pgSz w:w="11906" w:h="16838"/>
      <w:pgMar w:left="1134" w:right="1134" w:header="680" w:top="1418" w:footer="34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82">
              <wp:simplePos x="0" y="0"/>
              <wp:positionH relativeFrom="margin">
                <wp:align>right</wp:align>
              </wp:positionH>
              <wp:positionV relativeFrom="paragraph">
                <wp:posOffset>635</wp:posOffset>
              </wp:positionV>
              <wp:extent cx="1818640" cy="131445"/>
              <wp:effectExtent l="0" t="0" r="0" b="0"/>
              <wp:wrapSquare wrapText="largest"/>
              <wp:docPr id="15"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29">
              <wp:simplePos x="0" y="0"/>
              <wp:positionH relativeFrom="margin">
                <wp:align>center</wp:align>
              </wp:positionH>
              <wp:positionV relativeFrom="paragraph">
                <wp:posOffset>635</wp:posOffset>
              </wp:positionV>
              <wp:extent cx="127635" cy="131445"/>
              <wp:effectExtent l="0" t="0" r="0" b="0"/>
              <wp:wrapSquare wrapText="largest"/>
              <wp:docPr id="16"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48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48</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76">
              <wp:simplePos x="0" y="0"/>
              <wp:positionH relativeFrom="margin">
                <wp:align>left</wp:align>
              </wp:positionH>
              <wp:positionV relativeFrom="paragraph">
                <wp:posOffset>635</wp:posOffset>
              </wp:positionV>
              <wp:extent cx="528320" cy="131445"/>
              <wp:effectExtent l="0" t="0" r="0" b="0"/>
              <wp:wrapSquare wrapText="largest"/>
              <wp:docPr id="17" name="Frame12"/>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O"/>
      <w:rPr/>
    </w:pPr>
    <w:r>
      <w:rPr/>
    </w:r>
    <w:r>
      <mc:AlternateContent>
        <mc:Choice Requires="wps">
          <w:drawing>
            <wp:anchor behindDoc="0" distT="0" distB="0" distL="0" distR="0" simplePos="0" locked="0" layoutInCell="1" allowOverlap="1" relativeHeight="236">
              <wp:simplePos x="0" y="0"/>
              <wp:positionH relativeFrom="page">
                <wp:posOffset>5652770</wp:posOffset>
              </wp:positionH>
              <wp:positionV relativeFrom="paragraph">
                <wp:posOffset>55245</wp:posOffset>
              </wp:positionV>
              <wp:extent cx="1818640" cy="131445"/>
              <wp:effectExtent l="0" t="0" r="0" b="0"/>
              <wp:wrapSquare wrapText="largest"/>
              <wp:docPr id="44" name="Frame3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4.35pt;mso-position-vertical-relative:text;margin-left:445.1pt;mso-position-horizontal-relative:page">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7">
              <wp:simplePos x="0" y="0"/>
              <wp:positionH relativeFrom="page">
                <wp:posOffset>4052570</wp:posOffset>
              </wp:positionH>
              <wp:positionV relativeFrom="paragraph">
                <wp:posOffset>55245</wp:posOffset>
              </wp:positionV>
              <wp:extent cx="127635" cy="131445"/>
              <wp:effectExtent l="0" t="0" r="0" b="0"/>
              <wp:wrapSquare wrapText="largest"/>
              <wp:docPr id="45" name="Frame3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69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4.35pt;mso-position-vertical-relative:text;margin-left:319.1pt;mso-position-horizontal-relative:page">
              <v:fill opacity="0f"/>
              <v:textbox inset="0in,0in,0in,0in">
                <w:txbxContent>
                  <w:p>
                    <w:pPr>
                      <w:pStyle w:val="Header"/>
                      <w:rPr/>
                    </w:pPr>
                    <w:r>
                      <w:rPr/>
                      <w:fldChar w:fldCharType="begin"/>
                    </w:r>
                    <w:r>
                      <w:rPr/>
                      <w:instrText> PAGE </w:instrText>
                    </w:r>
                    <w:r>
                      <w:rPr/>
                      <w:fldChar w:fldCharType="separate"/>
                    </w:r>
                    <w:r>
                      <w:rPr/>
                      <w:t>69</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8">
              <wp:simplePos x="0" y="0"/>
              <wp:positionH relativeFrom="page">
                <wp:posOffset>1537970</wp:posOffset>
              </wp:positionH>
              <wp:positionV relativeFrom="paragraph">
                <wp:posOffset>55245</wp:posOffset>
              </wp:positionV>
              <wp:extent cx="528320" cy="131445"/>
              <wp:effectExtent l="0" t="0" r="0" b="0"/>
              <wp:wrapSquare wrapText="largest"/>
              <wp:docPr id="46" name="Frame38"/>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4.35pt;mso-position-vertical-relative:text;margin-left:121.1pt;mso-position-horizontal-relative:page">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O"/>
      <w:rPr/>
    </w:pPr>
    <w:r>
      <w:rPr/>
    </w:r>
    <w:r>
      <mc:AlternateContent>
        <mc:Choice Requires="wps">
          <w:drawing>
            <wp:anchor behindDoc="0" distT="0" distB="0" distL="0" distR="0" simplePos="0" locked="0" layoutInCell="1" allowOverlap="1" relativeHeight="319">
              <wp:simplePos x="0" y="0"/>
              <wp:positionH relativeFrom="page">
                <wp:posOffset>5652770</wp:posOffset>
              </wp:positionH>
              <wp:positionV relativeFrom="paragraph">
                <wp:posOffset>55245</wp:posOffset>
              </wp:positionV>
              <wp:extent cx="1818640" cy="131445"/>
              <wp:effectExtent l="0" t="0" r="0" b="0"/>
              <wp:wrapSquare wrapText="largest"/>
              <wp:docPr id="60" name="Frame3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4.35pt;mso-position-vertical-relative:text;margin-left:445.1pt;mso-position-horizontal-relative:page">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33">
              <wp:simplePos x="0" y="0"/>
              <wp:positionH relativeFrom="page">
                <wp:posOffset>4052570</wp:posOffset>
              </wp:positionH>
              <wp:positionV relativeFrom="paragraph">
                <wp:posOffset>55245</wp:posOffset>
              </wp:positionV>
              <wp:extent cx="127635" cy="131445"/>
              <wp:effectExtent l="0" t="0" r="0" b="0"/>
              <wp:wrapSquare wrapText="largest"/>
              <wp:docPr id="61" name="Frame4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83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4.35pt;mso-position-vertical-relative:text;margin-left:319.1pt;mso-position-horizontal-relative:page">
              <v:fill opacity="0f"/>
              <v:textbox inset="0in,0in,0in,0in">
                <w:txbxContent>
                  <w:p>
                    <w:pPr>
                      <w:pStyle w:val="Header"/>
                      <w:rPr/>
                    </w:pPr>
                    <w:r>
                      <w:rPr/>
                      <w:fldChar w:fldCharType="begin"/>
                    </w:r>
                    <w:r>
                      <w:rPr/>
                      <w:instrText> PAGE </w:instrText>
                    </w:r>
                    <w:r>
                      <w:rPr/>
                      <w:fldChar w:fldCharType="separate"/>
                    </w:r>
                    <w:r>
                      <w:rPr/>
                      <w:t>83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47">
              <wp:simplePos x="0" y="0"/>
              <wp:positionH relativeFrom="page">
                <wp:posOffset>1537970</wp:posOffset>
              </wp:positionH>
              <wp:positionV relativeFrom="paragraph">
                <wp:posOffset>55245</wp:posOffset>
              </wp:positionV>
              <wp:extent cx="528320" cy="131445"/>
              <wp:effectExtent l="0" t="0" r="0" b="0"/>
              <wp:wrapSquare wrapText="largest"/>
              <wp:docPr id="62" name="Frame41"/>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4.35pt;mso-position-vertical-relative:text;margin-left:121.1pt;mso-position-horizontal-relative:page">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240">
              <wp:simplePos x="0" y="0"/>
              <wp:positionH relativeFrom="margin">
                <wp:align>right</wp:align>
              </wp:positionH>
              <wp:positionV relativeFrom="paragraph">
                <wp:posOffset>635</wp:posOffset>
              </wp:positionV>
              <wp:extent cx="1818640" cy="131445"/>
              <wp:effectExtent l="0" t="0" r="0" b="0"/>
              <wp:wrapSquare wrapText="largest"/>
              <wp:docPr id="63" name="Frame4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42">
              <wp:simplePos x="0" y="0"/>
              <wp:positionH relativeFrom="margin">
                <wp:align>center</wp:align>
              </wp:positionH>
              <wp:positionV relativeFrom="paragraph">
                <wp:posOffset>635</wp:posOffset>
              </wp:positionV>
              <wp:extent cx="127635" cy="131445"/>
              <wp:effectExtent l="0" t="0" r="0" b="0"/>
              <wp:wrapSquare wrapText="largest"/>
              <wp:docPr id="64" name="Frame4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85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85</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44">
              <wp:simplePos x="0" y="0"/>
              <wp:positionH relativeFrom="margin">
                <wp:align>left</wp:align>
              </wp:positionH>
              <wp:positionV relativeFrom="paragraph">
                <wp:posOffset>635</wp:posOffset>
              </wp:positionV>
              <wp:extent cx="528320" cy="131445"/>
              <wp:effectExtent l="0" t="0" r="0" b="0"/>
              <wp:wrapSquare wrapText="largest"/>
              <wp:docPr id="65" name="Frame44"/>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351">
              <wp:simplePos x="0" y="0"/>
              <wp:positionH relativeFrom="margin">
                <wp:align>right</wp:align>
              </wp:positionH>
              <wp:positionV relativeFrom="paragraph">
                <wp:posOffset>635</wp:posOffset>
              </wp:positionV>
              <wp:extent cx="1818640" cy="131445"/>
              <wp:effectExtent l="0" t="0" r="0" b="0"/>
              <wp:wrapSquare wrapText="largest"/>
              <wp:docPr id="66" name="Frame45"/>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55pt;mso-position-horizontal:right;mso-position-horizontal-relative:margin">
              <v:fill opacity="0f"/>
              <v:textbox inset="0in,0in,0in,0in">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55">
              <wp:simplePos x="0" y="0"/>
              <wp:positionH relativeFrom="margin">
                <wp:align>center</wp:align>
              </wp:positionH>
              <wp:positionV relativeFrom="paragraph">
                <wp:posOffset>635</wp:posOffset>
              </wp:positionV>
              <wp:extent cx="127635" cy="131445"/>
              <wp:effectExtent l="0" t="0" r="0" b="0"/>
              <wp:wrapSquare wrapText="largest"/>
              <wp:docPr id="67" name="Frame46"/>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89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5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89</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59">
              <wp:simplePos x="0" y="0"/>
              <wp:positionH relativeFrom="margin">
                <wp:align>left</wp:align>
              </wp:positionH>
              <wp:positionV relativeFrom="paragraph">
                <wp:posOffset>635</wp:posOffset>
              </wp:positionV>
              <wp:extent cx="528320" cy="131445"/>
              <wp:effectExtent l="0" t="0" r="0" b="0"/>
              <wp:wrapSquare wrapText="largest"/>
              <wp:docPr id="68" name="Frame47"/>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262">
              <wp:simplePos x="0" y="0"/>
              <wp:positionH relativeFrom="margin">
                <wp:align>right</wp:align>
              </wp:positionH>
              <wp:positionV relativeFrom="paragraph">
                <wp:posOffset>635</wp:posOffset>
              </wp:positionV>
              <wp:extent cx="1818640" cy="131445"/>
              <wp:effectExtent l="0" t="0" r="0" b="0"/>
              <wp:wrapSquare wrapText="largest"/>
              <wp:docPr id="69" name="Frame4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80">
              <wp:simplePos x="0" y="0"/>
              <wp:positionH relativeFrom="margin">
                <wp:align>center</wp:align>
              </wp:positionH>
              <wp:positionV relativeFrom="paragraph">
                <wp:posOffset>635</wp:posOffset>
              </wp:positionV>
              <wp:extent cx="191770" cy="131445"/>
              <wp:effectExtent l="0" t="0" r="0" b="0"/>
              <wp:wrapSquare wrapText="largest"/>
              <wp:docPr id="70" name="Frame4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107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107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98">
              <wp:simplePos x="0" y="0"/>
              <wp:positionH relativeFrom="margin">
                <wp:align>left</wp:align>
              </wp:positionH>
              <wp:positionV relativeFrom="paragraph">
                <wp:posOffset>635</wp:posOffset>
              </wp:positionV>
              <wp:extent cx="528320" cy="131445"/>
              <wp:effectExtent l="0" t="0" r="0" b="0"/>
              <wp:wrapSquare wrapText="largest"/>
              <wp:docPr id="71" name="Frame50"/>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361">
              <wp:simplePos x="0" y="0"/>
              <wp:positionH relativeFrom="margin">
                <wp:align>right</wp:align>
              </wp:positionH>
              <wp:positionV relativeFrom="paragraph">
                <wp:posOffset>635</wp:posOffset>
              </wp:positionV>
              <wp:extent cx="1818640" cy="131445"/>
              <wp:effectExtent l="0" t="0" r="0" b="0"/>
              <wp:wrapSquare wrapText="largest"/>
              <wp:docPr id="72" name="Frame5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55pt;mso-position-horizontal:right;mso-position-horizontal-relative:margin">
              <v:fill opacity="0f"/>
              <v:textbox inset="0in,0in,0in,0in">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63">
              <wp:simplePos x="0" y="0"/>
              <wp:positionH relativeFrom="margin">
                <wp:align>center</wp:align>
              </wp:positionH>
              <wp:positionV relativeFrom="paragraph">
                <wp:posOffset>635</wp:posOffset>
              </wp:positionV>
              <wp:extent cx="191770" cy="131445"/>
              <wp:effectExtent l="0" t="0" r="0" b="0"/>
              <wp:wrapSquare wrapText="largest"/>
              <wp:docPr id="73" name="Frame5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109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8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109</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65">
              <wp:simplePos x="0" y="0"/>
              <wp:positionH relativeFrom="margin">
                <wp:align>left</wp:align>
              </wp:positionH>
              <wp:positionV relativeFrom="paragraph">
                <wp:posOffset>635</wp:posOffset>
              </wp:positionV>
              <wp:extent cx="528320" cy="131445"/>
              <wp:effectExtent l="0" t="0" r="0" b="0"/>
              <wp:wrapSquare wrapText="largest"/>
              <wp:docPr id="74" name="Frame53"/>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300">
              <wp:simplePos x="0" y="0"/>
              <wp:positionH relativeFrom="margin">
                <wp:align>right</wp:align>
              </wp:positionH>
              <wp:positionV relativeFrom="paragraph">
                <wp:posOffset>635</wp:posOffset>
              </wp:positionV>
              <wp:extent cx="1818640" cy="131445"/>
              <wp:effectExtent l="0" t="0" r="0" b="0"/>
              <wp:wrapSquare wrapText="largest"/>
              <wp:docPr id="75" name="Frame5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2">
              <wp:simplePos x="0" y="0"/>
              <wp:positionH relativeFrom="margin">
                <wp:align>center</wp:align>
              </wp:positionH>
              <wp:positionV relativeFrom="paragraph">
                <wp:posOffset>635</wp:posOffset>
              </wp:positionV>
              <wp:extent cx="191770" cy="131445"/>
              <wp:effectExtent l="0" t="0" r="0" b="0"/>
              <wp:wrapSquare wrapText="largest"/>
              <wp:docPr id="76" name="Frame5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111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111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4">
              <wp:simplePos x="0" y="0"/>
              <wp:positionH relativeFrom="margin">
                <wp:align>left</wp:align>
              </wp:positionH>
              <wp:positionV relativeFrom="paragraph">
                <wp:posOffset>635</wp:posOffset>
              </wp:positionV>
              <wp:extent cx="528320" cy="131445"/>
              <wp:effectExtent l="0" t="0" r="0" b="0"/>
              <wp:wrapSquare wrapText="largest"/>
              <wp:docPr id="77" name="Frame56"/>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182">
              <wp:simplePos x="0" y="0"/>
              <wp:positionH relativeFrom="margin">
                <wp:align>right</wp:align>
              </wp:positionH>
              <wp:positionV relativeFrom="paragraph">
                <wp:posOffset>635</wp:posOffset>
              </wp:positionV>
              <wp:extent cx="1818640" cy="131445"/>
              <wp:effectExtent l="0" t="0" r="0" b="0"/>
              <wp:wrapSquare wrapText="largest"/>
              <wp:docPr id="20"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55pt;mso-position-horizontal:right;mso-position-horizontal-relative:margin">
              <v:fill opacity="0f"/>
              <v:textbox inset="0in,0in,0in,0in">
                <w:txbxContent>
                  <w:p>
                    <w:pPr>
                      <w:pStyle w:val="Header"/>
                      <w:rPr>
                        <w:lang w:val="en-US" w:eastAsia="en-US"/>
                      </w:rPr>
                    </w:pPr>
                    <w:r>
                      <w:fldChar w:fldCharType="begin"/>
                    </w:r>
                    <w:r>
                      <w:rPr>
                        <w:lang w:val="en-US" w:eastAsia="en-US"/>
                      </w:rPr>
                      <w:instrText> 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88">
              <wp:simplePos x="0" y="0"/>
              <wp:positionH relativeFrom="margin">
                <wp:align>center</wp:align>
              </wp:positionH>
              <wp:positionV relativeFrom="paragraph">
                <wp:posOffset>635</wp:posOffset>
              </wp:positionV>
              <wp:extent cx="127635" cy="131445"/>
              <wp:effectExtent l="0" t="0" r="0" b="0"/>
              <wp:wrapSquare wrapText="largest"/>
              <wp:docPr id="21"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54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5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54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94">
              <wp:simplePos x="0" y="0"/>
              <wp:positionH relativeFrom="margin">
                <wp:align>left</wp:align>
              </wp:positionH>
              <wp:positionV relativeFrom="paragraph">
                <wp:posOffset>635</wp:posOffset>
              </wp:positionV>
              <wp:extent cx="528320" cy="131445"/>
              <wp:effectExtent l="0" t="0" r="0" b="0"/>
              <wp:wrapSquare wrapText="largest"/>
              <wp:docPr id="22" name="Frame15"/>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 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196">
              <wp:simplePos x="0" y="0"/>
              <wp:positionH relativeFrom="margin">
                <wp:align>right</wp:align>
              </wp:positionH>
              <wp:positionV relativeFrom="paragraph">
                <wp:posOffset>635</wp:posOffset>
              </wp:positionV>
              <wp:extent cx="1818640" cy="131445"/>
              <wp:effectExtent l="0" t="0" r="0" b="0"/>
              <wp:wrapSquare wrapText="largest"/>
              <wp:docPr id="23"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45pt;mso-position-horizontal:right;mso-position-horizontal-relative:margin">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98">
              <wp:simplePos x="0" y="0"/>
              <wp:positionH relativeFrom="margin">
                <wp:align>center</wp:align>
              </wp:positionH>
              <wp:positionV relativeFrom="paragraph">
                <wp:posOffset>635</wp:posOffset>
              </wp:positionV>
              <wp:extent cx="127635" cy="131445"/>
              <wp:effectExtent l="0" t="0" r="0" b="0"/>
              <wp:wrapSquare wrapText="largest"/>
              <wp:docPr id="24"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56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56</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00">
              <wp:simplePos x="0" y="0"/>
              <wp:positionH relativeFrom="margin">
                <wp:align>left</wp:align>
              </wp:positionH>
              <wp:positionV relativeFrom="paragraph">
                <wp:posOffset>635</wp:posOffset>
              </wp:positionV>
              <wp:extent cx="528320" cy="131445"/>
              <wp:effectExtent l="0" t="0" r="0" b="0"/>
              <wp:wrapSquare wrapText="largest"/>
              <wp:docPr id="25" name="Frame18"/>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202">
              <wp:simplePos x="0" y="0"/>
              <wp:positionH relativeFrom="margin">
                <wp:align>right</wp:align>
              </wp:positionH>
              <wp:positionV relativeFrom="paragraph">
                <wp:posOffset>635</wp:posOffset>
              </wp:positionV>
              <wp:extent cx="1818640" cy="131445"/>
              <wp:effectExtent l="0" t="0" r="0" b="0"/>
              <wp:wrapSquare wrapText="largest"/>
              <wp:docPr id="26"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85.3pt;mso-position-horizontal:right;mso-position-horizontal-relative:margin">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04">
              <wp:simplePos x="0" y="0"/>
              <wp:positionH relativeFrom="margin">
                <wp:align>center</wp:align>
              </wp:positionH>
              <wp:positionV relativeFrom="paragraph">
                <wp:posOffset>635</wp:posOffset>
              </wp:positionV>
              <wp:extent cx="127635" cy="131445"/>
              <wp:effectExtent l="0" t="0" r="0" b="0"/>
              <wp:wrapSquare wrapText="largest"/>
              <wp:docPr id="27" name="Frame2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58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58</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06">
              <wp:simplePos x="0" y="0"/>
              <wp:positionH relativeFrom="margin">
                <wp:align>left</wp:align>
              </wp:positionH>
              <wp:positionV relativeFrom="paragraph">
                <wp:posOffset>635</wp:posOffset>
              </wp:positionV>
              <wp:extent cx="528320" cy="131445"/>
              <wp:effectExtent l="0" t="0" r="0" b="0"/>
              <wp:wrapSquare wrapText="largest"/>
              <wp:docPr id="28" name="Frame21"/>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208">
              <wp:simplePos x="0" y="0"/>
              <wp:positionH relativeFrom="margin">
                <wp:align>right</wp:align>
              </wp:positionH>
              <wp:positionV relativeFrom="paragraph">
                <wp:posOffset>635</wp:posOffset>
              </wp:positionV>
              <wp:extent cx="1818640" cy="131445"/>
              <wp:effectExtent l="0" t="0" r="0" b="0"/>
              <wp:wrapSquare wrapText="largest"/>
              <wp:docPr id="29" name="Frame2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45pt;mso-position-horizontal:right;mso-position-horizontal-relative:margin">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0">
              <wp:simplePos x="0" y="0"/>
              <wp:positionH relativeFrom="margin">
                <wp:align>center</wp:align>
              </wp:positionH>
              <wp:positionV relativeFrom="paragraph">
                <wp:posOffset>635</wp:posOffset>
              </wp:positionV>
              <wp:extent cx="127635" cy="131445"/>
              <wp:effectExtent l="0" t="0" r="0" b="0"/>
              <wp:wrapSquare wrapText="largest"/>
              <wp:docPr id="30" name="Frame2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60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60</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2">
              <wp:simplePos x="0" y="0"/>
              <wp:positionH relativeFrom="margin">
                <wp:align>left</wp:align>
              </wp:positionH>
              <wp:positionV relativeFrom="paragraph">
                <wp:posOffset>635</wp:posOffset>
              </wp:positionV>
              <wp:extent cx="528320" cy="131445"/>
              <wp:effectExtent l="0" t="0" r="0" b="0"/>
              <wp:wrapSquare wrapText="largest"/>
              <wp:docPr id="31" name="Frame24"/>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213">
              <wp:simplePos x="0" y="0"/>
              <wp:positionH relativeFrom="margin">
                <wp:align>right</wp:align>
              </wp:positionH>
              <wp:positionV relativeFrom="paragraph">
                <wp:posOffset>635</wp:posOffset>
              </wp:positionV>
              <wp:extent cx="1818640" cy="131445"/>
              <wp:effectExtent l="0" t="0" r="0" b="0"/>
              <wp:wrapSquare wrapText="largest"/>
              <wp:docPr id="32" name="Frame25"/>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85.3pt;mso-position-horizontal:right;mso-position-horizontal-relative:margin">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4">
              <wp:simplePos x="0" y="0"/>
              <wp:positionH relativeFrom="margin">
                <wp:align>center</wp:align>
              </wp:positionH>
              <wp:positionV relativeFrom="paragraph">
                <wp:posOffset>635</wp:posOffset>
              </wp:positionV>
              <wp:extent cx="127635" cy="131445"/>
              <wp:effectExtent l="0" t="0" r="0" b="0"/>
              <wp:wrapSquare wrapText="largest"/>
              <wp:docPr id="33" name="Frame26"/>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61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61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5">
              <wp:simplePos x="0" y="0"/>
              <wp:positionH relativeFrom="margin">
                <wp:align>left</wp:align>
              </wp:positionH>
              <wp:positionV relativeFrom="paragraph">
                <wp:posOffset>635</wp:posOffset>
              </wp:positionV>
              <wp:extent cx="528320" cy="131445"/>
              <wp:effectExtent l="0" t="0" r="0" b="0"/>
              <wp:wrapSquare wrapText="largest"/>
              <wp:docPr id="34" name="Frame27"/>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218">
              <wp:simplePos x="0" y="0"/>
              <wp:positionH relativeFrom="page">
                <wp:posOffset>4852670</wp:posOffset>
              </wp:positionH>
              <wp:positionV relativeFrom="paragraph">
                <wp:posOffset>635</wp:posOffset>
              </wp:positionV>
              <wp:extent cx="1818640" cy="131445"/>
              <wp:effectExtent l="0" t="0" r="0" b="0"/>
              <wp:wrapSquare wrapText="largest"/>
              <wp:docPr id="35" name="Frame2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82.1pt;mso-position-horizontal-relative:page">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21">
              <wp:simplePos x="0" y="0"/>
              <wp:positionH relativeFrom="margin">
                <wp:align>center</wp:align>
              </wp:positionH>
              <wp:positionV relativeFrom="paragraph">
                <wp:posOffset>635</wp:posOffset>
              </wp:positionV>
              <wp:extent cx="127635" cy="131445"/>
              <wp:effectExtent l="0" t="0" r="0" b="0"/>
              <wp:wrapSquare wrapText="largest"/>
              <wp:docPr id="36" name="Frame2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64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64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24">
              <wp:simplePos x="0" y="0"/>
              <wp:positionH relativeFrom="margin">
                <wp:align>left</wp:align>
              </wp:positionH>
              <wp:positionV relativeFrom="paragraph">
                <wp:posOffset>635</wp:posOffset>
              </wp:positionV>
              <wp:extent cx="528320" cy="131445"/>
              <wp:effectExtent l="0" t="0" r="0" b="0"/>
              <wp:wrapSquare wrapText="largest"/>
              <wp:docPr id="37" name="Frame30"/>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end"/>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r>
      <mc:AlternateContent>
        <mc:Choice Requires="wps">
          <w:drawing>
            <wp:anchor behindDoc="0" distT="0" distB="0" distL="0" distR="0" simplePos="0" locked="0" layoutInCell="1" allowOverlap="1" relativeHeight="225">
              <wp:simplePos x="0" y="0"/>
              <wp:positionH relativeFrom="margin">
                <wp:align>center</wp:align>
              </wp:positionH>
              <wp:positionV relativeFrom="paragraph">
                <wp:posOffset>635</wp:posOffset>
              </wp:positionV>
              <wp:extent cx="127635" cy="131445"/>
              <wp:effectExtent l="0" t="0" r="0" b="0"/>
              <wp:wrapSquare wrapText="largest"/>
              <wp:docPr id="38" name="Frame3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65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65</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26">
              <wp:simplePos x="0" y="0"/>
              <wp:positionH relativeFrom="margin">
                <wp:align>left</wp:align>
              </wp:positionH>
              <wp:positionV relativeFrom="paragraph">
                <wp:posOffset>635</wp:posOffset>
              </wp:positionV>
              <wp:extent cx="528320" cy="131445"/>
              <wp:effectExtent l="0" t="0" r="0" b="0"/>
              <wp:wrapSquare wrapText="largest"/>
              <wp:docPr id="39" name="Frame32"/>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O"/>
      <w:rPr/>
    </w:pPr>
    <w:r>
      <w:rPr/>
    </w:r>
    <w:r>
      <mc:AlternateContent>
        <mc:Choice Requires="wps">
          <w:drawing>
            <wp:anchor behindDoc="0" distT="0" distB="0" distL="0" distR="0" simplePos="0" locked="0" layoutInCell="1" allowOverlap="1" relativeHeight="229">
              <wp:simplePos x="0" y="0"/>
              <wp:positionH relativeFrom="page">
                <wp:posOffset>4852670</wp:posOffset>
              </wp:positionH>
              <wp:positionV relativeFrom="paragraph">
                <wp:posOffset>635</wp:posOffset>
              </wp:positionV>
              <wp:extent cx="1818640" cy="131445"/>
              <wp:effectExtent l="0" t="0" r="0" b="0"/>
              <wp:wrapSquare wrapText="largest"/>
              <wp:docPr id="41" name="Frame3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82.1pt;mso-position-horizontal-relative:page">
              <v:fill opacity="0f"/>
              <v:textbox inset="0in,0in,0in,0in">
                <w:txbxContent>
                  <w:p>
                    <w:pPr>
                      <w:pStyle w:val="Header"/>
                      <w:rPr>
                        <w:lang w:val="en-US" w:eastAsia="en-US"/>
                      </w:rPr>
                    </w:pPr>
                    <w:r>
                      <w:fldChar w:fldCharType="begin"/>
                    </w:r>
                    <w:r>
                      <w:rPr>
                        <w:lang w:val="en-US" w:eastAsia="en-US"/>
                      </w:rPr>
                      <w:instrText>styleref ZA </w:instrText>
                    </w:r>
                    <w:r>
                      <w:rPr>
                        <w:lang w:val="en-US" w:eastAsia="en-US"/>
                      </w:rPr>
                    </w:r>
                    <w:r>
                      <w:rPr>
                        <w:lang w:val="en-US" w:eastAsia="en-US"/>
                      </w:rPr>
                      <w:fldChar w:fldCharType="separate"/>
                    </w:r>
                    <w:r>
                      <w:rPr>
                        <w:lang w:val="en-US" w:eastAsia="en-US"/>
                      </w:rPr>
                      <w:t>3GPP TS 24.011 V10.0.0 (2011-02)</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2">
              <wp:simplePos x="0" y="0"/>
              <wp:positionH relativeFrom="margin">
                <wp:align>center</wp:align>
              </wp:positionH>
              <wp:positionV relativeFrom="paragraph">
                <wp:posOffset>635</wp:posOffset>
              </wp:positionV>
              <wp:extent cx="127635" cy="131445"/>
              <wp:effectExtent l="0" t="0" r="0" b="0"/>
              <wp:wrapSquare wrapText="largest"/>
              <wp:docPr id="42" name="Frame3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68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28.8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68</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5">
              <wp:simplePos x="0" y="0"/>
              <wp:positionH relativeFrom="margin">
                <wp:align>left</wp:align>
              </wp:positionH>
              <wp:positionV relativeFrom="paragraph">
                <wp:posOffset>635</wp:posOffset>
              </wp:positionV>
              <wp:extent cx="528320" cy="131445"/>
              <wp:effectExtent l="0" t="0" r="0" b="0"/>
              <wp:wrapSquare wrapText="largest"/>
              <wp:docPr id="43" name="Frame35"/>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lang w:val="en-US" w:eastAsia="en-US"/>
                      </w:rPr>
                    </w:pPr>
                    <w:r>
                      <w:fldChar w:fldCharType="begin"/>
                    </w:r>
                    <w:r>
                      <w:rPr>
                        <w:lang w:val="en-US" w:eastAsia="en-US"/>
                      </w:rPr>
                      <w:instrText>styleref ZGSM </w:instrText>
                    </w:r>
                    <w:r>
                      <w:rPr>
                        <w:lang w:val="en-US" w:eastAsia="en-US"/>
                      </w:rPr>
                    </w:r>
                    <w:r>
                      <w:rPr>
                        <w:lang w:val="en-US" w:eastAsia="en-US"/>
                      </w:rPr>
                      <w:fldChar w:fldCharType="separate"/>
                    </w:r>
                    <w:r>
                      <w:rPr>
                        <w:lang w:val="en-US" w:eastAsia="en-US"/>
                      </w:rPr>
                      <w:t>Release 9</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644"/>
        </w:tabs>
        <w:ind w:start="644" w:hanging="360"/>
      </w:pPr>
      <w:rPr>
        <w:rFonts w:ascii="Times New Roman" w:hAnsi="Times New Roman" w:cs="Times New Roman" w:hint="default"/>
      </w:rPr>
    </w:lvl>
  </w:abstractNum>
  <w:abstractNum w:abstractNumId="3">
    <w:lvl w:ilvl="0">
      <w:start w:val="5"/>
      <w:numFmt w:val="bullet"/>
      <w:lvlText w:val="-"/>
      <w:lvlJc w:val="start"/>
      <w:pPr>
        <w:tabs>
          <w:tab w:val="num" w:pos="644"/>
        </w:tabs>
        <w:ind w:start="644" w:hanging="360"/>
      </w:pPr>
      <w:rPr>
        <w:rFonts w:ascii="Times New Roman" w:hAnsi="Times New Roman" w:cs="Times New Roman" w:hint="default"/>
      </w:rPr>
    </w:lvl>
    <w:lvl w:ilvl="1">
      <w:start w:val="1"/>
      <w:numFmt w:val="bullet"/>
      <w:lvlText w:val=""/>
      <w:lvlJc w:val="start"/>
      <w:pPr>
        <w:tabs>
          <w:tab w:val="num" w:pos="1124"/>
        </w:tabs>
        <w:ind w:start="1124" w:hanging="420"/>
      </w:pPr>
      <w:rPr>
        <w:rFonts w:ascii="Wingdings" w:hAnsi="Wingdings" w:cs="Wingdings" w:hint="default"/>
      </w:rPr>
    </w:lvl>
    <w:lvl w:ilvl="2">
      <w:start w:val="1"/>
      <w:numFmt w:val="bullet"/>
      <w:lvlText w:val=""/>
      <w:lvlJc w:val="start"/>
      <w:pPr>
        <w:tabs>
          <w:tab w:val="num" w:pos="1544"/>
        </w:tabs>
        <w:ind w:start="1544" w:hanging="420"/>
      </w:pPr>
      <w:rPr>
        <w:rFonts w:ascii="Wingdings" w:hAnsi="Wingdings" w:cs="Wingdings" w:hint="default"/>
      </w:rPr>
    </w:lvl>
    <w:lvl w:ilvl="3">
      <w:start w:val="1"/>
      <w:numFmt w:val="bullet"/>
      <w:lvlText w:val=""/>
      <w:lvlJc w:val="start"/>
      <w:pPr>
        <w:tabs>
          <w:tab w:val="num" w:pos="1964"/>
        </w:tabs>
        <w:ind w:start="1964" w:hanging="420"/>
      </w:pPr>
      <w:rPr>
        <w:rFonts w:ascii="Wingdings" w:hAnsi="Wingdings" w:cs="Wingdings" w:hint="default"/>
      </w:rPr>
    </w:lvl>
    <w:lvl w:ilvl="4">
      <w:start w:val="1"/>
      <w:numFmt w:val="bullet"/>
      <w:lvlText w:val=""/>
      <w:lvlJc w:val="start"/>
      <w:pPr>
        <w:tabs>
          <w:tab w:val="num" w:pos="2384"/>
        </w:tabs>
        <w:ind w:start="2384" w:hanging="420"/>
      </w:pPr>
      <w:rPr>
        <w:rFonts w:ascii="Wingdings" w:hAnsi="Wingdings" w:cs="Wingdings" w:hint="default"/>
      </w:rPr>
    </w:lvl>
    <w:lvl w:ilvl="5">
      <w:start w:val="1"/>
      <w:numFmt w:val="bullet"/>
      <w:lvlText w:val=""/>
      <w:lvlJc w:val="start"/>
      <w:pPr>
        <w:tabs>
          <w:tab w:val="num" w:pos="2804"/>
        </w:tabs>
        <w:ind w:start="2804" w:hanging="420"/>
      </w:pPr>
      <w:rPr>
        <w:rFonts w:ascii="Wingdings" w:hAnsi="Wingdings" w:cs="Wingdings" w:hint="default"/>
      </w:rPr>
    </w:lvl>
    <w:lvl w:ilvl="6">
      <w:start w:val="1"/>
      <w:numFmt w:val="bullet"/>
      <w:lvlText w:val=""/>
      <w:lvlJc w:val="start"/>
      <w:pPr>
        <w:tabs>
          <w:tab w:val="num" w:pos="3224"/>
        </w:tabs>
        <w:ind w:start="3224" w:hanging="420"/>
      </w:pPr>
      <w:rPr>
        <w:rFonts w:ascii="Wingdings" w:hAnsi="Wingdings" w:cs="Wingdings" w:hint="default"/>
      </w:rPr>
    </w:lvl>
    <w:lvl w:ilvl="7">
      <w:start w:val="1"/>
      <w:numFmt w:val="bullet"/>
      <w:lvlText w:val=""/>
      <w:lvlJc w:val="start"/>
      <w:pPr>
        <w:tabs>
          <w:tab w:val="num" w:pos="3644"/>
        </w:tabs>
        <w:ind w:start="3644" w:hanging="420"/>
      </w:pPr>
      <w:rPr>
        <w:rFonts w:ascii="Wingdings" w:hAnsi="Wingdings" w:cs="Wingdings" w:hint="default"/>
      </w:rPr>
    </w:lvl>
    <w:lvl w:ilvl="8">
      <w:start w:val="1"/>
      <w:numFmt w:val="bullet"/>
      <w:lvlText w:val=""/>
      <w:lvlJc w:val="start"/>
      <w:pPr>
        <w:tabs>
          <w:tab w:val="num" w:pos="4064"/>
        </w:tabs>
        <w:ind w:start="4064" w:hanging="420"/>
      </w:pPr>
      <w:rPr>
        <w:rFonts w:ascii="Wingdings" w:hAnsi="Wingdings" w:cs="Wingdings" w:hint="default"/>
      </w:rPr>
    </w:lvl>
  </w:abstractNum>
  <w:abstractNum w:abstractNumId="4">
    <w:lvl w:ilvl="0">
      <w:numFmt w:val="bullet"/>
      <w:lvlText w:val=""/>
      <w:lvlJc w:val="start"/>
      <w:pPr>
        <w:tabs>
          <w:tab w:val="num" w:pos="283"/>
        </w:tabs>
        <w:ind w:start="567" w:hanging="283"/>
      </w:pPr>
      <w:rPr>
        <w:rFonts w:ascii="Symbol" w:hAnsi="Symbol" w:cs="Symbol" w:hint="default"/>
      </w:rPr>
    </w:lvl>
  </w:abstractNum>
  <w:abstractNum w:abstractNumId="5">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l‚r –¾’©" w:cs="Times New Roman"/>
      <w:color w:val="auto"/>
      <w:sz w:val="20"/>
      <w:szCs w:val="20"/>
      <w:lang w:val="en-GB" w:eastAsia="ja-JP" w:bidi="ar-SA"/>
    </w:rPr>
  </w:style>
  <w:style w:type="paragraph" w:styleId="Heading1">
    <w:name w:val="Heading 1"/>
    <w:basedOn w:val="Normal"/>
    <w:next w:val="Normal"/>
    <w:qFormat/>
    <w:pPr>
      <w:keepNext w:val="true"/>
      <w:keepLines/>
      <w:numPr>
        <w:ilvl w:val="0"/>
        <w:numId w:val="1"/>
      </w:numPr>
      <w:pBdr>
        <w:top w:val="single" w:sz="12" w:space="3" w:color="000000"/>
      </w:pBdr>
      <w:spacing w:before="240" w:after="180"/>
      <w:ind w:start="1134" w:hanging="1134"/>
      <w:outlineLvl w:val="0"/>
    </w:pPr>
    <w:rPr>
      <w:rFonts w:ascii="Arial" w:hAnsi="Arial" w:cs="Arial"/>
      <w:sz w:val="36"/>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Times New Roman" w:hAnsi="Times New Roman" w:eastAsia="Times New Roman"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Times New Roman" w:hAnsi="Times New Roman" w:eastAsia="MS Mincho;‚l‚r –¾’©" w:cs="Times New Roman"/>
    </w:rPr>
  </w:style>
  <w:style w:type="character" w:styleId="WW8Num3z1">
    <w:name w:val="WW8Num3z1"/>
    <w:qFormat/>
    <w:rPr>
      <w:rFonts w:ascii="Wingdings" w:hAnsi="Wingdings" w:cs="Wingdings"/>
    </w:rPr>
  </w:style>
  <w:style w:type="character" w:styleId="WW8NumSt1z0">
    <w:name w:val="WW8NumSt1z0"/>
    <w:qFormat/>
    <w:rPr>
      <w:rFonts w:ascii="Symbol" w:hAnsi="Symbol" w:cs="Symbol"/>
      <w:lang w:eastAsia="en-US"/>
    </w:rPr>
  </w:style>
  <w:style w:type="character" w:styleId="DefaultParagraphFont">
    <w:name w:val="Default Paragraph Font"/>
    <w:qFormat/>
    <w:rPr/>
  </w:style>
  <w:style w:type="character" w:styleId="ZGSM">
    <w:name w:val="ZGSM"/>
    <w:qFormat/>
    <w:rPr>
      <w:sz w:val="20"/>
    </w:rPr>
  </w:style>
  <w:style w:type="character" w:styleId="FootnoteCharacters">
    <w:name w:val="Footnote Characters"/>
    <w:basedOn w:val="DefaultParagraphFont"/>
    <w:qFormat/>
    <w:rPr>
      <w:b/>
      <w:sz w:val="16"/>
      <w:vertAlign w:val="superscript"/>
    </w:rPr>
  </w:style>
  <w:style w:type="character" w:styleId="Guidance">
    <w:name w:val="Guidance"/>
    <w:basedOn w:val="DefaultParagraphFont"/>
    <w:qFormat/>
    <w:rPr>
      <w:i/>
      <w:color w:val="0000FF"/>
      <w:sz w:val="20"/>
    </w:rPr>
  </w:style>
  <w:style w:type="character" w:styleId="PageNumber">
    <w:name w:val="Page Number"/>
    <w:basedOn w:val="DefaultParagraphFont"/>
    <w:rPr>
      <w:sz w:val="20"/>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start="568" w:hanging="284"/>
    </w:pPr>
    <w:rPr/>
  </w:style>
  <w:style w:type="paragraph" w:styleId="Caption">
    <w:name w:val="Caption"/>
    <w:basedOn w:val="Normal"/>
    <w:next w:val="Normal"/>
    <w:qFormat/>
    <w:pPr>
      <w:spacing w:before="120" w:after="240"/>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basedOn w:val="Normal"/>
    <w:pPr>
      <w:keepNext w:val="true"/>
      <w:keepLines/>
      <w:tabs>
        <w:tab w:val="clear" w:pos="284"/>
        <w:tab w:val="right" w:pos="9639" w:leader="dot"/>
      </w:tabs>
      <w:spacing w:before="120" w:after="0"/>
      <w:ind w:start="567" w:end="425" w:hanging="567"/>
    </w:pPr>
    <w:rPr>
      <w:sz w:val="22"/>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basedOn w:val="Normal"/>
    <w:pPr>
      <w:spacing w:before="0" w:after="0"/>
    </w:pPr>
    <w:rPr>
      <w:rFonts w:ascii="Arial" w:hAnsi="Arial" w:cs="Arial"/>
      <w:b/>
      <w:sz w:val="18"/>
    </w:rPr>
  </w:style>
  <w:style w:type="paragraph" w:styleId="ZD">
    <w:name w:val="ZD"/>
    <w:qFormat/>
    <w:pPr>
      <w:widowControl w:val="false"/>
      <w:bidi w:val="0"/>
    </w:pPr>
    <w:rPr>
      <w:rFonts w:ascii="Arial" w:hAnsi="Arial" w:eastAsia="MS Mincho;‚l‚r –¾’©" w:cs="Arial"/>
      <w:color w:val="auto"/>
      <w:sz w:val="32"/>
      <w:szCs w:val="20"/>
      <w:lang w:val="en-GB" w:eastAsia="ja-JP"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val="false"/>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l‚r –¾’©" w:cs="Courier New"/>
      <w:color w:val="auto"/>
      <w:sz w:val="16"/>
      <w:szCs w:val="20"/>
      <w:lang w:val="en-GB" w:eastAsia="ja-JP"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val="false"/>
      <w:bidi w:val="0"/>
      <w:spacing w:lineRule="exact" w:line="180"/>
    </w:pPr>
    <w:rPr>
      <w:rFonts w:ascii="Courier New" w:hAnsi="Courier New" w:eastAsia="MS Mincho;‚l‚r –¾’©" w:cs="Courier New"/>
      <w:color w:val="auto"/>
      <w:sz w:val="20"/>
      <w:szCs w:val="20"/>
      <w:lang w:val="en-GB" w:eastAsia="ja-JP"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MS Mincho;‚l‚r –¾’©" w:cs="Arial"/>
      <w:color w:val="auto"/>
      <w:sz w:val="40"/>
      <w:szCs w:val="20"/>
      <w:lang w:val="en-GB" w:eastAsia="ja-JP" w:bidi="ar-SA"/>
    </w:rPr>
  </w:style>
  <w:style w:type="paragraph" w:styleId="ZB">
    <w:name w:val="ZB"/>
    <w:qFormat/>
    <w:pPr>
      <w:widowControl w:val="false"/>
      <w:bidi w:val="0"/>
      <w:ind w:end="28" w:hanging="0"/>
      <w:jc w:val="end"/>
    </w:pPr>
    <w:rPr>
      <w:rFonts w:ascii="Arial" w:hAnsi="Arial" w:eastAsia="MS Mincho;‚l‚r –¾’©" w:cs="Arial"/>
      <w:i/>
      <w:color w:val="auto"/>
      <w:sz w:val="20"/>
      <w:szCs w:val="20"/>
      <w:lang w:val="en-GB" w:eastAsia="ja-JP" w:bidi="ar-SA"/>
    </w:rPr>
  </w:style>
  <w:style w:type="paragraph" w:styleId="ZT">
    <w:name w:val="ZT"/>
    <w:qFormat/>
    <w:pPr>
      <w:widowControl w:val="false"/>
      <w:bidi w:val="0"/>
      <w:spacing w:lineRule="atLeast" w:line="240"/>
      <w:jc w:val="end"/>
    </w:pPr>
    <w:rPr>
      <w:rFonts w:ascii="Arial" w:hAnsi="Arial" w:eastAsia="MS Mincho;‚l‚r –¾’©" w:cs="Arial"/>
      <w:b/>
      <w:color w:val="auto"/>
      <w:sz w:val="34"/>
      <w:szCs w:val="20"/>
      <w:lang w:val="en-GB" w:eastAsia="ja-JP" w:bidi="ar-SA"/>
    </w:rPr>
  </w:style>
  <w:style w:type="paragraph" w:styleId="ZU">
    <w:name w:val="ZU"/>
    <w:qFormat/>
    <w:pPr>
      <w:widowControl w:val="false"/>
      <w:pBdr>
        <w:top w:val="single" w:sz="12" w:space="1" w:color="000000"/>
      </w:pBdr>
      <w:bidi w:val="0"/>
      <w:jc w:val="end"/>
    </w:pPr>
    <w:rPr>
      <w:rFonts w:ascii="Arial" w:hAnsi="Arial" w:eastAsia="MS Mincho;‚l‚r –¾’©" w:cs="Arial"/>
      <w:color w:val="auto"/>
      <w:sz w:val="20"/>
      <w:szCs w:val="20"/>
      <w:lang w:val="en-GB" w:eastAsia="ja-JP"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MS Mincho;‚l‚r –¾’©" w:cs="Arial"/>
      <w:color w:val="auto"/>
      <w:sz w:val="20"/>
      <w:szCs w:val="20"/>
      <w:lang w:val="en-GB" w:eastAsia="ja-JP"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MS Mincho;‚l‚r –¾’©" w:cs="Arial"/>
      <w:color w:val="auto"/>
      <w:sz w:val="20"/>
      <w:szCs w:val="20"/>
      <w:lang w:val="en-GB" w:eastAsia="ja-JP"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start="708" w:hanging="0"/>
    </w:pPr>
    <w:rPr/>
  </w:style>
  <w:style w:type="paragraph" w:styleId="RetraitNormal2">
    <w:name w:val="RetraitNormal2"/>
    <w:basedOn w:val="NormalIndent"/>
    <w:qFormat/>
    <w:pPr>
      <w:ind w:start="1134" w:hanging="0"/>
    </w:pPr>
    <w:rPr/>
  </w:style>
  <w:style w:type="paragraph" w:styleId="RetraitNormal3">
    <w:name w:val="RetraitNormal3"/>
    <w:basedOn w:val="RetraitNormal2"/>
    <w:qFormat/>
    <w:pPr>
      <w:ind w:start="1560" w:hanging="0"/>
    </w:pPr>
    <w:rPr/>
  </w:style>
  <w:style w:type="paragraph" w:styleId="BodyTextIndent21">
    <w:name w:val="Body Text Indent 21"/>
    <w:basedOn w:val="Normal"/>
    <w:qFormat/>
    <w:pPr>
      <w:widowControl/>
      <w:ind w:start="284" w:hanging="0"/>
    </w:pPr>
    <w:rPr/>
  </w:style>
  <w:style w:type="paragraph" w:styleId="Fr">
    <w:name w:val="fr"/>
    <w:basedOn w:val="FP"/>
    <w:qFormat/>
    <w:pPr/>
    <w:rPr>
      <w:sz w:val="16"/>
    </w:rPr>
  </w:style>
  <w:style w:type="paragraph" w:styleId="FREEPARAGRAPH">
    <w:name w:val="FREE PARAGRAPH"/>
    <w:qFormat/>
    <w:pPr>
      <w:widowControl/>
      <w:bidi w:val="0"/>
    </w:pPr>
    <w:rPr>
      <w:rFonts w:ascii="Helvetica" w:hAnsi="Helvetica" w:eastAsia="MS Mincho;‚l‚r –¾’©" w:cs="Helvetica"/>
      <w:color w:val="auto"/>
      <w:sz w:val="20"/>
      <w:szCs w:val="20"/>
      <w:lang w:val="en-GB" w:eastAsia="ja-JP" w:bidi="ar-SA"/>
    </w:rPr>
  </w:style>
  <w:style w:type="paragraph" w:styleId="FIGURETITLE">
    <w:name w:val="FIGURE TITLE"/>
    <w:qFormat/>
    <w:pPr>
      <w:keepLines/>
      <w:widowControl/>
      <w:bidi w:val="0"/>
      <w:spacing w:lineRule="exact" w:line="240" w:before="240" w:after="240"/>
      <w:jc w:val="center"/>
    </w:pPr>
    <w:rPr>
      <w:rFonts w:ascii="Helvetica" w:hAnsi="Helvetica" w:eastAsia="MS Mincho;‚l‚r –¾’©" w:cs="Helvetica"/>
      <w:color w:val="auto"/>
      <w:sz w:val="20"/>
      <w:szCs w:val="20"/>
      <w:lang w:val="en-GB" w:eastAsia="ja-JP" w:bidi="ar-SA"/>
    </w:rPr>
  </w:style>
  <w:style w:type="paragraph" w:styleId="HE">
    <w:name w:val="HE"/>
    <w:basedOn w:val="Normal"/>
    <w:qFormat/>
    <w:pPr/>
    <w:rPr>
      <w:b/>
    </w:rPr>
  </w:style>
  <w:style w:type="paragraph" w:styleId="HO">
    <w:name w:val="HO"/>
    <w:basedOn w:val="Normal"/>
    <w:qFormat/>
    <w:pPr>
      <w:spacing w:before="0" w:after="0"/>
      <w:jc w:val="end"/>
    </w:pPr>
    <w:rPr>
      <w:b/>
    </w:rPr>
  </w:style>
  <w:style w:type="paragraph" w:styleId="DocumentMap">
    <w:name w:val="Document Map"/>
    <w:basedOn w:val="Normal"/>
    <w:qFormat/>
    <w:pPr>
      <w:shd w:fill="000080" w:val="clear"/>
    </w:pPr>
    <w:rPr>
      <w:rFonts w:ascii="Arial" w:hAnsi="Arial" w:eastAsia="MS Gothic;‚l‚r ƒSƒVƒbƒN" w:cs="Arial"/>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StyleNum">
    <w:name w:val="WW8StyleNum"/>
    <w:qFormat/>
  </w:style>
  <w:style w:type="numbering" w:styleId="WW8StyleNum1">
    <w:name w:val="WW8StyleNum1"/>
    <w:qFormat/>
  </w:style>
  <w:style w:type="numbering" w:styleId="WW8StyleNum2">
    <w:name w:val="WW8Style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oleObject" Target="embeddings/oleObject2.bin"/><Relationship Id="rId8" Type="http://schemas.openxmlformats.org/officeDocument/2006/relationships/image" Target="media/image5.wmf"/><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oleObject" Target="embeddings/oleObject3.bin"/><Relationship Id="rId12" Type="http://schemas.openxmlformats.org/officeDocument/2006/relationships/image" Target="media/image6.emf"/><Relationship Id="rId13" Type="http://schemas.openxmlformats.org/officeDocument/2006/relationships/oleObject" Target="embeddings/oleObject4.bin"/><Relationship Id="rId14" Type="http://schemas.openxmlformats.org/officeDocument/2006/relationships/image" Target="media/image7.e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oleObject" Target="embeddings/oleObject5.bin"/><Relationship Id="rId18" Type="http://schemas.openxmlformats.org/officeDocument/2006/relationships/image" Target="media/image10.wmf"/><Relationship Id="rId19" Type="http://schemas.openxmlformats.org/officeDocument/2006/relationships/oleObject" Target="embeddings/oleObject6.bin"/><Relationship Id="rId20" Type="http://schemas.openxmlformats.org/officeDocument/2006/relationships/image" Target="media/image11.wmf"/><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oleObject" Target="embeddings/oleObject7.bin"/><Relationship Id="rId24" Type="http://schemas.openxmlformats.org/officeDocument/2006/relationships/image" Target="media/image12.emf"/><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oleObject" Target="embeddings/oleObject8.bin"/><Relationship Id="rId28" Type="http://schemas.openxmlformats.org/officeDocument/2006/relationships/image" Target="media/image13.emf"/><Relationship Id="rId29" Type="http://schemas.openxmlformats.org/officeDocument/2006/relationships/oleObject" Target="embeddings/oleObject9.bin"/><Relationship Id="rId30" Type="http://schemas.openxmlformats.org/officeDocument/2006/relationships/image" Target="media/image14.emf"/><Relationship Id="rId31" Type="http://schemas.openxmlformats.org/officeDocument/2006/relationships/header" Target="header4.xml"/><Relationship Id="rId32" Type="http://schemas.openxmlformats.org/officeDocument/2006/relationships/footer" Target="footer4.xml"/><Relationship Id="rId33" Type="http://schemas.openxmlformats.org/officeDocument/2006/relationships/oleObject" Target="embeddings/oleObject10.bin"/><Relationship Id="rId34" Type="http://schemas.openxmlformats.org/officeDocument/2006/relationships/image" Target="media/image15.emf"/><Relationship Id="rId35" Type="http://schemas.openxmlformats.org/officeDocument/2006/relationships/oleObject" Target="embeddings/oleObject11.bin"/><Relationship Id="rId36" Type="http://schemas.openxmlformats.org/officeDocument/2006/relationships/image" Target="media/image16.emf"/><Relationship Id="rId37" Type="http://schemas.openxmlformats.org/officeDocument/2006/relationships/header" Target="header5.xml"/><Relationship Id="rId38" Type="http://schemas.openxmlformats.org/officeDocument/2006/relationships/footer" Target="footer5.xml"/><Relationship Id="rId39" Type="http://schemas.openxmlformats.org/officeDocument/2006/relationships/oleObject" Target="embeddings/oleObject12.bin"/><Relationship Id="rId40" Type="http://schemas.openxmlformats.org/officeDocument/2006/relationships/image" Target="media/image17.emf"/><Relationship Id="rId41" Type="http://schemas.openxmlformats.org/officeDocument/2006/relationships/header" Target="header6.xml"/><Relationship Id="rId42" Type="http://schemas.openxmlformats.org/officeDocument/2006/relationships/footer" Target="footer6.xml"/><Relationship Id="rId43" Type="http://schemas.openxmlformats.org/officeDocument/2006/relationships/oleObject" Target="embeddings/oleObject13.bin"/><Relationship Id="rId44" Type="http://schemas.openxmlformats.org/officeDocument/2006/relationships/image" Target="media/image18.emf"/><Relationship Id="rId45" Type="http://schemas.openxmlformats.org/officeDocument/2006/relationships/oleObject" Target="embeddings/oleObject14.bin"/><Relationship Id="rId46" Type="http://schemas.openxmlformats.org/officeDocument/2006/relationships/image" Target="media/image19.emf"/><Relationship Id="rId47" Type="http://schemas.openxmlformats.org/officeDocument/2006/relationships/oleObject" Target="embeddings/oleObject15.bin"/><Relationship Id="rId48" Type="http://schemas.openxmlformats.org/officeDocument/2006/relationships/image" Target="media/image20.emf"/><Relationship Id="rId49" Type="http://schemas.openxmlformats.org/officeDocument/2006/relationships/header" Target="header7.xml"/><Relationship Id="rId50" Type="http://schemas.openxmlformats.org/officeDocument/2006/relationships/footer" Target="footer7.xml"/><Relationship Id="rId51" Type="http://schemas.openxmlformats.org/officeDocument/2006/relationships/oleObject" Target="embeddings/oleObject16.bin"/><Relationship Id="rId52" Type="http://schemas.openxmlformats.org/officeDocument/2006/relationships/image" Target="media/image21.emf"/><Relationship Id="rId53" Type="http://schemas.openxmlformats.org/officeDocument/2006/relationships/header" Target="header8.xml"/><Relationship Id="rId54" Type="http://schemas.openxmlformats.org/officeDocument/2006/relationships/footer" Target="footer8.xml"/><Relationship Id="rId55" Type="http://schemas.openxmlformats.org/officeDocument/2006/relationships/oleObject" Target="embeddings/oleObject17.bin"/><Relationship Id="rId56" Type="http://schemas.openxmlformats.org/officeDocument/2006/relationships/image" Target="media/image22.emf"/><Relationship Id="rId57" Type="http://schemas.openxmlformats.org/officeDocument/2006/relationships/image" Target="media/image23.wmf"/><Relationship Id="rId58" Type="http://schemas.openxmlformats.org/officeDocument/2006/relationships/oleObject" Target="embeddings/oleObject18.bin"/><Relationship Id="rId59" Type="http://schemas.openxmlformats.org/officeDocument/2006/relationships/image" Target="media/image24.emf"/><Relationship Id="rId60" Type="http://schemas.openxmlformats.org/officeDocument/2006/relationships/header" Target="header9.xml"/><Relationship Id="rId61" Type="http://schemas.openxmlformats.org/officeDocument/2006/relationships/footer" Target="footer9.xml"/><Relationship Id="rId62" Type="http://schemas.openxmlformats.org/officeDocument/2006/relationships/oleObject" Target="embeddings/oleObject19.bin"/><Relationship Id="rId63" Type="http://schemas.openxmlformats.org/officeDocument/2006/relationships/image" Target="media/image25.emf"/><Relationship Id="rId64" Type="http://schemas.openxmlformats.org/officeDocument/2006/relationships/header" Target="header10.xml"/><Relationship Id="rId65" Type="http://schemas.openxmlformats.org/officeDocument/2006/relationships/footer" Target="footer10.xml"/><Relationship Id="rId66" Type="http://schemas.openxmlformats.org/officeDocument/2006/relationships/oleObject" Target="embeddings/oleObject20.bin"/><Relationship Id="rId67" Type="http://schemas.openxmlformats.org/officeDocument/2006/relationships/image" Target="media/image26.emf"/><Relationship Id="rId68" Type="http://schemas.openxmlformats.org/officeDocument/2006/relationships/oleObject" Target="embeddings/oleObject21.bin"/><Relationship Id="rId69" Type="http://schemas.openxmlformats.org/officeDocument/2006/relationships/image" Target="media/image27.emf"/><Relationship Id="rId70" Type="http://schemas.openxmlformats.org/officeDocument/2006/relationships/image" Target="media/image28.wmf"/><Relationship Id="rId71" Type="http://schemas.openxmlformats.org/officeDocument/2006/relationships/image" Target="media/image29.wmf"/><Relationship Id="rId72" Type="http://schemas.openxmlformats.org/officeDocument/2006/relationships/image" Target="media/image30.wmf"/><Relationship Id="rId73" Type="http://schemas.openxmlformats.org/officeDocument/2006/relationships/oleObject" Target="embeddings/oleObject22.bin"/><Relationship Id="rId74" Type="http://schemas.openxmlformats.org/officeDocument/2006/relationships/image" Target="media/image31.wmf"/><Relationship Id="rId75" Type="http://schemas.openxmlformats.org/officeDocument/2006/relationships/oleObject" Target="embeddings/oleObject23.bin"/><Relationship Id="rId76" Type="http://schemas.openxmlformats.org/officeDocument/2006/relationships/image" Target="media/image32.wmf"/><Relationship Id="rId77" Type="http://schemas.openxmlformats.org/officeDocument/2006/relationships/image" Target="media/image33.wmf"/><Relationship Id="rId78" Type="http://schemas.openxmlformats.org/officeDocument/2006/relationships/image" Target="media/image34.wmf"/><Relationship Id="rId79" Type="http://schemas.openxmlformats.org/officeDocument/2006/relationships/image" Target="media/image35.wmf"/><Relationship Id="rId80" Type="http://schemas.openxmlformats.org/officeDocument/2006/relationships/oleObject" Target="embeddings/oleObject24.bin"/><Relationship Id="rId81" Type="http://schemas.openxmlformats.org/officeDocument/2006/relationships/image" Target="media/image36.wmf"/><Relationship Id="rId82" Type="http://schemas.openxmlformats.org/officeDocument/2006/relationships/image" Target="media/image37.wmf"/><Relationship Id="rId83" Type="http://schemas.openxmlformats.org/officeDocument/2006/relationships/image" Target="media/image38.wmf"/><Relationship Id="rId84" Type="http://schemas.openxmlformats.org/officeDocument/2006/relationships/image" Target="media/image39.wmf"/><Relationship Id="rId85" Type="http://schemas.openxmlformats.org/officeDocument/2006/relationships/image" Target="media/image40.wmf"/><Relationship Id="rId86" Type="http://schemas.openxmlformats.org/officeDocument/2006/relationships/image" Target="media/image41.wmf"/><Relationship Id="rId87" Type="http://schemas.openxmlformats.org/officeDocument/2006/relationships/image" Target="media/image42.wmf"/><Relationship Id="rId88" Type="http://schemas.openxmlformats.org/officeDocument/2006/relationships/image" Target="media/image43.wmf"/><Relationship Id="rId89" Type="http://schemas.openxmlformats.org/officeDocument/2006/relationships/header" Target="header11.xml"/><Relationship Id="rId90" Type="http://schemas.openxmlformats.org/officeDocument/2006/relationships/footer" Target="footer11.xml"/><Relationship Id="rId91" Type="http://schemas.openxmlformats.org/officeDocument/2006/relationships/header" Target="header12.xml"/><Relationship Id="rId92" Type="http://schemas.openxmlformats.org/officeDocument/2006/relationships/footer" Target="footer12.xml"/><Relationship Id="rId93" Type="http://schemas.openxmlformats.org/officeDocument/2006/relationships/oleObject" Target="embeddings/oleObject25.bin"/><Relationship Id="rId94" Type="http://schemas.openxmlformats.org/officeDocument/2006/relationships/image" Target="media/image44.emf"/><Relationship Id="rId95" Type="http://schemas.openxmlformats.org/officeDocument/2006/relationships/oleObject" Target="embeddings/oleObject26.bin"/><Relationship Id="rId96" Type="http://schemas.openxmlformats.org/officeDocument/2006/relationships/image" Target="media/image45.emf"/><Relationship Id="rId97" Type="http://schemas.openxmlformats.org/officeDocument/2006/relationships/oleObject" Target="embeddings/oleObject27.bin"/><Relationship Id="rId98" Type="http://schemas.openxmlformats.org/officeDocument/2006/relationships/image" Target="media/image46.emf"/><Relationship Id="rId99" Type="http://schemas.openxmlformats.org/officeDocument/2006/relationships/oleObject" Target="embeddings/oleObject28.bin"/><Relationship Id="rId100" Type="http://schemas.openxmlformats.org/officeDocument/2006/relationships/image" Target="media/image47.emf"/><Relationship Id="rId101" Type="http://schemas.openxmlformats.org/officeDocument/2006/relationships/header" Target="header13.xml"/><Relationship Id="rId102" Type="http://schemas.openxmlformats.org/officeDocument/2006/relationships/footer" Target="footer13.xml"/><Relationship Id="rId103" Type="http://schemas.openxmlformats.org/officeDocument/2006/relationships/oleObject" Target="embeddings/oleObject29.bin"/><Relationship Id="rId104" Type="http://schemas.openxmlformats.org/officeDocument/2006/relationships/image" Target="media/image48.emf"/><Relationship Id="rId105" Type="http://schemas.openxmlformats.org/officeDocument/2006/relationships/oleObject" Target="embeddings/oleObject30.bin"/><Relationship Id="rId106" Type="http://schemas.openxmlformats.org/officeDocument/2006/relationships/image" Target="media/image49.emf"/><Relationship Id="rId107" Type="http://schemas.openxmlformats.org/officeDocument/2006/relationships/oleObject" Target="embeddings/oleObject31.bin"/><Relationship Id="rId108" Type="http://schemas.openxmlformats.org/officeDocument/2006/relationships/image" Target="media/image50.emf"/><Relationship Id="rId109" Type="http://schemas.openxmlformats.org/officeDocument/2006/relationships/oleObject" Target="embeddings/oleObject32.bin"/><Relationship Id="rId110" Type="http://schemas.openxmlformats.org/officeDocument/2006/relationships/image" Target="media/image51.emf"/><Relationship Id="rId111" Type="http://schemas.openxmlformats.org/officeDocument/2006/relationships/oleObject" Target="embeddings/oleObject33.bin"/><Relationship Id="rId112" Type="http://schemas.openxmlformats.org/officeDocument/2006/relationships/image" Target="media/image52.emf"/><Relationship Id="rId113" Type="http://schemas.openxmlformats.org/officeDocument/2006/relationships/oleObject" Target="embeddings/oleObject34.bin"/><Relationship Id="rId114" Type="http://schemas.openxmlformats.org/officeDocument/2006/relationships/image" Target="media/image53.emf"/><Relationship Id="rId115" Type="http://schemas.openxmlformats.org/officeDocument/2006/relationships/oleObject" Target="embeddings/oleObject35.bin"/><Relationship Id="rId116" Type="http://schemas.openxmlformats.org/officeDocument/2006/relationships/image" Target="media/image54.emf"/><Relationship Id="rId117" Type="http://schemas.openxmlformats.org/officeDocument/2006/relationships/oleObject" Target="embeddings/oleObject36.bin"/><Relationship Id="rId118" Type="http://schemas.openxmlformats.org/officeDocument/2006/relationships/image" Target="media/image55.emf"/><Relationship Id="rId119" Type="http://schemas.openxmlformats.org/officeDocument/2006/relationships/oleObject" Target="embeddings/oleObject37.bin"/><Relationship Id="rId120" Type="http://schemas.openxmlformats.org/officeDocument/2006/relationships/image" Target="media/image56.emf"/><Relationship Id="rId121" Type="http://schemas.openxmlformats.org/officeDocument/2006/relationships/oleObject" Target="embeddings/oleObject38.bin"/><Relationship Id="rId122" Type="http://schemas.openxmlformats.org/officeDocument/2006/relationships/image" Target="media/image57.emf"/><Relationship Id="rId123" Type="http://schemas.openxmlformats.org/officeDocument/2006/relationships/oleObject" Target="embeddings/oleObject39.bin"/><Relationship Id="rId124" Type="http://schemas.openxmlformats.org/officeDocument/2006/relationships/image" Target="media/image58.emf"/><Relationship Id="rId125" Type="http://schemas.openxmlformats.org/officeDocument/2006/relationships/header" Target="header14.xml"/><Relationship Id="rId126" Type="http://schemas.openxmlformats.org/officeDocument/2006/relationships/footer" Target="footer14.xml"/><Relationship Id="rId127" Type="http://schemas.openxmlformats.org/officeDocument/2006/relationships/oleObject" Target="embeddings/oleObject40.bin"/><Relationship Id="rId128" Type="http://schemas.openxmlformats.org/officeDocument/2006/relationships/image" Target="media/image59.emf"/><Relationship Id="rId129" Type="http://schemas.openxmlformats.org/officeDocument/2006/relationships/oleObject" Target="embeddings/oleObject41.bin"/><Relationship Id="rId130" Type="http://schemas.openxmlformats.org/officeDocument/2006/relationships/image" Target="media/image60.emf"/><Relationship Id="rId131" Type="http://schemas.openxmlformats.org/officeDocument/2006/relationships/header" Target="header15.xml"/><Relationship Id="rId132" Type="http://schemas.openxmlformats.org/officeDocument/2006/relationships/footer" Target="footer15.xml"/><Relationship Id="rId133" Type="http://schemas.openxmlformats.org/officeDocument/2006/relationships/header" Target="header16.xml"/><Relationship Id="rId134" Type="http://schemas.openxmlformats.org/officeDocument/2006/relationships/footer" Target="footer16.xml"/><Relationship Id="rId135" Type="http://schemas.openxmlformats.org/officeDocument/2006/relationships/numbering" Target="numbering.xml"/><Relationship Id="rId136" Type="http://schemas.openxmlformats.org/officeDocument/2006/relationships/fontTable" Target="fontTable.xml"/><Relationship Id="rId1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LibreOffice/6.4.7.2$Linux_X86_64 LibreOffice_project/40$Build-2</Application>
  <Pages>111</Pages>
  <Words>20813</Words>
  <Characters>104780</Characters>
  <CharactersWithSpaces>123449</CharactersWithSpaces>
  <Paragraphs>2263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2011-03-25T16:29:00Z</dcterms:created>
  <dc:creator>MCC Support</dc:creator>
  <dc:description/>
  <cp:keywords>UMTS GSM SMS network LTE</cp:keywords>
  <dc:language>en-US</dc:language>
  <cp:lastModifiedBy>CR0090</cp:lastModifiedBy>
  <cp:lastPrinted>1999-05-04T13:42:00Z</cp:lastPrinted>
  <dcterms:modified xsi:type="dcterms:W3CDTF">2011-03-25T16:32:00Z</dcterms:modified>
  <cp:revision>4</cp:revision>
  <dc:subject>Point-to-Point (PP) Short Message Service (SMS) support on mobile radio interface (Release 9)</dc:subject>
  <dc:title>3GPP TS 24.011</dc:title>
</cp:coreProperties>
</file>