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7313930" cy="452755"/>
                <wp:effectExtent l="0" t="0" r="0" b="0"/>
                <wp:wrapTopAndBottom/>
                <wp:docPr id="7" name="Frame7"/>
                <a:graphic xmlns:a="http://schemas.openxmlformats.org/drawingml/2006/main">
                  <a:graphicData uri="http://schemas.microsoft.com/office/word/2010/wordprocessingShape">
                    <wps:wsp>
                      <wps:cNvSpPr txBox="1"/>
                      <wps:spPr>
                        <a:xfrm>
                          <a:off x="0" y="0"/>
                          <a:ext cx="731393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call barring, supplementary service, stage 3</w:t>
                            </w:r>
                          </w:p>
                        </w:txbxContent>
                      </wps:txbx>
                      <wps:bodyPr anchor="t" lIns="0" tIns="0" rIns="0" bIns="12700">
                        <a:noAutofit/>
                      </wps:bodyPr>
                    </wps:wsp>
                  </a:graphicData>
                </a:graphic>
              </wp:anchor>
            </w:drawing>
          </mc:Choice>
          <mc:Fallback>
            <w:pict>
              <v:rect fillcolor="#FFFFFF" style="position:absolute;rotation:0;width:575.9pt;height:35.65pt;mso-wrap-distance-left:0pt;mso-wrap-distance-right:0pt;mso-wrap-distance-top:0pt;mso-wrap-distance-bottom:0pt;margin-top:141.85pt;mso-position-vertical-relative:page;margin-left:-37.35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network, call barring, supplementary service, stage 3</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6030595" cy="1780540"/>
                <wp:effectExtent l="0" t="0" r="0" b="0"/>
                <wp:wrapTopAndBottom/>
                <wp:docPr id="8"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lang w:val="en-AU"/>
        </w:rPr>
      </w:pPr>
      <w:r>
        <w:rPr>
          <w:lang w:val="en-AU"/>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bottom</wp:align>
                </wp:positionV>
                <wp:extent cx="5434965" cy="1838325"/>
                <wp:effectExtent l="0" t="0" r="0" b="0"/>
                <wp:wrapTopAndBottom/>
                <wp:docPr id="9"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4" w:name="copyrightaddon"/>
                            <w:bookmarkEnd w:id="4"/>
                            <w:r>
                              <w:rPr>
                                <w:sz w:val="18"/>
                                <w:lang w:val="en-US" w:eastAsia="en-US"/>
                              </w:rPr>
                              <w:t xml:space="preserve">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rFonts w:ascii="Arial" w:hAnsi="Arial" w:cs="Arial"/>
                          <w:b/>
                          <w:b/>
                          <w:i/>
                          <w:i/>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rPr/>
          </w:pPr>
          <w:r>
            <w:fldChar w:fldCharType="begin"/>
          </w:r>
          <w:r>
            <w:rPr/>
            <w:instrText> TOC \o "1-9" </w:instrText>
          </w:r>
          <w:r>
            <w:rPr/>
            <w:fldChar w:fldCharType="separate"/>
          </w:r>
          <w:r>
            <w:rPr/>
            <w:t>Foreword</w:t>
            <w:tab/>
          </w:r>
          <w:hyperlink w:anchor="__RefHeading___Toc217190943">
            <w:r>
              <w:rPr>
                <w:rStyle w:val="IndexLink"/>
              </w:rPr>
              <w:t>4</w:t>
            </w:r>
          </w:hyperlink>
        </w:p>
        <w:p>
          <w:pPr>
            <w:pStyle w:val="Contents1"/>
            <w:tabs>
              <w:tab w:val="clear" w:pos="9639"/>
              <w:tab w:val="right" w:pos="9638" w:leader="dot"/>
            </w:tabs>
            <w:rPr/>
          </w:pPr>
          <w:r>
            <w:rPr/>
            <w:t>Introduction</w:t>
            <w:tab/>
          </w:r>
          <w:hyperlink w:anchor="__RefHeading___Toc217190944">
            <w:r>
              <w:rPr>
                <w:rStyle w:val="IndexLink"/>
              </w:rPr>
              <w:t>5</w:t>
            </w:r>
          </w:hyperlink>
        </w:p>
        <w:p>
          <w:pPr>
            <w:pStyle w:val="Contents1"/>
            <w:tabs>
              <w:tab w:val="clear" w:pos="9639"/>
              <w:tab w:val="right" w:pos="9638" w:leader="dot"/>
            </w:tabs>
            <w:rPr/>
          </w:pPr>
          <w:r>
            <w:rPr/>
            <w:t>0 Scope</w:t>
            <w:tab/>
          </w:r>
          <w:hyperlink w:anchor="__RefHeading___Toc217190945">
            <w:r>
              <w:rPr>
                <w:rStyle w:val="IndexLink"/>
              </w:rPr>
              <w:t>6</w:t>
            </w:r>
          </w:hyperlink>
        </w:p>
        <w:p>
          <w:pPr>
            <w:pStyle w:val="Contents2"/>
            <w:tabs>
              <w:tab w:val="clear" w:pos="9639"/>
              <w:tab w:val="right" w:pos="9638" w:leader="dot"/>
            </w:tabs>
            <w:rPr/>
          </w:pPr>
          <w:r>
            <w:rPr/>
            <w:t>0.1 Normative references</w:t>
            <w:tab/>
          </w:r>
          <w:hyperlink w:anchor="__RefHeading___Toc217190946">
            <w:r>
              <w:rPr>
                <w:rStyle w:val="IndexLink"/>
              </w:rPr>
              <w:t>6</w:t>
            </w:r>
          </w:hyperlink>
        </w:p>
        <w:p>
          <w:pPr>
            <w:pStyle w:val="Contents2"/>
            <w:tabs>
              <w:tab w:val="clear" w:pos="9639"/>
              <w:tab w:val="right" w:pos="9638" w:leader="dot"/>
            </w:tabs>
            <w:rPr/>
          </w:pPr>
          <w:r>
            <w:rPr/>
            <w:t>0.2 Abbreviations</w:t>
            <w:tab/>
          </w:r>
          <w:hyperlink w:anchor="__RefHeading___Toc217190947">
            <w:r>
              <w:rPr>
                <w:rStyle w:val="IndexLink"/>
              </w:rPr>
              <w:t>7</w:t>
            </w:r>
          </w:hyperlink>
        </w:p>
        <w:p>
          <w:pPr>
            <w:pStyle w:val="Contents2"/>
            <w:tabs>
              <w:tab w:val="clear" w:pos="9639"/>
              <w:tab w:val="right" w:pos="9638" w:leader="dot"/>
            </w:tabs>
            <w:rPr/>
          </w:pPr>
          <w:r>
            <w:rPr/>
            <w:t>0.3 Cross phase compatibility</w:t>
            <w:tab/>
          </w:r>
          <w:hyperlink w:anchor="__RefHeading___Toc217190948">
            <w:r>
              <w:rPr>
                <w:rStyle w:val="IndexLink"/>
              </w:rPr>
              <w:t>7</w:t>
            </w:r>
          </w:hyperlink>
        </w:p>
        <w:p>
          <w:pPr>
            <w:pStyle w:val="Contents1"/>
            <w:tabs>
              <w:tab w:val="clear" w:pos="9639"/>
              <w:tab w:val="right" w:pos="9638" w:leader="dot"/>
            </w:tabs>
            <w:rPr/>
          </w:pPr>
          <w:r>
            <w:rPr/>
            <w:t>1 Barring of outgoing calls</w:t>
            <w:tab/>
          </w:r>
          <w:hyperlink w:anchor="__RefHeading___Toc217190949">
            <w:r>
              <w:rPr>
                <w:rStyle w:val="IndexLink"/>
              </w:rPr>
              <w:t>7</w:t>
            </w:r>
          </w:hyperlink>
        </w:p>
        <w:p>
          <w:pPr>
            <w:pStyle w:val="Contents2"/>
            <w:tabs>
              <w:tab w:val="clear" w:pos="9639"/>
              <w:tab w:val="right" w:pos="9638" w:leader="dot"/>
            </w:tabs>
            <w:rPr/>
          </w:pPr>
          <w:r>
            <w:rPr/>
            <w:t>1.1 Normal operation</w:t>
            <w:tab/>
          </w:r>
          <w:hyperlink w:anchor="__RefHeading___Toc217190950">
            <w:r>
              <w:rPr>
                <w:rStyle w:val="IndexLink"/>
              </w:rPr>
              <w:t>7</w:t>
            </w:r>
          </w:hyperlink>
        </w:p>
        <w:p>
          <w:pPr>
            <w:pStyle w:val="Contents2"/>
            <w:tabs>
              <w:tab w:val="clear" w:pos="9639"/>
              <w:tab w:val="right" w:pos="9638" w:leader="dot"/>
            </w:tabs>
            <w:rPr/>
          </w:pPr>
          <w:r>
            <w:rPr/>
            <w:t>1.2 Registration</w:t>
            <w:tab/>
          </w:r>
          <w:hyperlink w:anchor="__RefHeading___Toc217190951">
            <w:r>
              <w:rPr>
                <w:rStyle w:val="IndexLink"/>
              </w:rPr>
              <w:t>8</w:t>
            </w:r>
          </w:hyperlink>
        </w:p>
        <w:p>
          <w:pPr>
            <w:pStyle w:val="Contents2"/>
            <w:tabs>
              <w:tab w:val="clear" w:pos="9639"/>
              <w:tab w:val="right" w:pos="9638" w:leader="dot"/>
            </w:tabs>
            <w:rPr/>
          </w:pPr>
          <w:r>
            <w:rPr/>
            <w:t>1.3 Activation</w:t>
            <w:tab/>
          </w:r>
          <w:hyperlink w:anchor="__RefHeading___Toc217190952">
            <w:r>
              <w:rPr>
                <w:rStyle w:val="IndexLink"/>
              </w:rPr>
              <w:t>8</w:t>
            </w:r>
          </w:hyperlink>
        </w:p>
        <w:p>
          <w:pPr>
            <w:pStyle w:val="Contents2"/>
            <w:tabs>
              <w:tab w:val="clear" w:pos="9639"/>
              <w:tab w:val="right" w:pos="9638" w:leader="dot"/>
            </w:tabs>
            <w:rPr/>
          </w:pPr>
          <w:r>
            <w:rPr/>
            <w:t>1.4 Deactivation</w:t>
            <w:tab/>
          </w:r>
          <w:hyperlink w:anchor="__RefHeading___Toc217190953">
            <w:r>
              <w:rPr>
                <w:rStyle w:val="IndexLink"/>
              </w:rPr>
              <w:t>9</w:t>
            </w:r>
          </w:hyperlink>
        </w:p>
        <w:p>
          <w:pPr>
            <w:pStyle w:val="Contents2"/>
            <w:tabs>
              <w:tab w:val="clear" w:pos="9639"/>
              <w:tab w:val="right" w:pos="9638" w:leader="dot"/>
            </w:tabs>
            <w:rPr/>
          </w:pPr>
          <w:r>
            <w:rPr/>
            <w:t>1.5 Interrogation</w:t>
            <w:tab/>
          </w:r>
          <w:hyperlink w:anchor="__RefHeading___Toc217190954">
            <w:r>
              <w:rPr>
                <w:rStyle w:val="IndexLink"/>
              </w:rPr>
              <w:t>10</w:t>
            </w:r>
          </w:hyperlink>
        </w:p>
        <w:p>
          <w:pPr>
            <w:pStyle w:val="Contents2"/>
            <w:tabs>
              <w:tab w:val="clear" w:pos="9639"/>
              <w:tab w:val="right" w:pos="9638" w:leader="dot"/>
            </w:tabs>
            <w:rPr/>
          </w:pPr>
          <w:r>
            <w:rPr/>
            <w:t>1.6 Invocation and erasure</w:t>
            <w:tab/>
          </w:r>
          <w:hyperlink w:anchor="__RefHeading___Toc217190955">
            <w:r>
              <w:rPr>
                <w:rStyle w:val="IndexLink"/>
              </w:rPr>
              <w:t>11</w:t>
            </w:r>
          </w:hyperlink>
        </w:p>
        <w:p>
          <w:pPr>
            <w:pStyle w:val="Contents2"/>
            <w:tabs>
              <w:tab w:val="clear" w:pos="9639"/>
              <w:tab w:val="right" w:pos="9638" w:leader="dot"/>
            </w:tabs>
            <w:rPr/>
          </w:pPr>
          <w:r>
            <w:rPr/>
            <w:t>1.7 Cross phase compatibility</w:t>
            <w:tab/>
          </w:r>
          <w:hyperlink w:anchor="__RefHeading___Toc217190956">
            <w:r>
              <w:rPr>
                <w:rStyle w:val="IndexLink"/>
              </w:rPr>
              <w:t>11</w:t>
            </w:r>
          </w:hyperlink>
        </w:p>
        <w:p>
          <w:pPr>
            <w:pStyle w:val="Contents3"/>
            <w:tabs>
              <w:tab w:val="clear" w:pos="9639"/>
              <w:tab w:val="right" w:pos="9638" w:leader="dot"/>
            </w:tabs>
            <w:rPr/>
          </w:pPr>
          <w:r>
            <w:rPr/>
            <w:t>1.7.1 Network only supports GSM Phase 1 control of SS by the subscriber</w:t>
            <w:tab/>
          </w:r>
          <w:hyperlink w:anchor="__RefHeading___Toc217190957">
            <w:r>
              <w:rPr>
                <w:rStyle w:val="IndexLink"/>
              </w:rPr>
              <w:t>11</w:t>
            </w:r>
          </w:hyperlink>
        </w:p>
        <w:p>
          <w:pPr>
            <w:pStyle w:val="Contents3"/>
            <w:tabs>
              <w:tab w:val="clear" w:pos="9639"/>
              <w:tab w:val="right" w:pos="9638" w:leader="dot"/>
            </w:tabs>
            <w:rPr/>
          </w:pPr>
          <w:r>
            <w:rPr/>
            <w:t>1.7.2 MS only supports protocol version 1 control of SS by the subscriber</w:t>
            <w:tab/>
          </w:r>
          <w:hyperlink w:anchor="__RefHeading___Toc217190958">
            <w:r>
              <w:rPr>
                <w:rStyle w:val="IndexLink"/>
              </w:rPr>
              <w:t>11</w:t>
            </w:r>
          </w:hyperlink>
        </w:p>
        <w:p>
          <w:pPr>
            <w:pStyle w:val="Contents1"/>
            <w:tabs>
              <w:tab w:val="clear" w:pos="9639"/>
              <w:tab w:val="right" w:pos="9638" w:leader="dot"/>
            </w:tabs>
            <w:rPr/>
          </w:pPr>
          <w:r>
            <w:rPr/>
            <w:t>2 Barring of incoming calls</w:t>
            <w:tab/>
          </w:r>
          <w:hyperlink w:anchor="__RefHeading___Toc217190959">
            <w:r>
              <w:rPr>
                <w:rStyle w:val="IndexLink"/>
              </w:rPr>
              <w:t>11</w:t>
            </w:r>
          </w:hyperlink>
        </w:p>
        <w:p>
          <w:pPr>
            <w:pStyle w:val="Contents2"/>
            <w:tabs>
              <w:tab w:val="clear" w:pos="9639"/>
              <w:tab w:val="right" w:pos="9638" w:leader="dot"/>
            </w:tabs>
            <w:rPr/>
          </w:pPr>
          <w:r>
            <w:rPr/>
            <w:t>2.1 Normal operation</w:t>
            <w:tab/>
          </w:r>
          <w:hyperlink w:anchor="__RefHeading___Toc217190960">
            <w:r>
              <w:rPr>
                <w:rStyle w:val="IndexLink"/>
              </w:rPr>
              <w:t>11</w:t>
            </w:r>
          </w:hyperlink>
        </w:p>
        <w:p>
          <w:pPr>
            <w:pStyle w:val="Contents2"/>
            <w:tabs>
              <w:tab w:val="clear" w:pos="9639"/>
              <w:tab w:val="right" w:pos="9638" w:leader="dot"/>
            </w:tabs>
            <w:rPr/>
          </w:pPr>
          <w:r>
            <w:rPr/>
            <w:t>2.2 Registration</w:t>
            <w:tab/>
          </w:r>
          <w:hyperlink w:anchor="__RefHeading___Toc217190961">
            <w:r>
              <w:rPr>
                <w:rStyle w:val="IndexLink"/>
              </w:rPr>
              <w:t>12</w:t>
            </w:r>
          </w:hyperlink>
        </w:p>
        <w:p>
          <w:pPr>
            <w:pStyle w:val="Contents2"/>
            <w:tabs>
              <w:tab w:val="clear" w:pos="9639"/>
              <w:tab w:val="right" w:pos="9638" w:leader="dot"/>
            </w:tabs>
            <w:rPr/>
          </w:pPr>
          <w:r>
            <w:rPr/>
            <w:t>2.3 Activation</w:t>
            <w:tab/>
          </w:r>
          <w:hyperlink w:anchor="__RefHeading___Toc217190962">
            <w:r>
              <w:rPr>
                <w:rStyle w:val="IndexLink"/>
              </w:rPr>
              <w:t>12</w:t>
            </w:r>
          </w:hyperlink>
        </w:p>
        <w:p>
          <w:pPr>
            <w:pStyle w:val="Contents2"/>
            <w:tabs>
              <w:tab w:val="clear" w:pos="9639"/>
              <w:tab w:val="right" w:pos="9638" w:leader="dot"/>
            </w:tabs>
            <w:rPr/>
          </w:pPr>
          <w:r>
            <w:rPr/>
            <w:t>2.4 Deactivation</w:t>
            <w:tab/>
          </w:r>
          <w:hyperlink w:anchor="__RefHeading___Toc217190963">
            <w:r>
              <w:rPr>
                <w:rStyle w:val="IndexLink"/>
              </w:rPr>
              <w:t>13</w:t>
            </w:r>
          </w:hyperlink>
        </w:p>
        <w:p>
          <w:pPr>
            <w:pStyle w:val="Contents2"/>
            <w:tabs>
              <w:tab w:val="clear" w:pos="9639"/>
              <w:tab w:val="right" w:pos="9638" w:leader="dot"/>
            </w:tabs>
            <w:rPr/>
          </w:pPr>
          <w:r>
            <w:rPr/>
            <w:t>2.5 Interrogation</w:t>
            <w:tab/>
          </w:r>
          <w:hyperlink w:anchor="__RefHeading___Toc217190964">
            <w:r>
              <w:rPr>
                <w:rStyle w:val="IndexLink"/>
              </w:rPr>
              <w:t>14</w:t>
            </w:r>
          </w:hyperlink>
        </w:p>
        <w:p>
          <w:pPr>
            <w:pStyle w:val="Contents2"/>
            <w:tabs>
              <w:tab w:val="clear" w:pos="9639"/>
              <w:tab w:val="right" w:pos="9638" w:leader="dot"/>
            </w:tabs>
            <w:rPr/>
          </w:pPr>
          <w:r>
            <w:rPr/>
            <w:t>2.6 Invocation and erasure</w:t>
            <w:tab/>
          </w:r>
          <w:hyperlink w:anchor="__RefHeading___Toc217190965">
            <w:r>
              <w:rPr>
                <w:rStyle w:val="IndexLink"/>
              </w:rPr>
              <w:t>15</w:t>
            </w:r>
          </w:hyperlink>
        </w:p>
        <w:p>
          <w:pPr>
            <w:pStyle w:val="Contents2"/>
            <w:tabs>
              <w:tab w:val="clear" w:pos="9639"/>
              <w:tab w:val="right" w:pos="9638" w:leader="dot"/>
            </w:tabs>
            <w:rPr/>
          </w:pPr>
          <w:r>
            <w:rPr/>
            <w:t>2.7 Cross phase compatibility</w:t>
            <w:tab/>
          </w:r>
          <w:hyperlink w:anchor="__RefHeading___Toc217190966">
            <w:r>
              <w:rPr>
                <w:rStyle w:val="IndexLink"/>
              </w:rPr>
              <w:t>15</w:t>
            </w:r>
          </w:hyperlink>
        </w:p>
        <w:p>
          <w:pPr>
            <w:pStyle w:val="Contents3"/>
            <w:tabs>
              <w:tab w:val="clear" w:pos="9639"/>
              <w:tab w:val="right" w:pos="9638" w:leader="dot"/>
            </w:tabs>
            <w:rPr/>
          </w:pPr>
          <w:r>
            <w:rPr/>
            <w:t>2.7.1 Network only supports GSM Phase 1 control of SS by the subscriber</w:t>
            <w:tab/>
          </w:r>
          <w:hyperlink w:anchor="__RefHeading___Toc217190967">
            <w:r>
              <w:rPr>
                <w:rStyle w:val="IndexLink"/>
              </w:rPr>
              <w:t>15</w:t>
            </w:r>
          </w:hyperlink>
        </w:p>
        <w:p>
          <w:pPr>
            <w:pStyle w:val="Contents3"/>
            <w:tabs>
              <w:tab w:val="clear" w:pos="9639"/>
              <w:tab w:val="right" w:pos="9638" w:leader="dot"/>
            </w:tabs>
            <w:rPr/>
          </w:pPr>
          <w:r>
            <w:rPr/>
            <w:t>2.7.2 MS only supports protocol version 1 control of SS by the subscriber</w:t>
            <w:tab/>
          </w:r>
          <w:hyperlink w:anchor="__RefHeading___Toc217190968">
            <w:r>
              <w:rPr>
                <w:rStyle w:val="IndexLink"/>
              </w:rPr>
              <w:t>15</w:t>
            </w:r>
          </w:hyperlink>
        </w:p>
        <w:p>
          <w:pPr>
            <w:pStyle w:val="Contents8"/>
            <w:tabs>
              <w:tab w:val="clear" w:pos="9639"/>
              <w:tab w:val="right" w:pos="9638" w:leader="dot"/>
            </w:tabs>
            <w:rPr/>
          </w:pPr>
          <w:r>
            <w:rPr/>
            <w:t>Annex A (informative): Change history</w:t>
            <w:tab/>
          </w:r>
          <w:hyperlink w:anchor="__RefHeading___Toc217190969">
            <w:r>
              <w:rPr>
                <w:rStyle w:val="IndexLink"/>
              </w:rPr>
              <w:t>16</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ind w:start="1134" w:hanging="1134"/>
        <w:rPr/>
      </w:pPr>
      <w:bookmarkStart w:id="7" w:name="__RefHeading___Toc217190943"/>
      <w:bookmarkEnd w:id="7"/>
      <w:r>
        <w:rPr/>
        <w:t>Foreword</w:t>
      </w:r>
    </w:p>
    <w:p>
      <w:pPr>
        <w:pStyle w:val="Normal"/>
        <w:rPr/>
      </w:pPr>
      <w:r>
        <w:rPr/>
        <w:t>This Technical Specification has been produced by the 3GPP.</w:t>
      </w:r>
    </w:p>
    <w:p>
      <w:pPr>
        <w:pStyle w:val="Normal"/>
        <w:rPr/>
      </w:pPr>
      <w:r>
        <w:rPr/>
        <w:t>This TS specifies the procedures used at the radio interface for normal operation, registration, erasure, activation, deactivation, invocation and interrogation of call barring supplementary services within the 3GPP system.</w:t>
      </w:r>
    </w:p>
    <w:p>
      <w:pPr>
        <w:pStyle w:val="Normal"/>
        <w:rPr/>
      </w:pPr>
      <w:r>
        <w:rP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3.y.z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Heading1"/>
        <w:ind w:start="1134" w:hanging="1134"/>
        <w:rPr>
          <w:color w:val="000000"/>
        </w:rPr>
      </w:pPr>
      <w:bookmarkStart w:id="8" w:name="__RefHeading___Toc217190944"/>
      <w:bookmarkEnd w:id="8"/>
      <w:r>
        <w:rPr>
          <w:color w:val="000000"/>
        </w:rPr>
        <w:t>Introduction</w:t>
      </w:r>
    </w:p>
    <w:p>
      <w:pPr>
        <w:pStyle w:val="Normal"/>
        <w:rPr>
          <w:color w:val="000000"/>
        </w:rPr>
      </w:pPr>
      <w:r>
        <w:rPr>
          <w:color w:val="000000"/>
        </w:rPr>
        <w:t>The present document includes references to features which are not part of the Phase 2+ Release 96 of the GSM Technical specifications. All subclauses which were changed as a result of these features contain a marker (see table below) relevant to the particular feature. GSM 10.01 defines the correspondence between these features and GSM yearly releases.</w:t>
      </w:r>
    </w:p>
    <w:p>
      <w:pPr>
        <w:pStyle w:val="Normal"/>
        <w:rPr>
          <w:color w:val="000000"/>
        </w:rPr>
      </w:pPr>
      <w:r>
        <w:rPr>
          <w:color w:val="000000"/>
        </w:rPr>
        <w:t>The following table lists all features that were introduced after Release 96.</w:t>
      </w:r>
    </w:p>
    <w:p>
      <w:pPr>
        <w:pStyle w:val="TH"/>
        <w:rPr>
          <w:color w:val="000000"/>
        </w:rPr>
      </w:pPr>
      <w:r>
        <w:rPr>
          <w:color w:val="000000"/>
        </w:rPr>
      </w:r>
    </w:p>
    <w:tbl>
      <w:tblPr>
        <w:tblW w:w="8095" w:type="dxa"/>
        <w:jc w:val="start"/>
        <w:tblInd w:w="108" w:type="dxa"/>
        <w:tblCellMar>
          <w:top w:w="0" w:type="dxa"/>
          <w:start w:w="108" w:type="dxa"/>
          <w:bottom w:w="0" w:type="dxa"/>
          <w:end w:w="108" w:type="dxa"/>
        </w:tblCellMar>
      </w:tblPr>
      <w:tblGrid>
        <w:gridCol w:w="5245"/>
        <w:gridCol w:w="2850"/>
      </w:tblGrid>
      <w:tr>
        <w:trPr/>
        <w:tc>
          <w:tcPr>
            <w:tcW w:w="5245" w:type="dxa"/>
            <w:tcBorders>
              <w:top w:val="single" w:sz="6" w:space="0" w:color="000000"/>
              <w:start w:val="single" w:sz="6" w:space="0" w:color="000000"/>
              <w:bottom w:val="single" w:sz="6" w:space="0" w:color="000000"/>
            </w:tcBorders>
          </w:tcPr>
          <w:p>
            <w:pPr>
              <w:pStyle w:val="TAH"/>
              <w:rPr>
                <w:color w:val="000000"/>
              </w:rPr>
            </w:pPr>
            <w:r>
              <w:rPr>
                <w:color w:val="000000"/>
              </w:rPr>
              <w:t>Feature</w:t>
            </w:r>
          </w:p>
        </w:tc>
        <w:tc>
          <w:tcPr>
            <w:tcW w:w="2850" w:type="dxa"/>
            <w:tcBorders>
              <w:top w:val="single" w:sz="6" w:space="0" w:color="000000"/>
              <w:start w:val="single" w:sz="6" w:space="0" w:color="000000"/>
              <w:bottom w:val="single" w:sz="6" w:space="0" w:color="000000"/>
              <w:end w:val="single" w:sz="6" w:space="0" w:color="000000"/>
            </w:tcBorders>
          </w:tcPr>
          <w:p>
            <w:pPr>
              <w:pStyle w:val="TAH"/>
              <w:rPr>
                <w:color w:val="000000"/>
              </w:rPr>
            </w:pPr>
            <w:r>
              <w:rPr>
                <w:color w:val="000000"/>
              </w:rPr>
              <w:t>Designator</w:t>
            </w:r>
          </w:p>
        </w:tc>
      </w:tr>
      <w:tr>
        <w:trPr/>
        <w:tc>
          <w:tcPr>
            <w:tcW w:w="5245" w:type="dxa"/>
            <w:tcBorders>
              <w:top w:val="single" w:sz="6" w:space="0" w:color="000000"/>
              <w:start w:val="single" w:sz="6" w:space="0" w:color="000000"/>
              <w:bottom w:val="single" w:sz="6" w:space="0" w:color="000000"/>
            </w:tcBorders>
          </w:tcPr>
          <w:p>
            <w:pPr>
              <w:pStyle w:val="TAL"/>
              <w:rPr>
                <w:color w:val="000000"/>
              </w:rPr>
            </w:pPr>
            <w:r>
              <w:rPr>
                <w:color w:val="000000"/>
              </w:rPr>
              <w:t>CAMEL Phase 2</w:t>
            </w:r>
          </w:p>
        </w:tc>
        <w:tc>
          <w:tcPr>
            <w:tcW w:w="2850" w:type="dxa"/>
            <w:tcBorders>
              <w:top w:val="single" w:sz="6" w:space="0" w:color="000000"/>
              <w:start w:val="single" w:sz="6" w:space="0" w:color="000000"/>
              <w:bottom w:val="single" w:sz="6" w:space="0" w:color="000000"/>
              <w:end w:val="single" w:sz="6" w:space="0" w:color="000000"/>
            </w:tcBorders>
          </w:tcPr>
          <w:p>
            <w:pPr>
              <w:pStyle w:val="TAL"/>
              <w:rPr>
                <w:color w:val="000000"/>
              </w:rPr>
            </w:pPr>
            <w:r>
              <w:rPr>
                <w:color w:val="000000"/>
              </w:rPr>
              <w:t>$(CAMEL2)$</w:t>
            </w:r>
          </w:p>
        </w:tc>
      </w:tr>
    </w:tbl>
    <w:p>
      <w:pPr>
        <w:pStyle w:val="Normal"/>
        <w:rPr>
          <w:color w:val="000000"/>
        </w:rPr>
      </w:pPr>
      <w:r>
        <w:rPr>
          <w:color w:val="000000"/>
        </w:rPr>
      </w:r>
      <w:r>
        <w:br w:type="page"/>
      </w:r>
    </w:p>
    <w:p>
      <w:pPr>
        <w:pStyle w:val="Heading1"/>
        <w:ind w:start="1134" w:hanging="1134"/>
        <w:rPr/>
      </w:pPr>
      <w:bookmarkStart w:id="9" w:name="__RefHeading___Toc217190945"/>
      <w:bookmarkEnd w:id="9"/>
      <w:r>
        <w:rPr/>
        <w:t>0</w:t>
        <w:tab/>
        <w:t>Scope</w:t>
      </w:r>
    </w:p>
    <w:p>
      <w:pPr>
        <w:pStyle w:val="Normal"/>
        <w:rPr/>
      </w:pPr>
      <w:r>
        <w:rPr/>
        <w:t>This Technical Specification (TS) specifies the procedures used at the radio interface (reference point Um as defined in 3GPP TS 24.002) for normal operation, registration, erasure, activation, deactivation, invocation and interrogation of call barring supplementary services. Provision and withdrawal of supplementary services is an administrative matter between the mobile subscriber and the service provider and cause no signalling on the radio interface.</w:t>
      </w:r>
    </w:p>
    <w:p>
      <w:pPr>
        <w:pStyle w:val="Normal"/>
        <w:rPr/>
      </w:pPr>
      <w:r>
        <w:rPr/>
        <w:t>In 3GPP TS 24.010 the general aspects of the specification of supplementary services at the layer 3 radio interface are given.</w:t>
      </w:r>
    </w:p>
    <w:p>
      <w:pPr>
        <w:pStyle w:val="Normal"/>
        <w:rPr/>
      </w:pPr>
      <w:r>
        <w:rPr/>
        <w:t>3GPP TS 24.080 specifies the formats and coding for the supplementary services.</w:t>
      </w:r>
    </w:p>
    <w:p>
      <w:pPr>
        <w:pStyle w:val="Normal"/>
        <w:rPr/>
      </w:pPr>
      <w:r>
        <w:rPr/>
        <w:t>Definitions and descriptions of supplementary services are given in 3GPP TS 22.004, GSM 02.8x and GSM 02.9x</w:t>
        <w:noBreakHyphen/>
        <w:t>series.</w:t>
      </w:r>
    </w:p>
    <w:p>
      <w:pPr>
        <w:pStyle w:val="Normal"/>
        <w:rPr/>
      </w:pPr>
      <w:r>
        <w:rPr/>
        <w:t>Technical realization of supplementary services is described in 3GPP TS 23.011, GSM 03.8x and GSM 03.9x</w:t>
        <w:noBreakHyphen/>
        <w:t>series.</w:t>
      </w:r>
    </w:p>
    <w:p>
      <w:pPr>
        <w:pStyle w:val="Normal"/>
        <w:rPr/>
      </w:pPr>
      <w:r>
        <w:rPr/>
        <w:t>The procedures for Call Control, Mobility Management and Radio Resource management at the layer 3 radio interface are defined in 3GPP TS 24.007 and 3GPP TS 24.008.</w:t>
      </w:r>
    </w:p>
    <w:p>
      <w:pPr>
        <w:pStyle w:val="Normal"/>
        <w:rPr/>
      </w:pPr>
      <w:r>
        <w:rPr/>
        <w:t>The following supplementary services belong to the call restriction supplementary services and are described in this specification:</w:t>
      </w:r>
    </w:p>
    <w:p>
      <w:pPr>
        <w:pStyle w:val="B1"/>
        <w:rPr/>
      </w:pPr>
      <w:r>
        <w:rPr/>
        <w:t>-</w:t>
        <w:tab/>
        <w:t>Barring of outgoing calls</w:t>
        <w:tab/>
        <w:tab/>
        <w:tab/>
        <w:tab/>
        <w:tab/>
        <w:tab/>
        <w:tab/>
        <w:tab/>
        <w:tab/>
        <w:tab/>
        <w:tab/>
        <w:tab/>
        <w:t>(clause 1):</w:t>
        <w:br/>
        <w:t>-</w:t>
        <w:tab/>
        <w:t>Barring of all outgoing calls</w:t>
        <w:tab/>
        <w:tab/>
        <w:tab/>
        <w:tab/>
        <w:tab/>
        <w:t>(BAOC)</w:t>
        <w:tab/>
        <w:tab/>
        <w:tab/>
        <w:tab/>
        <w:t>(Barring program 1);</w:t>
        <w:br/>
        <w:t>-</w:t>
        <w:tab/>
        <w:t>Barring of outgoing international calls</w:t>
        <w:tab/>
        <w:tab/>
        <w:t>(BOIC)</w:t>
        <w:tab/>
        <w:tab/>
        <w:tab/>
        <w:tab/>
        <w:t>(Barring program 2);</w:t>
        <w:br/>
        <w:t>-</w:t>
        <w:tab/>
        <w:t>Barring of outgoing international calls EXCEPT those directed to the home PLMN country</w:t>
        <w:br/>
        <w:tab/>
        <w:tab/>
        <w:tab/>
        <w:tab/>
        <w:tab/>
        <w:tab/>
        <w:tab/>
        <w:tab/>
        <w:tab/>
        <w:tab/>
        <w:tab/>
        <w:tab/>
        <w:tab/>
        <w:t>(BOIC-exHC)</w:t>
        <w:tab/>
        <w:tab/>
        <w:t>(Barring program 3).</w:t>
      </w:r>
    </w:p>
    <w:p>
      <w:pPr>
        <w:pStyle w:val="B1"/>
        <w:rPr/>
      </w:pPr>
      <w:r>
        <w:rPr/>
        <w:t>-</w:t>
        <w:tab/>
        <w:t>Barring of incoming calls</w:t>
        <w:tab/>
        <w:tab/>
        <w:tab/>
        <w:tab/>
        <w:tab/>
        <w:tab/>
        <w:tab/>
        <w:tab/>
        <w:tab/>
        <w:tab/>
        <w:tab/>
        <w:tab/>
        <w:t>(clause 2):</w:t>
        <w:br/>
        <w:t>-</w:t>
        <w:tab/>
        <w:t>Barring of all incoming calls</w:t>
        <w:tab/>
        <w:tab/>
        <w:tab/>
        <w:tab/>
        <w:t>(BAIC)</w:t>
        <w:tab/>
        <w:tab/>
        <w:tab/>
        <w:tab/>
        <w:t>(Barring program 1);</w:t>
        <w:br/>
        <w:t>-</w:t>
        <w:tab/>
        <w:t>Barring of incoming calls when roaming outside the home PLMN country</w:t>
        <w:br/>
        <w:tab/>
        <w:tab/>
        <w:tab/>
        <w:tab/>
        <w:tab/>
        <w:tab/>
        <w:tab/>
        <w:tab/>
        <w:tab/>
        <w:tab/>
        <w:tab/>
        <w:tab/>
        <w:tab/>
        <w:t>(BIC-Roam)</w:t>
        <w:tab/>
        <w:tab/>
        <w:tab/>
        <w:t>(Barring program 2).</w:t>
      </w:r>
    </w:p>
    <w:p>
      <w:pPr>
        <w:pStyle w:val="Heading2"/>
        <w:rPr/>
      </w:pPr>
      <w:bookmarkStart w:id="10" w:name="__RefHeading___Toc217190946"/>
      <w:bookmarkEnd w:id="10"/>
      <w:r>
        <w:rPr/>
        <w:t>0.1</w:t>
        <w:tab/>
        <w:t>Normative references</w:t>
      </w:r>
    </w:p>
    <w:p>
      <w:pPr>
        <w:pStyle w:val="Normal"/>
        <w:rPr/>
      </w:pPr>
      <w:r>
        <w:rPr/>
        <w:t>The following documents contain provisions which, through reference in this text, constitute provisions of the present document.</w:t>
      </w:r>
    </w:p>
    <w:p>
      <w:pPr>
        <w:pStyle w:val="ListBullet"/>
        <w:numPr>
          <w:ilvl w:val="0"/>
          <w:numId w:val="2"/>
        </w:numPr>
        <w:rPr/>
      </w:pPr>
      <w:r>
        <w:rPr/>
        <w:t>References are either specific (identified by date of publication, edition number, version number, etc.) or non</w:t>
        <w:noBreakHyphen/>
        <w:t>specific.</w:t>
      </w:r>
    </w:p>
    <w:p>
      <w:pPr>
        <w:pStyle w:val="ListBullet"/>
        <w:numPr>
          <w:ilvl w:val="0"/>
          <w:numId w:val="2"/>
        </w:numPr>
        <w:rPr/>
      </w:pPr>
      <w:r>
        <w:rPr/>
        <w:t>For a specific reference, subsequent revisions do not apply.</w:t>
      </w:r>
    </w:p>
    <w:p>
      <w:pPr>
        <w:pStyle w:val="ListBullet"/>
        <w:numPr>
          <w:ilvl w:val="0"/>
          <w:numId w:val="2"/>
        </w:numPr>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23.011: "Technical realization of supplementary services".</w:t>
      </w:r>
    </w:p>
    <w:p>
      <w:pPr>
        <w:pStyle w:val="EX"/>
        <w:rPr/>
      </w:pPr>
      <w:r>
        <w:rPr/>
        <w:t>[4]</w:t>
        <w:tab/>
        <w:t>3GPP TS 24.002: "GSM Public Land Mobile Network (PLMN) access reference configuration".</w:t>
      </w:r>
    </w:p>
    <w:p>
      <w:pPr>
        <w:pStyle w:val="EX"/>
        <w:rPr/>
      </w:pPr>
      <w:r>
        <w:rPr/>
        <w:t>[5]</w:t>
        <w:tab/>
        <w:t>3GPP TS 24.007: "Mobile radio interface signalling layer 3; General aspects".</w:t>
      </w:r>
    </w:p>
    <w:p>
      <w:pPr>
        <w:pStyle w:val="EX"/>
        <w:rPr/>
      </w:pPr>
      <w:r>
        <w:rPr/>
        <w:t>[6]</w:t>
        <w:tab/>
        <w:t>3GPP TS 24.008: "Mobile radio interface layer 3 specification".</w:t>
      </w:r>
    </w:p>
    <w:p>
      <w:pPr>
        <w:pStyle w:val="EX"/>
        <w:rPr/>
      </w:pPr>
      <w:r>
        <w:rPr/>
        <w:t>[7]</w:t>
        <w:tab/>
        <w:t>3GPP TS 24.010: "Mobile radio interface layer 3; Supplementary services specification; General aspects".</w:t>
      </w:r>
    </w:p>
    <w:p>
      <w:pPr>
        <w:pStyle w:val="EX"/>
        <w:rPr/>
      </w:pPr>
      <w:r>
        <w:rPr/>
        <w:t>[8]</w:t>
        <w:tab/>
        <w:t>3GPP TS 24.080: "Mobile radio interface layer 3 supplementary services specification; Formats and coding".</w:t>
      </w:r>
    </w:p>
    <w:p>
      <w:pPr>
        <w:pStyle w:val="Heading2"/>
        <w:rPr/>
      </w:pPr>
      <w:bookmarkStart w:id="11" w:name="__RefHeading___Toc217190947"/>
      <w:bookmarkEnd w:id="11"/>
      <w:r>
        <w:rPr/>
        <w:t>0.2</w:t>
        <w:tab/>
        <w:t>Abbreviations</w:t>
      </w:r>
    </w:p>
    <w:p>
      <w:pPr>
        <w:pStyle w:val="Normal"/>
        <w:rPr/>
      </w:pPr>
      <w:r>
        <w:rPr/>
        <w:t>Abbreviations used in this specification are listed in 3GPP TR 21.905.</w:t>
      </w:r>
    </w:p>
    <w:p>
      <w:pPr>
        <w:pStyle w:val="Heading2"/>
        <w:rPr/>
      </w:pPr>
      <w:bookmarkStart w:id="12" w:name="__RefHeading___Toc217190948"/>
      <w:bookmarkEnd w:id="12"/>
      <w:r>
        <w:rPr/>
        <w:t>0.3</w:t>
        <w:tab/>
        <w:t>Cross phase compatibility</w:t>
      </w:r>
    </w:p>
    <w:p>
      <w:pPr>
        <w:pStyle w:val="Normal"/>
        <w:rPr/>
      </w:pPr>
      <w:r>
        <w:rPr/>
        <w:t>For the following supplementary services, a number of changes exist between this specification and the protocol version 1 specification:</w:t>
      </w:r>
    </w:p>
    <w:p>
      <w:pPr>
        <w:pStyle w:val="B1"/>
        <w:rPr/>
      </w:pPr>
      <w:r>
        <w:rPr/>
        <w:t>-</w:t>
        <w:tab/>
        <w:t>Barring of outgoing calls;</w:t>
      </w:r>
    </w:p>
    <w:p>
      <w:pPr>
        <w:pStyle w:val="B1"/>
        <w:rPr/>
      </w:pPr>
      <w:r>
        <w:rPr/>
        <w:t>-</w:t>
        <w:tab/>
        <w:t>Barring of incoming calls.</w:t>
      </w:r>
    </w:p>
    <w:p>
      <w:pPr>
        <w:pStyle w:val="Normal"/>
        <w:rPr/>
      </w:pPr>
      <w:r>
        <w:rPr/>
        <w:t>The main body of this specification assumes that all network entities comply with this version of the service. In each case an additional subclauses 1.7 and 2.7 defines the additional requirements for when one or more network entities or the MS complies with the protocol version 1 specifications for the supplementary service procedures.</w:t>
      </w:r>
    </w:p>
    <w:p>
      <w:pPr>
        <w:pStyle w:val="Heading1"/>
        <w:ind w:start="1134" w:hanging="1134"/>
        <w:rPr/>
      </w:pPr>
      <w:bookmarkStart w:id="13" w:name="__RefHeading___Toc217190949"/>
      <w:bookmarkEnd w:id="13"/>
      <w:r>
        <w:rPr/>
        <w:t>1</w:t>
        <w:tab/>
        <w:t>Barring of outgoing calls</w:t>
      </w:r>
    </w:p>
    <w:p>
      <w:pPr>
        <w:pStyle w:val="Heading2"/>
        <w:rPr/>
      </w:pPr>
      <w:bookmarkStart w:id="14" w:name="__RefHeading___Toc217190950"/>
      <w:bookmarkEnd w:id="14"/>
      <w:r>
        <w:rPr/>
        <w:t>1.1</w:t>
        <w:tab/>
        <w:t>Normal operation</w:t>
      </w:r>
    </w:p>
    <w:p>
      <w:pPr>
        <w:pStyle w:val="Normal"/>
        <w:rPr/>
      </w:pPr>
      <w:r>
        <w:rPr/>
        <w:t>When a barring program relating to outgoing calls is active and operative for a basic service, each call set up related to that basic service and not allowed by the barring program will be refused by the network. In this case a NotifySS operation containing the SS-Status indicating that a barring program relating to outgoing calls is currently active and operative will be sent to the served mobile subscriber in a clearing message (see figure 1.1). For SMS, RP cause “Call barred” shall be sent to MS (see figure 1.2).</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DISCONNECT/RELEASE/RELEASE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NotifySS (SS-Code, SS-Status))</w:t>
      </w:r>
    </w:p>
    <w:p>
      <w:pPr>
        <w:pStyle w:val="Normal"/>
        <w:keepNext w:val="true"/>
        <w:keepLines/>
        <w:spacing w:before="0" w:after="0"/>
        <w:jc w:val="center"/>
        <w:rPr/>
      </w:pPr>
      <w:r>
        <w:rPr/>
      </w:r>
    </w:p>
    <w:p>
      <w:pPr>
        <w:pStyle w:val="NF"/>
        <w:rPr/>
      </w:pPr>
      <w:r>
        <w:rPr/>
        <w:t>NOTE 1:</w:t>
        <w:tab/>
        <w:t>The SS-Code will be the common code for outgoing barring services.</w:t>
      </w:r>
    </w:p>
    <w:p>
      <w:pPr>
        <w:pStyle w:val="NF"/>
        <w:rPr/>
      </w:pPr>
      <w:r>
        <w:rPr/>
        <w:t>NOTE 2:</w:t>
        <w:tab/>
        <w:t>$(CAMEL2)$ The DISCONNECT and RELEASE messages were introduced because of CAMEL Phase 2.</w:t>
      </w:r>
    </w:p>
    <w:p>
      <w:pPr>
        <w:pStyle w:val="TF"/>
        <w:rPr/>
      </w:pPr>
      <w:r>
        <w:rPr/>
        <w:t>Figure 1.1: Notification to the served mobile subscriber that barring of outgoing circuit switched calls is active</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RP-DATA</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RP-ERROR (RP-cause)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r>
    </w:p>
    <w:p>
      <w:pPr>
        <w:pStyle w:val="Normal"/>
        <w:keepNext w:val="true"/>
        <w:keepLines/>
        <w:spacing w:before="0" w:after="0"/>
        <w:jc w:val="center"/>
        <w:rPr/>
      </w:pPr>
      <w:r>
        <w:rPr/>
      </w:r>
    </w:p>
    <w:p>
      <w:pPr>
        <w:pStyle w:val="TF"/>
        <w:rPr/>
      </w:pPr>
      <w:r>
        <w:rPr/>
        <w:t>Figure 1.2: Notification to the served mobile subscriber that barring of MO SMS is active</w:t>
      </w:r>
    </w:p>
    <w:p>
      <w:pPr>
        <w:pStyle w:val="Normal"/>
        <w:rPr/>
      </w:pPr>
      <w:r>
        <w:rPr/>
        <w:t>When a barring program is active (operative or quiescent), the ability of the served mobile subscriber to set up emergency calls is not affected, irrespective of the basic service to which the barring program applies.</w:t>
      </w:r>
    </w:p>
    <w:p>
      <w:pPr>
        <w:pStyle w:val="Normal"/>
        <w:rPr/>
      </w:pPr>
      <w:r>
        <w:rPr/>
        <w:t>When a barring program relating to outgoing calls is active (operative or quiescent), the ability of the served mobile subscriber to receive calls is not affected.</w:t>
      </w:r>
    </w:p>
    <w:p>
      <w:pPr>
        <w:pStyle w:val="Heading2"/>
        <w:rPr/>
      </w:pPr>
      <w:bookmarkStart w:id="15" w:name="__RefHeading___Toc217190951"/>
      <w:bookmarkEnd w:id="15"/>
      <w:r>
        <w:rPr/>
        <w:t>1.2</w:t>
        <w:tab/>
        <w:t>Registration</w:t>
      </w:r>
    </w:p>
    <w:p>
      <w:pPr>
        <w:pStyle w:val="Normal"/>
        <w:rPr/>
      </w:pPr>
      <w:r>
        <w:rPr/>
        <w:t>If the served mobile subscriber at provision time has selected the subscription option "control of barring service: by subscriber using password", the subscriber has to register a call barring password at provision time. Furthermore the served mobile subscriber can change the call barring password by a registration procedure at any time.</w:t>
      </w:r>
    </w:p>
    <w:p>
      <w:pPr>
        <w:pStyle w:val="Normal"/>
        <w:rPr/>
      </w:pPr>
      <w:r>
        <w:rPr/>
        <w:t>If the served mobile subscriber at provision time has selected the subscription option "control of barring service: by service provider", an attempt to register a new call barring password will be denied.</w:t>
      </w:r>
    </w:p>
    <w:p>
      <w:pPr>
        <w:pStyle w:val="Normal"/>
        <w:rPr/>
      </w:pPr>
      <w:r>
        <w:rPr/>
        <w:t>The procedure to register a new password is specified in 3GPP TS 24.010.</w:t>
      </w:r>
    </w:p>
    <w:p>
      <w:pPr>
        <w:pStyle w:val="Heading2"/>
        <w:rPr/>
      </w:pPr>
      <w:bookmarkStart w:id="16" w:name="__RefHeading___Toc217190952"/>
      <w:bookmarkEnd w:id="16"/>
      <w:r>
        <w:rPr/>
        <w:t>1.3</w:t>
        <w:tab/>
        <w:t>Activation</w:t>
      </w:r>
    </w:p>
    <w:p>
      <w:pPr>
        <w:pStyle w:val="Normal"/>
        <w:rPr/>
      </w:pPr>
      <w:r>
        <w:rPr/>
        <w:t>If the served mobile subscriber at provision time has selected the subscription option "control of barring service: by subscriber using password", the supplementary service is activated for a basic service if the subscriber has requested so by means of an activation procedure for that basic service. If the subscriber does not indicate a specific basic service, the activation applies to all basic services. The subscriber may use the call barring password at activation (see figure 1.2).</w:t>
      </w:r>
    </w:p>
    <w:p>
      <w:pPr>
        <w:pStyle w:val="Normal"/>
        <w:rPr/>
      </w:pPr>
      <w:r>
        <w:rPr/>
        <w:t>If the activation is successful, the service will be activated. The network will then send a return result indicating acceptance of the request. The result is formatted according to the options shown below:</w:t>
      </w:r>
    </w:p>
    <w:p>
      <w:pPr>
        <w:pStyle w:val="B1"/>
        <w:rPr/>
      </w:pPr>
      <w:r>
        <w:rPr/>
        <w:t>-</w:t>
        <w:tab/>
        <w:t>The result includes the Basic Service group Code(s) to which the service is activated. The result may also contain an SS-Code and SS-Status parameter. If the MS does not send an SS Version Indicator in the invocation request then these parameters shall be presented in the result. If the MS does send an SS Version Indicator in the invocation request then these parameters are optional in the result. If the SS-Status is included the network shall set it to reflect the state of the service. If the SS-Code is included then it shall contain the SS-Code of the service which has been activated. The MS shall ignore the contents of the SS-Code and SS-Status parameters if they are received.</w:t>
      </w:r>
    </w:p>
    <w:p>
      <w:pPr>
        <w:pStyle w:val="Normal"/>
        <w:rPr/>
      </w:pPr>
      <w:r>
        <w:rPr/>
        <w:t>Note that the use of SS-Code and SS-Status is to provide backwards compatibility with GSM Phase 1.</w:t>
      </w:r>
    </w:p>
    <w:p>
      <w:pPr>
        <w:pStyle w:val="B1"/>
        <w:rPr/>
      </w:pPr>
      <w:r>
        <w:rPr/>
        <w:t>-</w:t>
        <w:tab/>
        <w:t>If the request did not include a BasicServiceCode, and the activation was successful for all basic services, the network may send an empty return result to the MS. This option applies whether or not an SS Version Indicator is received from the MS.</w:t>
      </w:r>
    </w:p>
    <w:p>
      <w:pPr>
        <w:pStyle w:val="Normal"/>
        <w:rPr/>
      </w:pPr>
      <w:r>
        <w:rPr/>
        <w:t>If the served mobile subscriber at provision time has selected the subscription option "control of barring service: by service provider", an attempt to activate the service will be denied and the served mobile subscriber receives an error indication (see figure 1.3).</w:t>
      </w:r>
    </w:p>
    <w:p>
      <w:pPr>
        <w:pStyle w:val="Normal"/>
        <w:rPr/>
      </w:pPr>
      <w:r>
        <w:rPr/>
        <w:t>Error values are specified in 3GPP TS 24.080.</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(Invoke = ActivateSS (SS-Code, BasicServiceCode))</w:t>
      </w:r>
    </w:p>
    <w:p>
      <w:pPr>
        <w:pStyle w:val="Normal"/>
        <w:keepNext w:val="true"/>
        <w:keepLines/>
        <w:spacing w:before="0" w:after="0"/>
        <w:jc w:val="center"/>
        <w:rPr/>
      </w:pPr>
      <w:r>
        <w:rPr/>
      </w:r>
    </w:p>
    <w:p>
      <w:pPr>
        <w:pStyle w:val="Normal"/>
        <w:keepNext w:val="true"/>
        <w:keepLines/>
        <w:pBdr>
          <w:top w:val="double" w:sz="6" w:space="0" w:color="000000"/>
          <w:left w:val="double" w:sz="6" w:space="0" w:color="000000"/>
          <w:bottom w:val="double" w:sz="6" w:space="0" w:color="000000"/>
          <w:right w:val="double" w:sz="6" w:space="0" w:color="000000"/>
        </w:pBdr>
        <w:spacing w:before="0" w:after="0"/>
        <w:ind w:start="1134" w:end="1134" w:hanging="0"/>
        <w:jc w:val="center"/>
        <w:rPr/>
      </w:pPr>
      <w:r>
        <w:rPr/>
        <w:br/>
        <w:t>Password procedure according to 3GPP TS 24.010</w:t>
        <w:br/>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ActivateSS (SS-Code, BasicServiceCode,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1.2: Activation of a barring program</w:t>
      </w:r>
    </w:p>
    <w:p>
      <w:pPr>
        <w:pStyle w:val="NF"/>
        <w:rPr/>
      </w:pPr>
      <w:r>
        <w:rPr/>
        <w:t>NOTE:</w:t>
        <w:tab/>
        <w:t>The SS-Code will be one of the specific outgoing barring codes. If BasicServiceCode is not included it applies to all basic services. The SS-Code and SS-Status may not be included in the result in all cases (see text).</w:t>
      </w:r>
    </w:p>
    <w:p>
      <w:pPr>
        <w:pStyle w:val="Heading2"/>
        <w:rPr/>
      </w:pPr>
      <w:bookmarkStart w:id="17" w:name="__RefHeading___Toc217190953"/>
      <w:bookmarkEnd w:id="17"/>
      <w:r>
        <w:rPr/>
        <w:t>1.4</w:t>
        <w:tab/>
        <w:t>Deactivation</w:t>
      </w:r>
    </w:p>
    <w:p>
      <w:pPr>
        <w:pStyle w:val="Normal"/>
        <w:rPr/>
      </w:pPr>
      <w:r>
        <w:rPr/>
        <w:t>If the served mobile subscriber at provision time has selected the subscription option "control of barring service: by subscriber using password", the supplementary service is deactivated for a basic service if the subscriber has requested deactivation by means of a deactivation procedure for that basic service. The subscriber may use the call barring password at deactivation (see figure 1.3).</w:t>
      </w:r>
    </w:p>
    <w:p>
      <w:pPr>
        <w:pStyle w:val="Normal"/>
        <w:rPr/>
      </w:pPr>
      <w:r>
        <w:rPr/>
        <w:t>The deactivation request of a barring program may specify the basic service. If the subscriber does not indicate a specific basic service, the deactivation applies to all basic services (see figure 1.3).</w:t>
      </w:r>
    </w:p>
    <w:p>
      <w:pPr>
        <w:pStyle w:val="Normal"/>
        <w:rPr/>
      </w:pPr>
      <w:r>
        <w:rPr/>
        <w:t>If the deactivation is successful, the service will be deactivated. The network will then send a return result indicating acceptance of the request. The result is formatted according to the options shown below:</w:t>
      </w:r>
    </w:p>
    <w:p>
      <w:pPr>
        <w:pStyle w:val="B1"/>
        <w:rPr/>
      </w:pPr>
      <w:r>
        <w:rPr/>
        <w:t>-</w:t>
        <w:tab/>
        <w:t>The result includes the Basic Service group Code(s) to which the service is deactivated. The result may also contain an SS-Code and SS-Status parameter. If the MS does not send an SS Version Indicator in the invocation request then these parameters shall be presented in the result. If the MS does send an SS Version Indicator in the invocation request then these parameters are optional in the result. If the SS-Status is included the network shall set it to reflect the state of the service. If the SS-Code is included then it shall contain the SS-Code of the service which has been deactivated. The MS shall ignore the contents of the SS-Code and SS-Status parameters if they are received.</w:t>
      </w:r>
    </w:p>
    <w:p>
      <w:pPr>
        <w:pStyle w:val="Normal"/>
        <w:rPr/>
      </w:pPr>
      <w:r>
        <w:rPr/>
        <w:t>Note that the use of SS-Code and SS-Status is to provide backwards compatibility with GSM Phase 1.</w:t>
      </w:r>
    </w:p>
    <w:p>
      <w:pPr>
        <w:pStyle w:val="B1"/>
        <w:rPr/>
      </w:pPr>
      <w:r>
        <w:rPr/>
        <w:t>-</w:t>
        <w:tab/>
        <w:t>If the request did not include a BasicServiceCode, and the deactivation was successful for all basic services, the network may send an empty return result to the MS. This option applies whether or not an SS Version Indicator is received from the MS.</w:t>
      </w:r>
    </w:p>
    <w:p>
      <w:pPr>
        <w:pStyle w:val="Normal"/>
        <w:rPr/>
      </w:pPr>
      <w:r>
        <w:rPr/>
        <w:t>If the served mobile subscriber at provision time has selected the subscription option "control of barring service: by service provider", an attempt to deactivate the supplementary service will be denied and the served mobile subscriber receives an error indication (see figure 1.3). Error values are specified in 3GPP TS 24.080.</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(Invoke = DeactivateSS (SS-Code, BasicServiceCode))</w:t>
      </w:r>
    </w:p>
    <w:p>
      <w:pPr>
        <w:pStyle w:val="Normal"/>
        <w:keepNext w:val="true"/>
        <w:keepLines/>
        <w:spacing w:before="0" w:after="0"/>
        <w:jc w:val="center"/>
        <w:rPr/>
      </w:pPr>
      <w:r>
        <w:rPr/>
      </w:r>
    </w:p>
    <w:p>
      <w:pPr>
        <w:pStyle w:val="Normal"/>
        <w:keepNext w:val="true"/>
        <w:keepLines/>
        <w:pBdr>
          <w:top w:val="double" w:sz="6" w:space="0" w:color="000000"/>
          <w:left w:val="double" w:sz="6" w:space="0" w:color="000000"/>
          <w:bottom w:val="double" w:sz="6" w:space="0" w:color="000000"/>
          <w:right w:val="double" w:sz="6" w:space="0" w:color="000000"/>
        </w:pBdr>
        <w:spacing w:before="0" w:after="0"/>
        <w:ind w:start="1134" w:end="1134" w:hanging="0"/>
        <w:jc w:val="center"/>
        <w:rPr/>
      </w:pPr>
      <w:r>
        <w:rPr/>
        <w:br/>
        <w:t>Password procedure according to 3GPP TS 24.010</w:t>
        <w:br/>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DeactivateSS (SS-Code, BasicServiceCode,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1.3: Deactivation of barring of outgoing calls</w:t>
      </w:r>
    </w:p>
    <w:p>
      <w:pPr>
        <w:pStyle w:val="NF"/>
        <w:rPr/>
      </w:pPr>
      <w:r>
        <w:rPr/>
        <w:t>NOTE:</w:t>
        <w:tab/>
        <w:t>The SS-Code may be one of the specific outgoing barring codes, the common code for the outgoing barring services, or the SS-Code for all call barring services. If BasicServiceCode is not included it applies to all basic services. The SS-Code and SS-Status may not be included in the result in all cases (see text).</w:t>
      </w:r>
    </w:p>
    <w:p>
      <w:pPr>
        <w:pStyle w:val="Heading2"/>
        <w:rPr/>
      </w:pPr>
      <w:bookmarkStart w:id="18" w:name="__RefHeading___Toc217190954"/>
      <w:bookmarkEnd w:id="18"/>
      <w:r>
        <w:rPr/>
        <w:t>1.5</w:t>
        <w:tab/>
        <w:t>Interrogation</w:t>
      </w:r>
    </w:p>
    <w:p>
      <w:pPr>
        <w:pStyle w:val="Normal"/>
        <w:rPr/>
      </w:pPr>
      <w:r>
        <w:rPr/>
        <w:t>The interrogation procedure enables the mobile subscriber to obtain information about data stored in the PLMN. After having requested this procedure the network shall return a list of all basic service groups for which the service is active (see figure 1.4).</w:t>
      </w:r>
    </w:p>
    <w:p>
      <w:pPr>
        <w:pStyle w:val="Normal"/>
        <w:rPr/>
      </w:pPr>
      <w:r>
        <w:rPr/>
        <w:t>If there is no basic service group for which the service is active, an SS-Status will be returned indicating that the service is "deactivated".</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(Invoke = InterrogateSS (SS-Code))</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InterrogateSS (BasicServiceCode))</w:t>
      </w:r>
    </w:p>
    <w:p>
      <w:pPr>
        <w:pStyle w:val="Normal"/>
        <w:keepNext w:val="true"/>
        <w:keepLines/>
        <w:spacing w:before="0" w:after="0"/>
        <w:jc w:val="center"/>
        <w:rPr/>
      </w:pPr>
      <w:r>
        <w:rPr/>
      </w:r>
    </w:p>
    <w:p>
      <w:pPr>
        <w:pStyle w:val="Normal"/>
        <w:keepNext w:val="true"/>
        <w:keepLines/>
        <w:spacing w:before="0" w:after="0"/>
        <w:jc w:val="center"/>
        <w:rPr/>
      </w:pPr>
      <w:r>
        <w:rPr/>
        <w:t>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InterrogateSS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1.4: Interrogation of a barring program</w:t>
      </w:r>
    </w:p>
    <w:p>
      <w:pPr>
        <w:pStyle w:val="NF"/>
        <w:rPr/>
      </w:pPr>
      <w:r>
        <w:rPr/>
        <w:t>NOTE:</w:t>
        <w:tab/>
        <w:t>The SS-Code may be one of the specific outgoing barring codes.</w:t>
      </w:r>
    </w:p>
    <w:p>
      <w:pPr>
        <w:pStyle w:val="Heading2"/>
        <w:rPr/>
      </w:pPr>
      <w:bookmarkStart w:id="19" w:name="__RefHeading___Toc217190955"/>
      <w:bookmarkEnd w:id="19"/>
      <w:r>
        <w:rPr/>
        <w:t>1.6</w:t>
        <w:tab/>
        <w:t>Invocation and erasure</w:t>
      </w:r>
    </w:p>
    <w:p>
      <w:pPr>
        <w:pStyle w:val="Normal"/>
        <w:rPr/>
      </w:pPr>
      <w:r>
        <w:rPr/>
        <w:t>Invocation and erasure are not applicable to barring programs.</w:t>
      </w:r>
    </w:p>
    <w:p>
      <w:pPr>
        <w:pStyle w:val="Heading2"/>
        <w:rPr/>
      </w:pPr>
      <w:bookmarkStart w:id="20" w:name="__RefHeading___Toc217190956"/>
      <w:bookmarkEnd w:id="20"/>
      <w:r>
        <w:rPr/>
        <w:t>1.7</w:t>
        <w:tab/>
        <w:t>Cross phase compatibility</w:t>
      </w:r>
    </w:p>
    <w:p>
      <w:pPr>
        <w:pStyle w:val="Heading3"/>
        <w:rPr/>
      </w:pPr>
      <w:bookmarkStart w:id="21" w:name="__RefHeading___Toc217190957"/>
      <w:bookmarkEnd w:id="21"/>
      <w:r>
        <w:rPr/>
        <w:t>1.7.1</w:t>
        <w:tab/>
        <w:t>Network only supports GSM Phase 1 control of SS by the subscriber</w:t>
      </w:r>
    </w:p>
    <w:p>
      <w:pPr>
        <w:pStyle w:val="Normal"/>
        <w:rPr/>
      </w:pPr>
      <w:r>
        <w:rPr/>
        <w:t>In this case there is no relevant cross phase compatibility problem.</w:t>
      </w:r>
    </w:p>
    <w:p>
      <w:pPr>
        <w:pStyle w:val="Heading3"/>
        <w:rPr/>
      </w:pPr>
      <w:bookmarkStart w:id="22" w:name="__RefHeading___Toc217190958"/>
      <w:bookmarkEnd w:id="22"/>
      <w:r>
        <w:rPr/>
        <w:t>1.7.2</w:t>
        <w:tab/>
        <w:t>MS only supports protocol version 1 control of SS by the subscriber</w:t>
      </w:r>
    </w:p>
    <w:p>
      <w:pPr>
        <w:pStyle w:val="Normal"/>
        <w:rPr/>
      </w:pPr>
      <w:r>
        <w:rPr/>
        <w:t>In this case there is no relevant cross phase compatibility problem.</w:t>
      </w:r>
    </w:p>
    <w:p>
      <w:pPr>
        <w:pStyle w:val="Heading1"/>
        <w:ind w:start="1134" w:hanging="1134"/>
        <w:rPr/>
      </w:pPr>
      <w:bookmarkStart w:id="23" w:name="__RefHeading___Toc217190959"/>
      <w:bookmarkEnd w:id="23"/>
      <w:r>
        <w:rPr/>
        <w:t>2</w:t>
        <w:tab/>
        <w:t>Barring of incoming calls</w:t>
      </w:r>
    </w:p>
    <w:p>
      <w:pPr>
        <w:pStyle w:val="Heading2"/>
        <w:rPr/>
      </w:pPr>
      <w:bookmarkStart w:id="24" w:name="__RefHeading___Toc217190960"/>
      <w:bookmarkEnd w:id="24"/>
      <w:r>
        <w:rPr/>
        <w:t>2.1</w:t>
        <w:tab/>
        <w:t>Normal operation</w:t>
      </w:r>
    </w:p>
    <w:p>
      <w:pPr>
        <w:pStyle w:val="Normal"/>
        <w:rPr/>
      </w:pPr>
      <w:r>
        <w:rPr/>
        <w:t>When a barring program relating to incoming calls is active and operative for a basic service, each incoming call set-up related to that basic service and not allowed by the barring program will be refused by the network. In this case a NotifySS operation containing the SS-Status indicating that a barring program relating to incoming calls is currently active and operative will be sent to the calling mobile subscriber in a clearing message (see figure 2.1).</w:t>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SETUP</w:t>
      </w:r>
    </w:p>
    <w:p>
      <w:pPr>
        <w:pStyle w:val="Normal"/>
        <w:keepNext w:val="true"/>
        <w:keepLines/>
        <w:spacing w:lineRule="exact" w:line="200" w:before="0" w:after="0"/>
        <w:jc w:val="center"/>
        <w:rPr/>
      </w:pPr>
      <w:r>
        <w:rPr/>
        <w:t>------------------------------------------------------------------------------------------------------------------------&gt;</w:t>
      </w:r>
    </w:p>
    <w:p>
      <w:pPr>
        <w:pStyle w:val="Normal"/>
        <w:keepNext w:val="true"/>
        <w:keepLines/>
        <w:spacing w:before="0" w:after="0"/>
        <w:jc w:val="center"/>
        <w:rPr/>
      </w:pPr>
      <w:r>
        <w:rPr/>
      </w:r>
    </w:p>
    <w:p>
      <w:pPr>
        <w:pStyle w:val="Normal"/>
        <w:keepNext w:val="true"/>
        <w:keepLines/>
        <w:spacing w:before="0" w:after="0"/>
        <w:jc w:val="center"/>
        <w:rPr/>
      </w:pPr>
      <w:r>
        <w:rPr/>
        <w:t>DISCONNECT/RELEASE/RELEASE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(Invoke = NotifySS (SS-Code, SS-Status))</w:t>
      </w:r>
    </w:p>
    <w:p>
      <w:pPr>
        <w:pStyle w:val="Normal"/>
        <w:keepNext w:val="true"/>
        <w:keepLines/>
        <w:spacing w:before="0" w:after="0"/>
        <w:jc w:val="center"/>
        <w:rPr/>
      </w:pPr>
      <w:r>
        <w:rPr/>
      </w:r>
    </w:p>
    <w:p>
      <w:pPr>
        <w:pStyle w:val="TF"/>
        <w:rPr/>
      </w:pPr>
      <w:r>
        <w:rPr/>
        <w:t>Figure 2.1: Notification to the calling mobile subscriber that at the called</w:t>
        <w:br/>
        <w:t>subscriber side barring is active</w:t>
      </w:r>
    </w:p>
    <w:p>
      <w:pPr>
        <w:pStyle w:val="NF"/>
        <w:rPr/>
      </w:pPr>
      <w:r>
        <w:rPr/>
        <w:t>NOTE:</w:t>
        <w:tab/>
        <w:t>The SS-Code will be the common code for incoming barring services.</w:t>
      </w:r>
    </w:p>
    <w:p>
      <w:pPr>
        <w:pStyle w:val="Normal"/>
        <w:rPr/>
      </w:pPr>
      <w:r>
        <w:rPr/>
      </w:r>
    </w:p>
    <w:p>
      <w:pPr>
        <w:pStyle w:val="Normal"/>
        <w:rPr/>
      </w:pPr>
      <w:r>
        <w:rPr/>
        <w:t>When barring of incoming calls is active (operative or quiescent), the ability of the served mobile subscriber to originate calls is not affected.</w:t>
      </w:r>
    </w:p>
    <w:p>
      <w:pPr>
        <w:pStyle w:val="Heading2"/>
        <w:rPr/>
      </w:pPr>
      <w:bookmarkStart w:id="25" w:name="__RefHeading___Toc217190961"/>
      <w:bookmarkEnd w:id="25"/>
      <w:r>
        <w:rPr/>
        <w:t>2.2</w:t>
        <w:tab/>
        <w:t>Registration</w:t>
      </w:r>
    </w:p>
    <w:p>
      <w:pPr>
        <w:pStyle w:val="Normal"/>
        <w:rPr/>
      </w:pPr>
      <w:r>
        <w:rPr/>
        <w:t>If the served mobile subscriber at provision time has selected the subscription option "control of barring service: by subscriber using password", the subscriber has to register a call barring password at provision time. Furthermore the served mobile subscriber can change the call barring password by a registration procedure at any time.</w:t>
      </w:r>
    </w:p>
    <w:p>
      <w:pPr>
        <w:pStyle w:val="Normal"/>
        <w:rPr/>
      </w:pPr>
      <w:r>
        <w:rPr/>
        <w:t>If the served mobile subscriber at provision time has selected the subscription option "control of barring service: by service provider", an attempt to register a new call barring password will be denied.</w:t>
      </w:r>
    </w:p>
    <w:p>
      <w:pPr>
        <w:pStyle w:val="Normal"/>
        <w:rPr/>
      </w:pPr>
      <w:r>
        <w:rPr/>
        <w:t>The procedure to register a new password is specified in 3GPP TS 24.010.</w:t>
      </w:r>
    </w:p>
    <w:p>
      <w:pPr>
        <w:pStyle w:val="Heading2"/>
        <w:rPr/>
      </w:pPr>
      <w:bookmarkStart w:id="26" w:name="__RefHeading___Toc217190962"/>
      <w:bookmarkEnd w:id="26"/>
      <w:r>
        <w:rPr/>
        <w:t>2.3</w:t>
        <w:tab/>
        <w:t>Activation</w:t>
      </w:r>
    </w:p>
    <w:p>
      <w:pPr>
        <w:pStyle w:val="Normal"/>
        <w:rPr/>
      </w:pPr>
      <w:r>
        <w:rPr/>
        <w:t>If the served mobile subscriber at provision time has selected the subscription option "control of barring service: by subscriber using password", the supplementary service is activated for a basic service if the subscriber has requested so by means of an activation procedure for that basic service. If the subscriber does not indicate a specific basic service, the activation applies to all basic services. The subscriber may use the call barring password at activation (see figure 2.2).</w:t>
      </w:r>
    </w:p>
    <w:p>
      <w:pPr>
        <w:pStyle w:val="Normal"/>
        <w:rPr/>
      </w:pPr>
      <w:r>
        <w:rPr/>
        <w:t>If the activation is successful, the service will be activated. The network will then send a return result indicating acceptance of the request. The result is formatted according to the options shown below:</w:t>
      </w:r>
    </w:p>
    <w:p>
      <w:pPr>
        <w:pStyle w:val="B1"/>
        <w:rPr/>
      </w:pPr>
      <w:r>
        <w:rPr/>
        <w:t>-</w:t>
        <w:tab/>
        <w:t>The result includes the Basic Service group Code(s) to which the service is activated. The result may also contain an SS-Code and SS-Status parameter. If the MS does not send an SS Version Indicator in the invocation request then these parameters shall be presented in the result. If the MS does send an SS Version Indicator in the invocation request then these parameters are optional in the result. If the SS-Status is included the network shall set it to reflect the state of the service. If the SS-Code is included then it shall contain the SS-Code of the service which has been activated. The MS shall ignore the contents of the SS-Code and SS-Status parameters if they are received.</w:t>
      </w:r>
    </w:p>
    <w:p>
      <w:pPr>
        <w:pStyle w:val="Normal"/>
        <w:rPr/>
      </w:pPr>
      <w:r>
        <w:rPr/>
        <w:t>Note that the use of SS-Code and SS-Status is to provide backwards compatibility with GSM Phase 1.</w:t>
      </w:r>
    </w:p>
    <w:p>
      <w:pPr>
        <w:pStyle w:val="B1"/>
        <w:rPr/>
      </w:pPr>
      <w:r>
        <w:rPr/>
        <w:t>-</w:t>
        <w:tab/>
        <w:t>If the request did not include a BasicServiceCode, and the activation was successful for all basic services, the network may send an empty return result to the MS. This option applies whether or not an SS Version Indicator is received from the MS.</w:t>
      </w:r>
    </w:p>
    <w:p>
      <w:pPr>
        <w:pStyle w:val="Normal"/>
        <w:rPr/>
      </w:pPr>
      <w:r>
        <w:rPr/>
        <w:t>If the served mobile subscriber at provision time has selected the subscription option "control of barring service: by service provider", an attempt to activate the service will be denied and the served mobile subscriber receives an error indication (see figure 2.2).</w:t>
      </w:r>
    </w:p>
    <w:p>
      <w:pPr>
        <w:pStyle w:val="Normal"/>
        <w:rPr/>
      </w:pPr>
      <w:r>
        <w:rPr/>
        <w:t>Error values are specified in 3GPP TS 24.080.</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(Invoke = ActivateSS (SS-Code, BasicServiceCode))</w:t>
      </w:r>
    </w:p>
    <w:p>
      <w:pPr>
        <w:pStyle w:val="Normal"/>
        <w:keepNext w:val="true"/>
        <w:keepLines/>
        <w:spacing w:before="0" w:after="0"/>
        <w:jc w:val="center"/>
        <w:rPr/>
      </w:pPr>
      <w:r>
        <w:rPr/>
      </w:r>
    </w:p>
    <w:p>
      <w:pPr>
        <w:pStyle w:val="Normal"/>
        <w:keepNext w:val="true"/>
        <w:keepLines/>
        <w:pBdr>
          <w:top w:val="double" w:sz="6" w:space="0" w:color="000000"/>
          <w:left w:val="double" w:sz="6" w:space="0" w:color="000000"/>
          <w:bottom w:val="double" w:sz="6" w:space="0" w:color="000000"/>
          <w:right w:val="double" w:sz="6" w:space="0" w:color="000000"/>
        </w:pBdr>
        <w:spacing w:before="0" w:after="0"/>
        <w:ind w:start="1134" w:end="1134" w:hanging="0"/>
        <w:jc w:val="center"/>
        <w:rPr/>
      </w:pPr>
      <w:r>
        <w:rPr/>
        <w:br/>
        <w:t>Password procedure according to 3GPP TS 24.010</w:t>
        <w:br/>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ActivateSS (SS-Code, BasicServiceCode,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2.2: Activation of a barring program</w:t>
      </w:r>
    </w:p>
    <w:p>
      <w:pPr>
        <w:pStyle w:val="NF"/>
        <w:rPr/>
      </w:pPr>
      <w:r>
        <w:rPr/>
        <w:t>NOTE:</w:t>
        <w:tab/>
        <w:t>The SS-Code will be one of the specific incoming barring codes. If BasicServiceCode is not included it applies to all basic services. The SS-Code and SS-Status may not be included in the result in all cases (see text).</w:t>
      </w:r>
    </w:p>
    <w:p>
      <w:pPr>
        <w:pStyle w:val="Heading2"/>
        <w:rPr/>
      </w:pPr>
      <w:bookmarkStart w:id="27" w:name="__RefHeading___Toc217190963"/>
      <w:bookmarkEnd w:id="27"/>
      <w:r>
        <w:rPr/>
        <w:t>2.4</w:t>
        <w:tab/>
        <w:t>Deactivation</w:t>
      </w:r>
    </w:p>
    <w:p>
      <w:pPr>
        <w:pStyle w:val="Normal"/>
        <w:rPr/>
      </w:pPr>
      <w:r>
        <w:rPr/>
        <w:t>If the served mobile subscriber at provision time has selected the subscription option "control of barring service: by subscriber using password", the supplementary service is deactivated for a basic service if the subscriber has requested deactivation by means of a deactivation procedure for that basic service. The subscriber may use the call barring password at deactivation (see figure 2.3).</w:t>
      </w:r>
    </w:p>
    <w:p>
      <w:pPr>
        <w:pStyle w:val="Normal"/>
        <w:rPr/>
      </w:pPr>
      <w:r>
        <w:rPr/>
        <w:t>If the deactivation is successful, the service will be deactivated. The network will then send a return result indicating acceptance of the request. The result is formatted according to the options shown below:</w:t>
      </w:r>
    </w:p>
    <w:p>
      <w:pPr>
        <w:pStyle w:val="B1"/>
        <w:rPr/>
      </w:pPr>
      <w:r>
        <w:rPr/>
        <w:t>-</w:t>
        <w:tab/>
        <w:t>The result includes the Basic Service group Code(s) to which the service is deactivated. The result may also contain an SS-Code and SS-Status parameter. If the MS does not send an SS Version Indicator in the invocation request then these parameters shall be presented in the result. If the MS does send an SS Version Indicator in the invocation request then these parameters are optional in the result. If the SS-Status is included the network shall set it to reflect the state of the service. If the SS-Code is included then it shall contain the SS-Code of the service which has been deactivated. The MS shall ignore the contents of the SS-Code and SS-Status parameters if they are received.</w:t>
      </w:r>
    </w:p>
    <w:p>
      <w:pPr>
        <w:pStyle w:val="Normal"/>
        <w:rPr/>
      </w:pPr>
      <w:r>
        <w:rPr/>
        <w:t>Note that the use of SS-Code and SS-Status is to provide backwards compatibility with GSM Phase 1.</w:t>
      </w:r>
    </w:p>
    <w:p>
      <w:pPr>
        <w:pStyle w:val="B1"/>
        <w:rPr/>
      </w:pPr>
      <w:r>
        <w:rPr/>
        <w:t>-</w:t>
        <w:tab/>
        <w:t>If the request did not include a BasicServiceCode, and the deactivation was successful for all basic services, the network may send an empty return result to the MS. This option applies whether or not an SS Version Indicator is received from the MS.</w:t>
      </w:r>
    </w:p>
    <w:p>
      <w:pPr>
        <w:pStyle w:val="Normal"/>
        <w:rPr/>
      </w:pPr>
      <w:r>
        <w:rPr/>
        <w:t>If the served mobile subscriber at provision time has selected the subscription option "control of barring service: by service provider", an attempt to deactivate the supplementary service will be denied and the served mobile subscriber receives an error indication (see figure 2.3).</w:t>
      </w:r>
    </w:p>
    <w:p>
      <w:pPr>
        <w:pStyle w:val="Normal"/>
        <w:rPr/>
      </w:pPr>
      <w:r>
        <w:rPr/>
        <w:t>Error values are specified in 3GPP TS 24.080.</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(Invoke = DeactivateSS (SS-Code, BasicServiceCode))</w:t>
      </w:r>
    </w:p>
    <w:p>
      <w:pPr>
        <w:pStyle w:val="Normal"/>
        <w:keepNext w:val="true"/>
        <w:keepLines/>
        <w:spacing w:before="0" w:after="0"/>
        <w:jc w:val="center"/>
        <w:rPr/>
      </w:pPr>
      <w:r>
        <w:rPr/>
      </w:r>
    </w:p>
    <w:p>
      <w:pPr>
        <w:pStyle w:val="Normal"/>
        <w:keepNext w:val="true"/>
        <w:keepLines/>
        <w:pBdr>
          <w:top w:val="double" w:sz="6" w:space="0" w:color="000000"/>
          <w:left w:val="double" w:sz="6" w:space="0" w:color="000000"/>
          <w:bottom w:val="double" w:sz="6" w:space="0" w:color="000000"/>
          <w:right w:val="double" w:sz="6" w:space="0" w:color="000000"/>
        </w:pBdr>
        <w:spacing w:before="0" w:after="0"/>
        <w:ind w:start="1134" w:end="1134" w:hanging="0"/>
        <w:jc w:val="center"/>
        <w:rPr/>
      </w:pPr>
      <w:r>
        <w:rPr/>
        <w:br/>
        <w:t>Password procedure according to 3GPP TS 24.010</w:t>
        <w:br/>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DeactivateSS (SS-Code, BasicServiceCode,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2.3: Deactivation of barring of incoming calls</w:t>
      </w:r>
    </w:p>
    <w:p>
      <w:pPr>
        <w:pStyle w:val="NF"/>
        <w:rPr/>
      </w:pPr>
      <w:r>
        <w:rPr/>
        <w:t>NOTE:</w:t>
        <w:tab/>
        <w:t>The SS-Code may be one of the specific incoming barring codes, the common code for the incoming barring services, or the SS-Code for all call barring services. If BasicServiceCode is not included it applies to all basic services. The SS-Code and SS-Status may not be included in the result in all cases (see text).</w:t>
      </w:r>
    </w:p>
    <w:p>
      <w:pPr>
        <w:pStyle w:val="Heading2"/>
        <w:rPr/>
      </w:pPr>
      <w:bookmarkStart w:id="28" w:name="__RefHeading___Toc217190964"/>
      <w:bookmarkEnd w:id="28"/>
      <w:r>
        <w:rPr/>
        <w:t>2.5</w:t>
        <w:tab/>
        <w:t>Interrogation</w:t>
      </w:r>
    </w:p>
    <w:p>
      <w:pPr>
        <w:pStyle w:val="Normal"/>
        <w:rPr/>
      </w:pPr>
      <w:r>
        <w:rPr/>
        <w:t>The interrogation procedure enables the mobile subscriber to obtain information about the data stored in the PLMN. After having requested this procedure the network shall return a list of all basic service groups for which the service is active (see figure 2.4).</w:t>
      </w:r>
    </w:p>
    <w:p>
      <w:pPr>
        <w:pStyle w:val="Normal"/>
        <w:rPr/>
      </w:pPr>
      <w:r>
        <w:rPr/>
        <w:t>If there is no basic service group for which the service is active, an SS-Status will be returned indicating that the service is "deactivated".</w:t>
      </w:r>
    </w:p>
    <w:p>
      <w:pPr>
        <w:pStyle w:val="TH"/>
        <w:rPr/>
      </w:pPr>
      <w:r>
        <w:rPr/>
      </w:r>
    </w:p>
    <w:p>
      <w:pPr>
        <w:pStyle w:val="Normal"/>
        <w:keepNext w:val="true"/>
        <w:keepLines/>
        <w:tabs>
          <w:tab w:val="clear" w:pos="284"/>
          <w:tab w:val="left" w:pos="8352" w:leader="none"/>
        </w:tabs>
        <w:spacing w:before="0" w:after="0"/>
        <w:jc w:val="center"/>
        <w:rPr/>
      </w:pPr>
      <w:r>
        <w:rPr/>
        <w:t xml:space="preserve">     </w:t>
      </w:r>
      <w:r>
        <w:rPr/>
        <w:t>MS</w:t>
        <w:tab/>
        <w:t>Network</w:t>
      </w:r>
    </w:p>
    <w:p>
      <w:pPr>
        <w:pStyle w:val="Normal"/>
        <w:keepNext w:val="true"/>
        <w:keepLines/>
        <w:spacing w:before="0" w:after="0"/>
        <w:jc w:val="center"/>
        <w:rPr/>
      </w:pPr>
      <w:r>
        <w:rPr/>
        <w:t>REGISTER</w:t>
      </w:r>
    </w:p>
    <w:p>
      <w:pPr>
        <w:pStyle w:val="Normal"/>
        <w:keepNext w:val="true"/>
        <w:keepLines/>
        <w:spacing w:lineRule="exact" w:line="200" w:before="0" w:after="0"/>
        <w:jc w:val="center"/>
        <w:rPr/>
      </w:pPr>
      <w:r>
        <w:rPr/>
        <w:t>------------------------------------------------------------------------------------------------------------------------&gt;</w:t>
      </w:r>
    </w:p>
    <w:p>
      <w:pPr>
        <w:pStyle w:val="Normal"/>
        <w:keepNext w:val="true"/>
        <w:keepLines/>
        <w:spacing w:before="0" w:after="0"/>
        <w:jc w:val="center"/>
        <w:rPr/>
      </w:pPr>
      <w:r>
        <w:rPr/>
        <w:t>Facility (Invoke = InterrogateSS (SS-Code))</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InterrogateSS (BasicServiceCode))</w:t>
      </w:r>
    </w:p>
    <w:p>
      <w:pPr>
        <w:pStyle w:val="Normal"/>
        <w:keepNext w:val="true"/>
        <w:keepLines/>
        <w:spacing w:before="0" w:after="0"/>
        <w:jc w:val="center"/>
        <w:rPr/>
      </w:pPr>
      <w:r>
        <w:rPr/>
      </w:r>
    </w:p>
    <w:p>
      <w:pPr>
        <w:pStyle w:val="Normal"/>
        <w:keepNext w:val="true"/>
        <w:keepLines/>
        <w:spacing w:before="0" w:after="0"/>
        <w:jc w:val="center"/>
        <w:rPr/>
      </w:pPr>
      <w:r>
        <w:rPr/>
        <w:t>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w:t>
      </w:r>
    </w:p>
    <w:p>
      <w:pPr>
        <w:pStyle w:val="Normal"/>
        <w:keepNext w:val="true"/>
        <w:keepLines/>
        <w:spacing w:before="0" w:after="0"/>
        <w:jc w:val="center"/>
        <w:rPr/>
      </w:pPr>
      <w:r>
        <w:rPr/>
        <w:t>Facility (Return result = InterrogateSS (SS-Status))</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(Return error (Error))</w:t>
      </w:r>
    </w:p>
    <w:p>
      <w:pPr>
        <w:pStyle w:val="Normal"/>
        <w:keepNext w:val="true"/>
        <w:keepLines/>
        <w:spacing w:before="0" w:after="0"/>
        <w:jc w:val="center"/>
        <w:rPr/>
      </w:pPr>
      <w:r>
        <w:rPr/>
      </w:r>
    </w:p>
    <w:p>
      <w:pPr>
        <w:pStyle w:val="Normal"/>
        <w:keepNext w:val="true"/>
        <w:keepLines/>
        <w:spacing w:before="0" w:after="0"/>
        <w:jc w:val="center"/>
        <w:rPr/>
      </w:pPr>
      <w:r>
        <w:rPr/>
        <w:t>RELEASE COMPLETE</w:t>
      </w:r>
    </w:p>
    <w:p>
      <w:pPr>
        <w:pStyle w:val="Normal"/>
        <w:keepNext w:val="true"/>
        <w:keepLines/>
        <w:spacing w:lineRule="exact" w:line="200" w:before="0" w:after="0"/>
        <w:jc w:val="center"/>
        <w:rPr/>
      </w:pPr>
      <w:r>
        <w:rPr/>
        <w:t>&lt;-  -  -  -  -  -  -  -  -  -  -  -  -  -  -  -  -  -  -  -  -  -  -  -  -  -  -  -  -  -  -  -  -  -  -  -  -  -  -  -  -  -  -  -  -  -  -</w:t>
      </w:r>
    </w:p>
    <w:p>
      <w:pPr>
        <w:pStyle w:val="Normal"/>
        <w:keepNext w:val="true"/>
        <w:keepLines/>
        <w:spacing w:before="0" w:after="0"/>
        <w:jc w:val="center"/>
        <w:rPr/>
      </w:pPr>
      <w:r>
        <w:rPr/>
        <w:t>Facility (Reject (Invoke_problem))</w:t>
      </w:r>
    </w:p>
    <w:p>
      <w:pPr>
        <w:pStyle w:val="Normal"/>
        <w:keepNext w:val="true"/>
        <w:keepLines/>
        <w:spacing w:before="0" w:after="0"/>
        <w:jc w:val="center"/>
        <w:rPr/>
      </w:pPr>
      <w:r>
        <w:rPr/>
      </w:r>
    </w:p>
    <w:p>
      <w:pPr>
        <w:pStyle w:val="TF"/>
        <w:rPr/>
      </w:pPr>
      <w:r>
        <w:rPr/>
        <w:t>Figure 2.4: Interrogation of a barring program</w:t>
      </w:r>
    </w:p>
    <w:p>
      <w:pPr>
        <w:pStyle w:val="NF"/>
        <w:rPr/>
      </w:pPr>
      <w:r>
        <w:rPr/>
        <w:t>NOTE:</w:t>
        <w:tab/>
        <w:t>The SS-Code may be one of the specific incoming barring codes.</w:t>
      </w:r>
    </w:p>
    <w:p>
      <w:pPr>
        <w:pStyle w:val="Heading2"/>
        <w:rPr/>
      </w:pPr>
      <w:bookmarkStart w:id="29" w:name="__RefHeading___Toc217190965"/>
      <w:bookmarkEnd w:id="29"/>
      <w:r>
        <w:rPr/>
        <w:t>2.6</w:t>
        <w:tab/>
        <w:t>Invocation and erasure</w:t>
      </w:r>
    </w:p>
    <w:p>
      <w:pPr>
        <w:pStyle w:val="Normal"/>
        <w:rPr/>
      </w:pPr>
      <w:r>
        <w:rPr/>
        <w:t>Invocation and erasure are not applicable to barring programs.</w:t>
      </w:r>
    </w:p>
    <w:p>
      <w:pPr>
        <w:pStyle w:val="Heading2"/>
        <w:rPr/>
      </w:pPr>
      <w:bookmarkStart w:id="30" w:name="__RefHeading___Toc217190966"/>
      <w:bookmarkEnd w:id="30"/>
      <w:r>
        <w:rPr/>
        <w:t>2.7</w:t>
        <w:tab/>
        <w:t>Cross phase compatibility</w:t>
      </w:r>
    </w:p>
    <w:p>
      <w:pPr>
        <w:pStyle w:val="Heading3"/>
        <w:rPr/>
      </w:pPr>
      <w:bookmarkStart w:id="31" w:name="__RefHeading___Toc217190967"/>
      <w:bookmarkEnd w:id="31"/>
      <w:r>
        <w:rPr/>
        <w:t>2.7.1</w:t>
        <w:tab/>
        <w:t>Network only supports GSM Phase 1 control of SS by the subscriber</w:t>
      </w:r>
    </w:p>
    <w:p>
      <w:pPr>
        <w:pStyle w:val="Normal"/>
        <w:rPr/>
      </w:pPr>
      <w:r>
        <w:rPr/>
        <w:t>In this case there is no relevant cross phase compatibility problem.</w:t>
      </w:r>
    </w:p>
    <w:p>
      <w:pPr>
        <w:pStyle w:val="Heading3"/>
        <w:rPr/>
      </w:pPr>
      <w:bookmarkStart w:id="32" w:name="__RefHeading___Toc217190968"/>
      <w:bookmarkEnd w:id="32"/>
      <w:r>
        <w:rPr/>
        <w:t>2.7.2</w:t>
        <w:tab/>
        <w:t>MS only supports protocol version 1 control of SS by the subscriber</w:t>
      </w:r>
    </w:p>
    <w:p>
      <w:pPr>
        <w:pStyle w:val="Normal"/>
        <w:rPr/>
      </w:pPr>
      <w:r>
        <w:rPr/>
        <w:t>The NotifySS operation containing the SS-Status indicating that a barring program relating to incoming calls is currently active and operative shall be sent to the calling subscriber only in the RELEASE COMPLETE message, if the MS only supports GSM Phase 1.</w:t>
      </w:r>
      <w:r>
        <w:br w:type="page"/>
      </w:r>
    </w:p>
    <w:p>
      <w:pPr>
        <w:pStyle w:val="Heading8"/>
        <w:ind w:start="0" w:hanging="0"/>
        <w:rPr/>
      </w:pPr>
      <w:bookmarkStart w:id="33" w:name="__RefHeading___Toc217190969"/>
      <w:bookmarkEnd w:id="33"/>
      <w:r>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en-AU"/>
              </w:rPr>
            </w:pPr>
            <w:r>
              <w:rPr>
                <w:lang w:val="en-AU"/>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04.88</w:t>
            </w:r>
          </w:p>
        </w:tc>
        <w:tc>
          <w:tcPr>
            <w:tcW w:w="863" w:type="dxa"/>
            <w:tcBorders>
              <w:top w:val="single" w:sz="6" w:space="0" w:color="000000"/>
              <w:start w:val="single" w:sz="6" w:space="0" w:color="000000"/>
              <w:bottom w:val="single" w:sz="6" w:space="0" w:color="000000"/>
            </w:tcBorders>
          </w:tcPr>
          <w:p>
            <w:pPr>
              <w:pStyle w:val="TAL"/>
              <w:rPr/>
            </w:pPr>
            <w:r>
              <w:rPr/>
              <w:t>6.0.1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24.088</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CN#11</w:t>
            </w:r>
          </w:p>
        </w:tc>
        <w:tc>
          <w:tcPr>
            <w:tcW w:w="1020" w:type="dxa"/>
            <w:tcBorders>
              <w:top w:val="single" w:sz="6" w:space="0" w:color="000000"/>
              <w:start w:val="single" w:sz="6" w:space="0" w:color="000000"/>
              <w:bottom w:val="single" w:sz="6" w:space="0" w:color="000000"/>
            </w:tcBorders>
          </w:tcPr>
          <w:p>
            <w:pPr>
              <w:pStyle w:val="TAL"/>
              <w:rPr/>
            </w:pPr>
            <w:r>
              <w:rPr/>
              <w:t>24.088</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AU"/>
              </w:rPr>
            </w:pPr>
            <w:r>
              <w:rPr>
                <w:lang w:val="en-AU"/>
              </w:rPr>
              <w:t>Approved at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24.088</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4.0.1</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References updated</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24.088</w:t>
            </w:r>
          </w:p>
        </w:tc>
        <w:tc>
          <w:tcPr>
            <w:tcW w:w="863" w:type="dxa"/>
            <w:tcBorders>
              <w:top w:val="single" w:sz="6" w:space="0" w:color="000000"/>
              <w:start w:val="single" w:sz="6" w:space="0" w:color="000000"/>
              <w:bottom w:val="single" w:sz="6" w:space="0" w:color="000000"/>
            </w:tcBorders>
          </w:tcPr>
          <w:p>
            <w:pPr>
              <w:pStyle w:val="TAL"/>
              <w:rPr/>
            </w:pPr>
            <w:r>
              <w:rPr/>
              <w:t>4.0.1</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Rel-5 created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CN#19</w:t>
            </w:r>
          </w:p>
        </w:tc>
        <w:tc>
          <w:tcPr>
            <w:tcW w:w="1020" w:type="dxa"/>
            <w:tcBorders>
              <w:top w:val="single" w:sz="6" w:space="0" w:color="000000"/>
              <w:start w:val="single" w:sz="6" w:space="0" w:color="000000"/>
              <w:bottom w:val="single" w:sz="6" w:space="0" w:color="000000"/>
            </w:tcBorders>
          </w:tcPr>
          <w:p>
            <w:pPr>
              <w:pStyle w:val="TAL"/>
              <w:rPr/>
            </w:pPr>
            <w:r>
              <w:rPr/>
              <w:t>24.088</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rPr/>
            </w:pPr>
            <w:r>
              <w:rPr/>
              <w:t>001r2</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Introducing SMS Call Barring in PS domain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CT#36</w:t>
            </w:r>
          </w:p>
        </w:tc>
        <w:tc>
          <w:tcPr>
            <w:tcW w:w="1020" w:type="dxa"/>
            <w:tcBorders>
              <w:top w:val="single" w:sz="6" w:space="0" w:color="000000"/>
              <w:start w:val="single" w:sz="6" w:space="0" w:color="000000"/>
              <w:bottom w:val="single" w:sz="6" w:space="0" w:color="000000"/>
            </w:tcBorders>
          </w:tcPr>
          <w:p>
            <w:pPr>
              <w:pStyle w:val="TAL"/>
              <w:rPr/>
            </w:pPr>
            <w:r>
              <w:rPr/>
              <w:t>24.088</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unchanged from Rel-6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24.088</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lang w:val="en-US" w:eastAsia="en-US"/>
              </w:rPr>
              <w:t>Upgraded unchanged from Rel-7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2009-12</w:t>
            </w:r>
          </w:p>
        </w:tc>
        <w:tc>
          <w:tcPr>
            <w:tcW w:w="1020" w:type="dxa"/>
            <w:tcBorders>
              <w:top w:val="single" w:sz="6" w:space="0" w:color="000000"/>
              <w:start w:val="single" w:sz="6" w:space="0" w:color="000000"/>
              <w:bottom w:val="single" w:sz="6" w:space="0" w:color="000000"/>
            </w:tcBorders>
          </w:tcPr>
          <w:p>
            <w:pPr>
              <w:pStyle w:val="TAL"/>
              <w:rPr/>
            </w:pPr>
            <w:r>
              <w:rPr/>
              <w:t>24.088</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val="en-US" w:eastAsia="en-US"/>
              </w:rPr>
            </w:pPr>
            <w:r>
              <w:rPr/>
              <w:t>Update to Rel-9 version (MCC)</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2011-03</w:t>
            </w:r>
          </w:p>
        </w:tc>
        <w:tc>
          <w:tcPr>
            <w:tcW w:w="1020" w:type="dxa"/>
            <w:tcBorders>
              <w:top w:val="single" w:sz="6" w:space="0" w:color="000000"/>
              <w:start w:val="single" w:sz="6" w:space="0" w:color="000000"/>
              <w:bottom w:val="single" w:sz="6" w:space="0" w:color="000000"/>
            </w:tcBorders>
          </w:tcPr>
          <w:p>
            <w:pPr>
              <w:pStyle w:val="TAL"/>
              <w:rPr/>
            </w:pPr>
            <w:r>
              <w:rPr/>
              <w:t>24.088</w:t>
            </w:r>
          </w:p>
        </w:tc>
        <w:tc>
          <w:tcPr>
            <w:tcW w:w="863"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9.0.0</w:t>
            </w:r>
          </w:p>
        </w:tc>
        <w:tc>
          <w:tcPr>
            <w:tcW w:w="762" w:type="dxa"/>
            <w:tcBorders>
              <w:top w:val="single" w:sz="6" w:space="0" w:color="000000"/>
              <w:start w:val="single" w:sz="6" w:space="0" w:color="000000"/>
              <w:bottom w:val="single" w:sz="6" w:space="0" w:color="000000"/>
            </w:tcBorders>
          </w:tcPr>
          <w:p>
            <w:pPr>
              <w:pStyle w:val="TAL"/>
              <w:rPr/>
            </w:pPr>
            <w:r>
              <w:rPr/>
              <w:t>-</w:t>
            </w:r>
          </w:p>
        </w:tc>
        <w:tc>
          <w:tcPr>
            <w:tcW w:w="966" w:type="dxa"/>
            <w:tcBorders>
              <w:top w:val="single" w:sz="6" w:space="0" w:color="000000"/>
              <w:start w:val="single" w:sz="6" w:space="0" w:color="000000"/>
              <w:bottom w:val="single" w:sz="6" w:space="0" w:color="000000"/>
            </w:tcBorders>
          </w:tcPr>
          <w:p>
            <w:pPr>
              <w:pStyle w:val="TAL"/>
              <w:rPr/>
            </w:pPr>
            <w:r>
              <w:rPr/>
              <w:t>Rel-10</w:t>
            </w:r>
          </w:p>
        </w:tc>
        <w:tc>
          <w:tcPr>
            <w:tcW w:w="1296" w:type="dxa"/>
            <w:tcBorders>
              <w:top w:val="single" w:sz="6" w:space="0" w:color="000000"/>
              <w:start w:val="single" w:sz="6" w:space="0" w:color="000000"/>
              <w:bottom w:val="single" w:sz="6" w:space="0" w:color="000000"/>
            </w:tcBorders>
          </w:tcPr>
          <w:p>
            <w:pPr>
              <w:pStyle w:val="TAL"/>
              <w:rPr>
                <w:lang w:val="en-US" w:eastAsia="en-US"/>
              </w:rPr>
            </w:pPr>
            <w:r>
              <w:rPr>
                <w:lang w:val="en-US" w:eastAsia="en-US"/>
              </w:rPr>
              <w:t>10.0.0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Update to Rel-10 version (MCC)</w:t>
            </w:r>
          </w:p>
        </w:tc>
      </w:tr>
    </w:tbl>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24.088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24.088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57595" cy="1686560"/>
              <wp:effectExtent l="0" t="0" r="0" b="0"/>
              <wp:wrapTopAndBottom/>
              <wp:docPr id="3" name="Frame3"/>
              <a:graphic xmlns:a="http://schemas.openxmlformats.org/drawingml/2006/main">
                <a:graphicData uri="http://schemas.microsoft.com/office/word/2010/wordprocessingShape">
                  <wps:wsp>
                    <wps:cNvSpPr txBox="1"/>
                    <wps:spPr>
                      <a:xfrm>
                        <a:off x="0" y="0"/>
                        <a:ext cx="6157595" cy="168656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Call Barring (CB) supplementary service;</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4.85pt;height:132.8pt;mso-wrap-distance-left:0pt;mso-wrap-distance-right:0pt;mso-wrap-distance-top:0pt;mso-wrap-distance-bottom:0pt;margin-top:28.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Call Barring (CB) supplementary service;</w:t>
                      <w:br/>
                      <w:t>Stage 3</w:t>
                    </w:r>
                  </w:p>
                  <w:p>
                    <w:pPr>
                      <w:pStyle w:val="ZT"/>
                      <w:widowControl w:val="false"/>
                      <w:overflowPunct w:val="false"/>
                      <w:autoSpaceDE w:val="false"/>
                      <w:bidi w:val="0"/>
                      <w:spacing w:lineRule="atLeast" w:line="240"/>
                      <w:jc w:val="end"/>
                      <w:textAlignment w:val="baseline"/>
                      <w:rPr/>
                    </w:pPr>
                    <w:r>
                      <w:rPr/>
                      <w:t>(</w:t>
                    </w:r>
                    <w:r>
                      <w:rPr>
                        <w:rStyle w:val="ZGSM"/>
                        <w:sz w:val="34"/>
                      </w:rPr>
                      <w:t>Release 10</w:t>
                    </w:r>
                    <w:r>
                      <w:rPr/>
                      <w:t>)</w:t>
                    </w:r>
                  </w:p>
                  <w:p>
                    <w:pPr>
                      <w:pStyle w:val="ZT"/>
                      <w:widowControl w:val="false"/>
                      <w:overflowPunct w:val="false"/>
                      <w:autoSpaceDE w:val="false"/>
                      <w:bidi w:val="0"/>
                      <w:spacing w:lineRule="atLeast" w:line="240"/>
                      <w:jc w:val="end"/>
                      <w:textAlignment w:val="baseline"/>
                      <w:rPr/>
                    </w:pPr>
                    <w:r>
                      <w:rPr/>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bidi w:val="0"/>
                            <w:jc w:val="start"/>
                            <w:rPr/>
                          </w:pPr>
                          <w:r>
                            <w:rPr>
                              <w:color w:val="0000FF"/>
                            </w:rPr>
                            <w:tab/>
                          </w:r>
                          <w:r>
                            <w:rPr>
                              <w:lang w:val="fr-FR"/>
                            </w:rPr>
                            <w:object w:dxaOrig="2551" w:dyaOrig="1300">
                              <v:shape id="ole_rId1" style="width:127.55pt;height:65pt" o:ole="">
                                <v:imagedata r:id="rId2" o:title=""/>
                              </v:shape>
                              <o:OLEObject Type="Embed" ProgID="" ShapeID="ole_rId1" DrawAspect="Content" ObjectID="_948650637" r:id="rId1"/>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color w:val="0000FF"/>
                      </w:rPr>
                      <w:tab/>
                    </w:r>
                    <w:r>
                      <w:rPr>
                        <w:lang w:val="fr-FR"/>
                      </w:rPr>
                      <w:object w:dxaOrig="2551" w:dyaOrig="1300">
                        <v:shape id="ole_rId3" style="width:127.55pt;height:65pt" o:ole="">
                          <v:imagedata r:id="rId4" o:title=""/>
                        </v:shape>
                        <o:OLEObject Type="Embed" ProgID="" ShapeID="ole_rId3" DrawAspect="Content" ObjectID="_382576928" r:id="rId3"/>
                      </w:object>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r>
      <mc:AlternateContent>
        <mc:Choice Requires="wps">
          <w:drawing>
            <wp:anchor behindDoc="0" distT="0" distB="0" distL="0" distR="0" simplePos="0" locked="0" layoutInCell="1" allowOverlap="1" relativeHeight="26">
              <wp:simplePos x="0" y="0"/>
              <wp:positionH relativeFrom="margin">
                <wp:align>right</wp:align>
              </wp:positionH>
              <wp:positionV relativeFrom="paragraph">
                <wp:posOffset>635</wp:posOffset>
              </wp:positionV>
              <wp:extent cx="1844675"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24.088 V10.0.0 (2011-03)</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styleref ZA </w:instrText>
                    </w:r>
                    <w:r>
                      <w:rPr>
                        <w:lang w:val="en-US" w:eastAsia="en-US"/>
                      </w:rPr>
                    </w:r>
                    <w:r>
                      <w:rPr>
                        <w:lang w:val="en-US" w:eastAsia="en-US"/>
                      </w:rPr>
                      <w:fldChar w:fldCharType="separate"/>
                    </w:r>
                    <w:r>
                      <w:rPr>
                        <w:lang w:val="en-US" w:eastAsia="en-US"/>
                      </w:rPr>
                      <w:t>3GPP TS 24.088 V10.0.0 (2011-03)</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41">
              <wp:simplePos x="0" y="0"/>
              <wp:positionH relativeFrom="margin">
                <wp:align>center</wp:align>
              </wp:positionH>
              <wp:positionV relativeFrom="paragraph">
                <wp:posOffset>635</wp:posOffset>
              </wp:positionV>
              <wp:extent cx="12890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56">
              <wp:simplePos x="0" y="0"/>
              <wp:positionH relativeFrom="margin">
                <wp:align>left</wp:align>
              </wp:positionH>
              <wp:positionV relativeFrom="paragraph">
                <wp:posOffset>635</wp:posOffset>
              </wp:positionV>
              <wp:extent cx="59817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styleref ZGSM </w:instrText>
                    </w:r>
                    <w:r>
                      <w:rPr>
                        <w:lang w:val="en-US" w:eastAsia="en-US"/>
                      </w:rPr>
                    </w:r>
                    <w:r>
                      <w:rPr>
                        <w:lang w:val="en-US" w:eastAsia="en-US"/>
                      </w:rPr>
                      <w:fldChar w:fldCharType="separate"/>
                    </w:r>
                    <w:r>
                      <w:rPr>
                        <w:lang w:val="en-US" w:eastAsia="en-US"/>
                      </w:rPr>
                      <w:t>Release 10</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star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basedOn w:val="Normal"/>
    <w:pPr>
      <w:keepNext w:val="true"/>
      <w:keepLines/>
      <w:tabs>
        <w:tab w:val="clear" w:pos="284"/>
        <w:tab w:val="right" w:pos="9639" w:leader="dot"/>
      </w:tabs>
      <w:spacing w:before="120" w:after="0"/>
      <w:ind w:start="567" w:end="425" w:hanging="567"/>
    </w:pPr>
    <w:rPr>
      <w:sz w:val="22"/>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ko-KR"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ko-KR"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ko-KR"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ko-KR"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ko-KR"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ko-KR"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ko-KR"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ko-KR"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ko-KR"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overflowPunct w:val="false"/>
      <w:autoSpaceDE w:val="false"/>
      <w:bidi w:val="0"/>
      <w:spacing w:before="240" w:after="180"/>
      <w:ind w:start="1134" w:hanging="1134"/>
      <w:textAlignment w:val="baseline"/>
    </w:pPr>
    <w:rPr>
      <w:rFonts w:ascii="Arial" w:hAnsi="Arial" w:eastAsia="Times New Roman" w:cs="Arial"/>
      <w:color w:val="auto"/>
      <w:sz w:val="36"/>
      <w:szCs w:val="20"/>
      <w:lang w:val="en-GB" w:eastAsia="ko-KR" w:bidi="ar-SA"/>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ind w:start="284" w:hanging="0"/>
    </w:pPr>
    <w:rPr/>
  </w:style>
  <w:style w:type="paragraph" w:styleId="Fr">
    <w:name w:val="fr"/>
    <w:basedOn w:val="FP"/>
    <w:qFormat/>
    <w:pPr/>
    <w:rPr>
      <w:sz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Relationship Id="rId3" Type="http://schemas.openxmlformats.org/officeDocument/2006/relationships/oleObject" Target="embeddings/oleObject2.bin"/><Relationship Id="rId4" Type="http://schemas.openxmlformats.org/officeDocument/2006/relationships/image" Target="media/image2.wmf"/>
</Relationships>
</file>

<file path=docProps/app.xml><?xml version="1.0" encoding="utf-8"?>
<Properties xmlns="http://schemas.openxmlformats.org/officeDocument/2006/extended-properties" xmlns:vt="http://schemas.openxmlformats.org/officeDocument/2006/docPropsVTypes">
  <Template>3gpp_70.dot</Template>
  <TotalTime>9</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2002-06-24T11:39:00Z</dcterms:created>
  <dc:creator>MCC Support</dc:creator>
  <dc:description/>
  <cp:keywords>LTE GSM UMTS network call barring supplementary service stage 3</cp:keywords>
  <dc:language>en-US</dc:language>
  <cp:lastModifiedBy>0923</cp:lastModifiedBy>
  <cp:lastPrinted>1999-05-04T13:42:00Z</cp:lastPrinted>
  <dcterms:modified xsi:type="dcterms:W3CDTF">2011-04-08T10:17:00Z</dcterms:modified>
  <cp:revision>12</cp:revision>
  <dc:subject>Stage 3 (Release 10)</dc:subject>
  <dc:title>3GPP TS 24.088</dc:title>
</cp:coreProperties>
</file>