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oter1.xml" ContentType="application/vnd.openxmlformats-officedocument.wordprocessingml.footer+xml"/>
  <Override PartName="/word/settings.xml" ContentType="application/vnd.openxmlformats-officedocument.wordprocessingml.settings+xml"/>
  <Override PartName="/word/footnotes.xml" ContentType="application/vnd.openxmlformats-officedocument.wordprocessingml.footnot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sz w:val="24"/>
          <w:szCs w:val="24"/>
        </w:rPr>
        <w:t>TSG-RAN ITU Ad-hoc group meeting #1</w:t>
        <w:tab/>
        <w:tab/>
      </w:r>
      <w:r>
        <w:rPr>
          <w:b/>
          <w:bCs/>
          <w:i/>
          <w:iCs/>
          <w:sz w:val="32"/>
          <w:szCs w:val="32"/>
        </w:rPr>
        <w:t>TSGR-ITU#1(99)009Rev1</w:t>
      </w:r>
    </w:p>
    <w:p>
      <w:pPr>
        <w:pStyle w:val="Normal"/>
        <w:rPr>
          <w:sz w:val="24"/>
          <w:szCs w:val="24"/>
        </w:rPr>
      </w:pPr>
      <w:r>
        <w:rPr>
          <w:sz w:val="24"/>
          <w:szCs w:val="24"/>
        </w:rPr>
        <w:t>joint with SMG2 UMTS ITU Expert Group</w:t>
        <w:tab/>
        <w:tab/>
      </w:r>
      <w:r>
        <w:rPr>
          <w:i/>
          <w:iCs/>
          <w:sz w:val="24"/>
          <w:szCs w:val="24"/>
        </w:rPr>
        <w:t>(Tdoc SMG2 UMTS-ITU 8/99Rev1)</w:t>
      </w:r>
    </w:p>
    <w:p>
      <w:pPr>
        <w:pStyle w:val="Normal"/>
        <w:rPr>
          <w:sz w:val="24"/>
          <w:szCs w:val="24"/>
        </w:rPr>
      </w:pPr>
      <w:r>
        <w:rPr>
          <w:sz w:val="24"/>
          <w:szCs w:val="24"/>
        </w:rPr>
        <w:t>Espoo, Finland, 19 &amp; 21 January 1999</w:t>
      </w:r>
    </w:p>
    <w:p>
      <w:pPr>
        <w:pStyle w:val="Normal"/>
        <w:rPr>
          <w:sz w:val="24"/>
          <w:szCs w:val="24"/>
        </w:rPr>
      </w:pPr>
      <w:r>
        <w:rPr>
          <w:sz w:val="24"/>
          <w:szCs w:val="24"/>
        </w:rPr>
      </w:r>
    </w:p>
    <w:p>
      <w:pPr>
        <w:pStyle w:val="Normal"/>
        <w:rPr/>
      </w:pPr>
      <w:r>
        <w:rPr/>
      </w:r>
    </w:p>
    <w:p>
      <w:pPr>
        <w:pStyle w:val="Normal"/>
        <w:tabs>
          <w:tab w:val="clear" w:pos="720"/>
          <w:tab w:val="left" w:pos="1985" w:leader="none"/>
        </w:tabs>
        <w:rPr/>
      </w:pPr>
      <w:r>
        <w:rPr>
          <w:rFonts w:eastAsia="Arial" w:cs="Arial" w:ascii="Arial" w:hAnsi="Arial"/>
          <w:b/>
          <w:bCs/>
          <w:sz w:val="24"/>
          <w:szCs w:val="24"/>
        </w:rPr>
        <w:t>Agenda Item:</w:t>
      </w:r>
      <w:r>
        <w:rPr>
          <w:rFonts w:eastAsia="Arial" w:cs="Arial" w:ascii="Arial" w:hAnsi="Arial"/>
          <w:sz w:val="24"/>
          <w:szCs w:val="24"/>
        </w:rPr>
        <w:tab/>
      </w:r>
      <w:bookmarkStart w:id="0" w:name="Source"/>
      <w:bookmarkEnd w:id="0"/>
      <w:r>
        <w:rPr>
          <w:rFonts w:eastAsia="Arial" w:cs="Arial" w:ascii="Arial" w:hAnsi="Arial"/>
          <w:sz w:val="24"/>
          <w:szCs w:val="24"/>
        </w:rPr>
        <w:t>7</w:t>
      </w:r>
    </w:p>
    <w:p>
      <w:pPr>
        <w:pStyle w:val="Normal"/>
        <w:tabs>
          <w:tab w:val="clear" w:pos="720"/>
          <w:tab w:val="left" w:pos="1985" w:leader="none"/>
        </w:tabs>
        <w:rPr>
          <w:rFonts w:ascii="Arial" w:hAnsi="Arial" w:eastAsia="Arial" w:cs="Arial"/>
          <w:b/>
          <w:b/>
          <w:bCs/>
          <w:sz w:val="24"/>
          <w:szCs w:val="24"/>
        </w:rPr>
      </w:pPr>
      <w:r>
        <w:rPr>
          <w:rFonts w:eastAsia="Arial" w:cs="Arial" w:ascii="Arial" w:hAnsi="Arial"/>
          <w:b/>
          <w:bCs/>
          <w:sz w:val="24"/>
          <w:szCs w:val="24"/>
        </w:rPr>
      </w:r>
    </w:p>
    <w:p>
      <w:pPr>
        <w:pStyle w:val="Normal"/>
        <w:tabs>
          <w:tab w:val="clear" w:pos="720"/>
          <w:tab w:val="left" w:pos="1985" w:leader="none"/>
        </w:tabs>
        <w:rPr/>
      </w:pPr>
      <w:r>
        <w:rPr>
          <w:rFonts w:eastAsia="Arial" w:cs="Arial" w:ascii="Arial" w:hAnsi="Arial"/>
          <w:b/>
          <w:bCs/>
          <w:sz w:val="24"/>
          <w:szCs w:val="24"/>
        </w:rPr>
        <w:t>Source:</w:t>
      </w:r>
      <w:r>
        <w:rPr>
          <w:rFonts w:eastAsia="Arial" w:cs="Arial" w:ascii="Arial" w:hAnsi="Arial"/>
          <w:sz w:val="24"/>
          <w:szCs w:val="24"/>
        </w:rPr>
        <w:tab/>
        <w:t>3GPP TSG RAN ITU Ad Hoc</w:t>
      </w:r>
    </w:p>
    <w:p>
      <w:pPr>
        <w:pStyle w:val="Normal"/>
        <w:tabs>
          <w:tab w:val="clear" w:pos="720"/>
          <w:tab w:val="left" w:pos="1985" w:leader="none"/>
        </w:tabs>
        <w:rPr>
          <w:rFonts w:ascii="Arial" w:hAnsi="Arial" w:eastAsia="Arial" w:cs="Arial"/>
          <w:b/>
          <w:b/>
          <w:bCs/>
          <w:sz w:val="24"/>
          <w:szCs w:val="24"/>
        </w:rPr>
      </w:pPr>
      <w:r>
        <w:rPr>
          <w:rFonts w:eastAsia="Arial" w:cs="Arial" w:ascii="Arial" w:hAnsi="Arial"/>
          <w:b/>
          <w:bCs/>
          <w:sz w:val="24"/>
          <w:szCs w:val="24"/>
        </w:rPr>
      </w:r>
    </w:p>
    <w:p>
      <w:pPr>
        <w:pStyle w:val="Normal"/>
        <w:tabs>
          <w:tab w:val="clear" w:pos="720"/>
          <w:tab w:val="left" w:pos="1985" w:leader="none"/>
        </w:tabs>
        <w:ind w:start="1980" w:hanging="1980"/>
        <w:rPr/>
      </w:pPr>
      <w:r>
        <w:rPr>
          <w:rFonts w:eastAsia="Arial" w:cs="Arial" w:ascii="Arial" w:hAnsi="Arial"/>
          <w:b/>
          <w:bCs/>
          <w:sz w:val="24"/>
          <w:szCs w:val="24"/>
        </w:rPr>
        <w:t>Title:</w:t>
      </w:r>
      <w:r>
        <w:rPr>
          <w:rFonts w:eastAsia="Arial" w:cs="Arial" w:ascii="Arial" w:hAnsi="Arial"/>
          <w:sz w:val="24"/>
          <w:szCs w:val="24"/>
        </w:rPr>
        <w:tab/>
      </w:r>
      <w:bookmarkStart w:id="1" w:name="Title"/>
      <w:bookmarkEnd w:id="1"/>
      <w:r>
        <w:rPr>
          <w:rFonts w:eastAsia="Arial" w:cs="Arial" w:ascii="Arial" w:hAnsi="Arial"/>
          <w:sz w:val="24"/>
          <w:szCs w:val="24"/>
        </w:rPr>
        <w:t>Views on the schedule for development of key characteristics and detailed specifications for the IMT-2000 radio interfaces</w:t>
      </w:r>
    </w:p>
    <w:p>
      <w:pPr>
        <w:pStyle w:val="Normal"/>
        <w:tabs>
          <w:tab w:val="clear" w:pos="720"/>
          <w:tab w:val="left" w:pos="1985" w:leader="none"/>
        </w:tabs>
        <w:rPr>
          <w:rFonts w:ascii="Arial" w:hAnsi="Arial" w:eastAsia="Arial" w:cs="Arial"/>
          <w:b/>
          <w:b/>
          <w:bCs/>
          <w:sz w:val="24"/>
          <w:szCs w:val="24"/>
        </w:rPr>
      </w:pPr>
      <w:r>
        <w:rPr>
          <w:rFonts w:eastAsia="Arial" w:cs="Arial" w:ascii="Arial" w:hAnsi="Arial"/>
          <w:b/>
          <w:bCs/>
          <w:sz w:val="24"/>
          <w:szCs w:val="24"/>
        </w:rPr>
      </w:r>
    </w:p>
    <w:p>
      <w:pPr>
        <w:pStyle w:val="Normal"/>
        <w:rPr/>
      </w:pPr>
      <w:r>
        <w:rPr/>
        <w:t>___________________________________________________________________________</w:t>
      </w:r>
    </w:p>
    <w:p>
      <w:pPr>
        <w:pStyle w:val="Normal"/>
        <w:rPr>
          <w:rFonts w:ascii="Arial" w:hAnsi="Arial" w:eastAsia="Arial" w:cs="Arial"/>
        </w:rPr>
      </w:pPr>
      <w:r>
        <w:rPr>
          <w:rFonts w:eastAsia="Arial" w:cs="Arial" w:ascii="Arial" w:hAnsi="Arial"/>
        </w:rPr>
      </w:r>
    </w:p>
    <w:p>
      <w:pPr>
        <w:pStyle w:val="Normal"/>
        <w:rPr>
          <w:rFonts w:ascii="Arial" w:hAnsi="Arial" w:eastAsia="Arial" w:cs="Arial"/>
        </w:rPr>
      </w:pPr>
      <w:r>
        <w:rPr>
          <w:rFonts w:eastAsia="Arial" w:cs="Arial" w:ascii="Arial" w:hAnsi="Arial"/>
        </w:rPr>
      </w:r>
    </w:p>
    <w:p>
      <w:pPr>
        <w:pStyle w:val="RecTitle"/>
        <w:widowControl/>
        <w:rPr/>
      </w:pPr>
      <w:r>
        <w:rPr/>
        <w:t>[individual member]</w:t>
      </w:r>
      <w:r>
        <w:rPr>
          <w:rStyle w:val="FootnoteCharacters"/>
          <w:rStyle w:val="FootnoteAnchor"/>
        </w:rPr>
        <w:footnoteReference w:id="2"/>
      </w:r>
    </w:p>
    <w:p>
      <w:pPr>
        <w:pStyle w:val="RecTitle"/>
        <w:widowControl/>
        <w:rPr/>
      </w:pPr>
      <w:r>
        <w:rPr/>
        <w:t xml:space="preserve">3GPP views on the schedule for development of </w:t>
        <w:br/>
        <w:t>key characteristics and detailed specifications for the imt-2000 radio interfaces</w:t>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b/>
          <w:b/>
          <w:bCs/>
          <w:sz w:val="24"/>
          <w:szCs w:val="24"/>
        </w:rPr>
      </w:pPr>
      <w:r>
        <w:rPr>
          <w:b/>
          <w:bCs/>
          <w:sz w:val="24"/>
          <w:szCs w:val="24"/>
        </w:rPr>
        <w:t>Introduction</w:t>
      </w:r>
    </w:p>
    <w:p>
      <w:pPr>
        <w:pStyle w:val="TextBody"/>
        <w:rPr>
          <w:sz w:val="24"/>
          <w:szCs w:val="24"/>
        </w:rPr>
      </w:pPr>
      <w:r>
        <w:rPr>
          <w:sz w:val="24"/>
          <w:szCs w:val="24"/>
        </w:rPr>
        <w:t xml:space="preserve">3GPP members thank ITU-R TG8/1 for their interest in our work related to the IMT2000 specifications, and especially the interest in 3GPP’s view on the harmonization and convergence activities. </w:t>
      </w:r>
    </w:p>
    <w:p>
      <w:pPr>
        <w:pStyle w:val="Normal"/>
        <w:rPr>
          <w:sz w:val="24"/>
          <w:szCs w:val="24"/>
        </w:rPr>
      </w:pPr>
      <w:r>
        <w:rPr>
          <w:sz w:val="24"/>
          <w:szCs w:val="24"/>
        </w:rPr>
        <w:t>This liaison describes our views on the required timescales for development and agreement of the Key Characteristics and Detailed Specifications for the IMT2000 Radio Interfaces.</w:t>
      </w:r>
    </w:p>
    <w:p>
      <w:pPr>
        <w:pStyle w:val="Normal"/>
        <w:rPr>
          <w:sz w:val="24"/>
          <w:szCs w:val="24"/>
        </w:rPr>
      </w:pPr>
      <w:r>
        <w:rPr>
          <w:sz w:val="24"/>
          <w:szCs w:val="24"/>
        </w:rPr>
      </w:r>
    </w:p>
    <w:p>
      <w:pPr>
        <w:pStyle w:val="Normal"/>
        <w:rPr>
          <w:b/>
          <w:b/>
          <w:bCs/>
          <w:sz w:val="24"/>
          <w:szCs w:val="24"/>
        </w:rPr>
      </w:pPr>
      <w:r>
        <w:rPr>
          <w:b/>
          <w:bCs/>
          <w:sz w:val="24"/>
          <w:szCs w:val="24"/>
        </w:rPr>
        <w:t>External Drivers</w:t>
      </w:r>
    </w:p>
    <w:p>
      <w:pPr>
        <w:pStyle w:val="Normal"/>
        <w:rPr>
          <w:sz w:val="24"/>
          <w:szCs w:val="24"/>
        </w:rPr>
      </w:pPr>
      <w:r>
        <w:rPr>
          <w:sz w:val="24"/>
          <w:szCs w:val="24"/>
        </w:rPr>
        <w:t>With the explosive growth of Internet usage and information services witnessed today, the demand for multimedia services in the mobile environment is expected to increase rapidly in the next century. Many countries are already planning deployment of IMT-2000 networks to bring mobile multimedia services into existence from around the year 2000, subject to market requirements.</w:t>
      </w:r>
    </w:p>
    <w:p>
      <w:pPr>
        <w:pStyle w:val="Normal"/>
        <w:rPr>
          <w:sz w:val="24"/>
          <w:szCs w:val="24"/>
        </w:rPr>
      </w:pPr>
      <w:r>
        <w:rPr>
          <w:sz w:val="24"/>
          <w:szCs w:val="24"/>
        </w:rPr>
      </w:r>
    </w:p>
    <w:p>
      <w:pPr>
        <w:pStyle w:val="Normal"/>
        <w:rPr>
          <w:sz w:val="24"/>
          <w:szCs w:val="24"/>
        </w:rPr>
      </w:pPr>
      <w:r>
        <w:rPr>
          <w:sz w:val="24"/>
          <w:szCs w:val="24"/>
        </w:rPr>
        <w:t>Given the trend towards social and economic globalisation, the need is to establish a world-wide mobile communications platform based on solutions within ITU-T and ITU-R, supported by its consensus building activities on the various Radio Transmission Technology (RTT) proposals submitted to the ITU in 1998.</w:t>
      </w:r>
    </w:p>
    <w:p>
      <w:pPr>
        <w:pStyle w:val="Normal"/>
        <w:rPr>
          <w:sz w:val="24"/>
          <w:szCs w:val="24"/>
        </w:rPr>
      </w:pPr>
      <w:r>
        <w:rPr>
          <w:sz w:val="24"/>
          <w:szCs w:val="24"/>
        </w:rPr>
      </w:r>
    </w:p>
    <w:p>
      <w:pPr>
        <w:pStyle w:val="Normal"/>
        <w:rPr>
          <w:b/>
          <w:b/>
          <w:bCs/>
          <w:sz w:val="24"/>
          <w:szCs w:val="24"/>
        </w:rPr>
      </w:pPr>
      <w:r>
        <w:rPr>
          <w:b/>
          <w:bCs/>
          <w:sz w:val="24"/>
          <w:szCs w:val="24"/>
        </w:rPr>
        <w:t>Required Timescales</w:t>
      </w:r>
    </w:p>
    <w:p>
      <w:pPr>
        <w:pStyle w:val="Normal"/>
        <w:rPr>
          <w:sz w:val="24"/>
          <w:szCs w:val="24"/>
        </w:rPr>
      </w:pPr>
      <w:r>
        <w:rPr>
          <w:sz w:val="24"/>
          <w:szCs w:val="24"/>
        </w:rPr>
        <w:t>3GPP believes it is vitally important that the ITU recommendation be published in line with the current schedule, i.e. March 1999- Key Charactersistics of the IMT-2000 Radio Interface(s); November 1999 - Completed detailed radio related specifications; and is conducting its work on this basis in order to support the ITU schedule.</w:t>
      </w:r>
    </w:p>
    <w:p>
      <w:pPr>
        <w:pStyle w:val="Normal"/>
        <w:rPr>
          <w:sz w:val="24"/>
          <w:szCs w:val="24"/>
        </w:rPr>
      </w:pPr>
      <w:r>
        <w:rPr>
          <w:sz w:val="24"/>
          <w:szCs w:val="24"/>
        </w:rPr>
      </w:r>
    </w:p>
    <w:p>
      <w:pPr>
        <w:pStyle w:val="Normal"/>
        <w:rPr>
          <w:sz w:val="24"/>
          <w:szCs w:val="24"/>
        </w:rPr>
      </w:pPr>
      <w:r>
        <w:rPr>
          <w:sz w:val="24"/>
          <w:szCs w:val="24"/>
        </w:rPr>
        <w:t>3GPP members welcome the opportunity to collaborate with ITU-R Task Group 8/1 and encourage contributions which will help in meeting these ambitious timescales.</w:t>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sectPr>
      <w:footerReference w:type="default" r:id="rId2"/>
      <w:footnotePr>
        <w:numFmt w:val="decimal"/>
      </w:footnotePr>
      <w:type w:val="nextPage"/>
      <w:pgSz w:w="12240" w:h="15840"/>
      <w:pgMar w:left="1800" w:right="1800" w:header="0" w:top="1440" w:footer="720" w:bottom="1440"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Times New Roman">
    <w:charset w:val="01"/>
    <w:family w:val="roman"/>
    <w:pitch w:val="variable"/>
  </w:font>
  <w:font w:name="Arial">
    <w:charset w:val="01"/>
    <w:family w:val="swiss"/>
    <w:pitch w:val="variable"/>
  </w:font>
  <w:font w:name="Liberation Sans">
    <w:altName w:val="Arial"/>
    <w:charset w:val="01" w:characterSet="utf-8"/>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rStyle w:val="PageNumber"/>
      </w:rPr>
      <w:fldChar w:fldCharType="begin"/>
    </w:r>
    <w:r>
      <w:rPr>
        <w:rStyle w:val="PageNumber"/>
      </w:rPr>
      <w:instrText> PAGE </w:instrText>
    </w:r>
    <w:r>
      <w:rPr>
        <w:rStyle w:val="PageNumber"/>
      </w:rPr>
      <w:fldChar w:fldCharType="separate"/>
    </w:r>
    <w:r>
      <w:rPr>
        <w:rStyle w:val="PageNumber"/>
      </w:rPr>
      <w:t>2</w:t>
    </w:r>
    <w:r>
      <w:rPr>
        <w:rStyle w:val="PageNumber"/>
      </w:rPr>
      <w:fldChar w:fldCharType="end"/>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pPr>
        <w:rPr>
          <w:sz w:val="12"/>
        </w:rPr>
      </w:pPr>
      <w:r>
        <w:separator/>
      </w:r>
    </w:p>
  </w:footnote>
  <w:footnote w:id="1" w:type="continuationSeparator">
    <w:p>
      <w:pPr>
        <w:rPr>
          <w:sz w:val="12"/>
        </w:rPr>
      </w:pPr>
      <w:r>
        <w:continuationSeparator/>
      </w:r>
    </w:p>
  </w:footnote>
  <w:footnote w:id="2">
    <w:p>
      <w:pPr>
        <w:pStyle w:val="Footnote"/>
        <w:rPr/>
      </w:pPr>
      <w:r>
        <w:rPr>
          <w:rStyle w:val="FootnoteCharacters"/>
        </w:rPr>
        <w:footnoteRef/>
      </w:r>
      <w:r>
        <w:rPr/>
        <w:t xml:space="preserve"> </w:t>
      </w:r>
      <w:r>
        <w:rPr/>
        <w:t>This contribution was developed in 3GPP TSG RAN</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00"/>
  <w:defaultTabStop w:val="720"/>
  <w:compat>
    <w:doNotExpandShiftReturn/>
  </w:compat>
  <w:autoHyphenation w:val="true"/>
  <w:footnotePr>
    <w:numFmt w:val="decimal"/>
    <w:footnote w:id="0"/>
    <w:footnote w:id="1"/>
  </w:footnotePr>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0"/>
      <w:szCs w:val="20"/>
      <w:lang w:val="en-US" w:eastAsia="zh-CN" w:bidi="hi-IN"/>
    </w:rPr>
  </w:style>
  <w:style w:type="paragraph" w:styleId="Heading1">
    <w:name w:val="Heading 1"/>
    <w:basedOn w:val="Normal"/>
    <w:next w:val="Normal"/>
    <w:qFormat/>
    <w:pPr>
      <w:keepNext w:val="true"/>
      <w:numPr>
        <w:ilvl w:val="0"/>
        <w:numId w:val="1"/>
      </w:numPr>
      <w:spacing w:before="240" w:after="60"/>
      <w:outlineLvl w:val="0"/>
    </w:pPr>
    <w:rPr>
      <w:rFonts w:ascii="Arial" w:hAnsi="Arial" w:eastAsia="Arial" w:cs="Arial"/>
      <w:b/>
      <w:bCs/>
      <w:kern w:val="2"/>
      <w:sz w:val="28"/>
      <w:szCs w:val="28"/>
    </w:rPr>
  </w:style>
  <w:style w:type="character" w:styleId="DefaultParagraphFont">
    <w:name w:val="Default Paragraph Font"/>
    <w:qFormat/>
    <w:rPr/>
  </w:style>
  <w:style w:type="character" w:styleId="FootnoteCharacters">
    <w:name w:val="Footnote Characters"/>
    <w:basedOn w:val="DefaultParagraphFont"/>
    <w:qFormat/>
    <w:rPr>
      <w:vertAlign w:val="superscript"/>
    </w:rPr>
  </w:style>
  <w:style w:type="character" w:styleId="PageNumber">
    <w:name w:val="Page Number"/>
    <w:basedOn w:val="DefaultParagraphFont"/>
    <w:rPr/>
  </w:style>
  <w:style w:type="character" w:styleId="FootnoteAnchor">
    <w:name w:val="Footnote Anchor"/>
    <w:rPr>
      <w:vertAlign w:val="superscript"/>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widowControl w:val="false"/>
      <w:spacing w:before="0" w:after="120"/>
    </w:pPr>
    <w:rPr>
      <w:lang w:val="en-GB"/>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RecTitle">
    <w:name w:val="Rec Title"/>
    <w:basedOn w:val="Normal"/>
    <w:next w:val="Heading1"/>
    <w:qFormat/>
    <w:pPr>
      <w:widowControl w:val="false"/>
      <w:tabs>
        <w:tab w:val="clear" w:pos="720"/>
        <w:tab w:val="left" w:pos="794" w:leader="none"/>
        <w:tab w:val="left" w:pos="1191" w:leader="none"/>
        <w:tab w:val="left" w:pos="1588" w:leader="none"/>
        <w:tab w:val="left" w:pos="1985" w:leader="none"/>
      </w:tabs>
      <w:spacing w:before="240" w:after="0"/>
      <w:jc w:val="center"/>
    </w:pPr>
    <w:rPr>
      <w:b/>
      <w:bCs/>
      <w:caps/>
      <w:sz w:val="24"/>
      <w:szCs w:val="24"/>
      <w:lang w:val="en-GB"/>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Header">
    <w:name w:val="Header"/>
    <w:basedOn w:val="Normal"/>
    <w:pPr>
      <w:tabs>
        <w:tab w:val="clear" w:pos="720"/>
        <w:tab w:val="center" w:pos="4819" w:leader="none"/>
        <w:tab w:val="right" w:pos="9071" w:leader="none"/>
      </w:tabs>
      <w:jc w:val="both"/>
    </w:pPr>
    <w:rPr>
      <w:rFonts w:ascii="Arial" w:hAnsi="Arial" w:eastAsia="Arial" w:cs="Arial"/>
      <w:lang w:val="en-GB"/>
    </w:rPr>
  </w:style>
  <w:style w:type="paragraph" w:styleId="Footnote">
    <w:name w:val="Footnote Text"/>
    <w:basedOn w:val="Normal"/>
    <w:pPr/>
    <w:rPr/>
  </w:style>
  <w:style w:type="paragraph" w:styleId="Footer">
    <w:name w:val="Footer"/>
    <w:basedOn w:val="Normal"/>
    <w:pPr>
      <w:tabs>
        <w:tab w:val="clear" w:pos="720"/>
        <w:tab w:val="center" w:pos="4153" w:leader="none"/>
        <w:tab w:val="right" w:pos="8306" w:leader="none"/>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notes" Target="footnotes.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Template>
  <TotalTime>0</TotalTime>
  <Application>LibreOffice/6.4.7.2$Linux_X86_64 LibreOffice_project/40$Build-2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1999-01-21T17:27:00Z</dcterms:created>
  <dc:creator>**********</dc:creator>
  <dc:description/>
  <dc:language>en-US</dc:language>
  <cp:lastModifiedBy>**********</cp:lastModifiedBy>
  <cp:lastPrinted>1999-01-15T17:47:00Z</cp:lastPrinted>
  <dcterms:modified xsi:type="dcterms:W3CDTF">1999-01-21T17:27:00Z</dcterms:modified>
  <cp:revision>2</cp:revision>
  <dc:subject/>
  <dc:title>3GPP</dc:title>
</cp:coreProperties>
</file>