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C075B3" w14:paraId="6420D5CF" w14:textId="77777777" w:rsidTr="005E4BB2">
        <w:tc>
          <w:tcPr>
            <w:tcW w:w="10423" w:type="dxa"/>
            <w:gridSpan w:val="2"/>
            <w:shd w:val="clear" w:color="auto" w:fill="auto"/>
          </w:tcPr>
          <w:p w14:paraId="3FDEDF14" w14:textId="522DC669" w:rsidR="004F0988" w:rsidRPr="00952186" w:rsidRDefault="004F0988" w:rsidP="00133525">
            <w:pPr>
              <w:pStyle w:val="ZA"/>
              <w:framePr w:w="0" w:hRule="auto" w:wrap="auto" w:vAnchor="margin" w:hAnchor="text" w:yAlign="inline"/>
              <w:rPr>
                <w:lang w:val="sv-SE"/>
              </w:rPr>
            </w:pPr>
            <w:bookmarkStart w:id="0" w:name="page1"/>
            <w:r w:rsidRPr="00952186">
              <w:rPr>
                <w:sz w:val="64"/>
                <w:lang w:val="sv-SE"/>
              </w:rPr>
              <w:t xml:space="preserve">3GPP </w:t>
            </w:r>
            <w:bookmarkStart w:id="1" w:name="specType1"/>
            <w:r w:rsidR="0063543D" w:rsidRPr="00952186">
              <w:rPr>
                <w:sz w:val="64"/>
                <w:lang w:val="sv-SE"/>
              </w:rPr>
              <w:t>TR</w:t>
            </w:r>
            <w:bookmarkEnd w:id="1"/>
            <w:r w:rsidRPr="00952186">
              <w:rPr>
                <w:sz w:val="64"/>
                <w:lang w:val="sv-SE"/>
              </w:rPr>
              <w:t xml:space="preserve"> </w:t>
            </w:r>
            <w:bookmarkStart w:id="2" w:name="specNumber"/>
            <w:r w:rsidR="002577A9" w:rsidRPr="00952186">
              <w:rPr>
                <w:sz w:val="64"/>
                <w:lang w:val="sv-SE"/>
              </w:rPr>
              <w:t>2</w:t>
            </w:r>
            <w:r w:rsidR="00C075B3" w:rsidRPr="00952186">
              <w:rPr>
                <w:sz w:val="64"/>
                <w:lang w:val="sv-SE"/>
              </w:rPr>
              <w:t>2</w:t>
            </w:r>
            <w:r w:rsidRPr="00952186">
              <w:rPr>
                <w:sz w:val="64"/>
                <w:lang w:val="sv-SE"/>
              </w:rPr>
              <w:t>.</w:t>
            </w:r>
            <w:bookmarkEnd w:id="2"/>
            <w:r w:rsidR="00DC17C7">
              <w:rPr>
                <w:sz w:val="64"/>
                <w:lang w:val="sv-SE"/>
              </w:rPr>
              <w:t>877</w:t>
            </w:r>
            <w:r w:rsidRPr="00952186">
              <w:rPr>
                <w:sz w:val="64"/>
                <w:lang w:val="sv-SE"/>
              </w:rPr>
              <w:t xml:space="preserve"> </w:t>
            </w:r>
            <w:r w:rsidRPr="00952186">
              <w:rPr>
                <w:lang w:val="sv-SE"/>
              </w:rPr>
              <w:t>V</w:t>
            </w:r>
            <w:bookmarkStart w:id="3" w:name="specVersion"/>
            <w:r w:rsidR="0051751D">
              <w:rPr>
                <w:lang w:val="sv-SE"/>
              </w:rPr>
              <w:t>1</w:t>
            </w:r>
            <w:r w:rsidR="002D57AE">
              <w:rPr>
                <w:lang w:val="sv-SE"/>
              </w:rPr>
              <w:t>9</w:t>
            </w:r>
            <w:r w:rsidRPr="00952186">
              <w:rPr>
                <w:lang w:val="sv-SE"/>
              </w:rPr>
              <w:t>.</w:t>
            </w:r>
            <w:r w:rsidR="0051751D">
              <w:rPr>
                <w:lang w:val="sv-SE"/>
              </w:rPr>
              <w:t>0</w:t>
            </w:r>
            <w:r w:rsidRPr="00952186">
              <w:rPr>
                <w:lang w:val="sv-SE"/>
              </w:rPr>
              <w:t>.</w:t>
            </w:r>
            <w:bookmarkEnd w:id="3"/>
            <w:r w:rsidR="002577A9" w:rsidRPr="00952186">
              <w:rPr>
                <w:lang w:val="sv-SE"/>
              </w:rPr>
              <w:t>0</w:t>
            </w:r>
            <w:r w:rsidRPr="00952186">
              <w:rPr>
                <w:lang w:val="sv-SE"/>
              </w:rPr>
              <w:t xml:space="preserve"> </w:t>
            </w:r>
            <w:r w:rsidRPr="00952186">
              <w:rPr>
                <w:sz w:val="32"/>
                <w:lang w:val="sv-SE"/>
              </w:rPr>
              <w:t>(</w:t>
            </w:r>
            <w:bookmarkStart w:id="4" w:name="issueDate"/>
            <w:r w:rsidR="002577A9" w:rsidRPr="00952186">
              <w:rPr>
                <w:sz w:val="32"/>
                <w:lang w:val="sv-SE"/>
              </w:rPr>
              <w:t>202</w:t>
            </w:r>
            <w:r w:rsidR="00C075B3" w:rsidRPr="00952186">
              <w:rPr>
                <w:sz w:val="32"/>
                <w:lang w:val="sv-SE"/>
              </w:rPr>
              <w:t>2</w:t>
            </w:r>
            <w:r w:rsidRPr="00952186">
              <w:rPr>
                <w:sz w:val="32"/>
                <w:lang w:val="sv-SE"/>
              </w:rPr>
              <w:t>-</w:t>
            </w:r>
            <w:bookmarkEnd w:id="4"/>
            <w:r w:rsidR="00005138">
              <w:rPr>
                <w:sz w:val="32"/>
                <w:lang w:val="sv-SE"/>
              </w:rPr>
              <w:t>1</w:t>
            </w:r>
            <w:r w:rsidR="0051751D">
              <w:rPr>
                <w:sz w:val="32"/>
                <w:lang w:val="sv-SE"/>
              </w:rPr>
              <w:t>2</w:t>
            </w:r>
            <w:r w:rsidRPr="00952186">
              <w:rPr>
                <w:sz w:val="32"/>
                <w:lang w:val="sv-SE"/>
              </w:rPr>
              <w:t>)</w:t>
            </w:r>
          </w:p>
        </w:tc>
      </w:tr>
      <w:tr w:rsidR="004F0988" w14:paraId="0FFD4F19" w14:textId="77777777" w:rsidTr="005E4BB2">
        <w:trPr>
          <w:trHeight w:hRule="exact" w:val="1134"/>
        </w:trPr>
        <w:tc>
          <w:tcPr>
            <w:tcW w:w="10423" w:type="dxa"/>
            <w:gridSpan w:val="2"/>
            <w:shd w:val="clear" w:color="auto" w:fill="auto"/>
          </w:tcPr>
          <w:p w14:paraId="5AB75458" w14:textId="75BFCC91" w:rsidR="004F0988" w:rsidRPr="00952186" w:rsidRDefault="004F0988" w:rsidP="00133525">
            <w:pPr>
              <w:pStyle w:val="ZB"/>
              <w:framePr w:w="0" w:hRule="auto" w:wrap="auto" w:vAnchor="margin" w:hAnchor="text" w:yAlign="inline"/>
            </w:pPr>
            <w:r w:rsidRPr="00952186">
              <w:t xml:space="preserve">Technical </w:t>
            </w:r>
            <w:bookmarkStart w:id="5" w:name="spectype2"/>
            <w:r w:rsidR="00D57972" w:rsidRPr="00952186">
              <w:t>Report</w:t>
            </w:r>
            <w:bookmarkEnd w:id="5"/>
          </w:p>
          <w:p w14:paraId="462B8E42" w14:textId="47B718DE" w:rsidR="00BA4B8D" w:rsidRPr="00952186" w:rsidRDefault="00BA4B8D" w:rsidP="00BA4B8D">
            <w:pPr>
              <w:pStyle w:val="Guidance"/>
            </w:pPr>
            <w:r w:rsidRPr="00952186">
              <w:br/>
            </w:r>
            <w:r w:rsidRPr="00952186">
              <w:br/>
            </w:r>
          </w:p>
        </w:tc>
      </w:tr>
      <w:tr w:rsidR="004F0988" w14:paraId="717C4EBE" w14:textId="77777777" w:rsidTr="005E4BB2">
        <w:trPr>
          <w:trHeight w:hRule="exact" w:val="3686"/>
        </w:trPr>
        <w:tc>
          <w:tcPr>
            <w:tcW w:w="10423" w:type="dxa"/>
            <w:gridSpan w:val="2"/>
            <w:shd w:val="clear" w:color="auto" w:fill="auto"/>
          </w:tcPr>
          <w:p w14:paraId="03D032C0" w14:textId="77777777" w:rsidR="004F0988" w:rsidRPr="00952186" w:rsidRDefault="004F0988" w:rsidP="00133525">
            <w:pPr>
              <w:pStyle w:val="ZT"/>
              <w:framePr w:wrap="auto" w:hAnchor="text" w:yAlign="inline"/>
            </w:pPr>
            <w:r w:rsidRPr="00952186">
              <w:t>3rd Generation Partnership Project;</w:t>
            </w:r>
          </w:p>
          <w:p w14:paraId="653799DC" w14:textId="3A985E62" w:rsidR="004F0988" w:rsidRPr="00952186" w:rsidRDefault="004F0988" w:rsidP="00133525">
            <w:pPr>
              <w:pStyle w:val="ZT"/>
              <w:framePr w:wrap="auto" w:hAnchor="text" w:yAlign="inline"/>
            </w:pPr>
            <w:r w:rsidRPr="00952186">
              <w:t xml:space="preserve">Technical Specification Group </w:t>
            </w:r>
            <w:bookmarkStart w:id="6" w:name="specTitle"/>
            <w:r w:rsidR="002577A9" w:rsidRPr="00952186">
              <w:t>TSG SA;</w:t>
            </w:r>
          </w:p>
          <w:p w14:paraId="1D2A8F5E" w14:textId="1B3B1917" w:rsidR="004F0988" w:rsidRPr="00952186" w:rsidRDefault="004336CB" w:rsidP="00133525">
            <w:pPr>
              <w:pStyle w:val="ZT"/>
              <w:framePr w:wrap="auto" w:hAnchor="text" w:yAlign="inline"/>
            </w:pPr>
            <w:r w:rsidRPr="00952186">
              <w:t xml:space="preserve">Study on </w:t>
            </w:r>
            <w:r w:rsidR="00FF47C3">
              <w:t>R</w:t>
            </w:r>
            <w:r w:rsidRPr="00952186">
              <w:t xml:space="preserve">oaming </w:t>
            </w:r>
            <w:r w:rsidR="00005138">
              <w:t>V</w:t>
            </w:r>
            <w:r w:rsidR="00005138" w:rsidRPr="00952186">
              <w:t>alue</w:t>
            </w:r>
            <w:r w:rsidR="00005138">
              <w:softHyphen/>
            </w:r>
            <w:r w:rsidR="007007FE">
              <w:t>-</w:t>
            </w:r>
            <w:r w:rsidR="00FF47C3">
              <w:t>A</w:t>
            </w:r>
            <w:r w:rsidRPr="00952186">
              <w:t xml:space="preserve">dded </w:t>
            </w:r>
            <w:r w:rsidR="00FF47C3">
              <w:t>S</w:t>
            </w:r>
            <w:r w:rsidRPr="00952186">
              <w:t>ervices</w:t>
            </w:r>
            <w:bookmarkEnd w:id="6"/>
          </w:p>
          <w:p w14:paraId="04CAC1E0" w14:textId="3CA896A4" w:rsidR="004F0988" w:rsidRPr="00952186" w:rsidRDefault="004F0988" w:rsidP="00133525">
            <w:pPr>
              <w:pStyle w:val="ZT"/>
              <w:framePr w:wrap="auto" w:hAnchor="text" w:yAlign="inline"/>
              <w:rPr>
                <w:i/>
                <w:sz w:val="28"/>
              </w:rPr>
            </w:pPr>
            <w:r w:rsidRPr="00952186">
              <w:t>(</w:t>
            </w:r>
            <w:r w:rsidRPr="00952186">
              <w:rPr>
                <w:rStyle w:val="ZGSM"/>
              </w:rPr>
              <w:t xml:space="preserve">Release </w:t>
            </w:r>
            <w:bookmarkStart w:id="7" w:name="specRelease"/>
            <w:r w:rsidRPr="00952186">
              <w:rPr>
                <w:rStyle w:val="ZGSM"/>
              </w:rPr>
              <w:t>1</w:t>
            </w:r>
            <w:bookmarkEnd w:id="7"/>
            <w:r w:rsidR="004336CB" w:rsidRPr="00952186">
              <w:rPr>
                <w:rStyle w:val="ZGSM"/>
              </w:rPr>
              <w:t>9</w:t>
            </w:r>
            <w:r w:rsidRPr="00952186">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5E4BB2">
        <w:trPr>
          <w:trHeight w:hRule="exact" w:val="1531"/>
        </w:trPr>
        <w:tc>
          <w:tcPr>
            <w:tcW w:w="4883" w:type="dxa"/>
            <w:shd w:val="clear" w:color="auto" w:fill="auto"/>
          </w:tcPr>
          <w:p w14:paraId="4743C82D" w14:textId="4A28406E" w:rsidR="00D82E6F" w:rsidRDefault="001A1454" w:rsidP="00D82E6F">
            <w:pPr>
              <w:rPr>
                <w:i/>
              </w:rPr>
            </w:pPr>
            <w:r>
              <w:rPr>
                <w:i/>
                <w:noProof/>
              </w:rPr>
              <w:drawing>
                <wp:inline distT="0" distB="0" distL="0" distR="0" wp14:anchorId="6E429F5D" wp14:editId="6D394C12">
                  <wp:extent cx="1288415" cy="79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8415" cy="795020"/>
                          </a:xfrm>
                          <a:prstGeom prst="rect">
                            <a:avLst/>
                          </a:prstGeom>
                          <a:noFill/>
                          <a:ln>
                            <a:noFill/>
                          </a:ln>
                        </pic:spPr>
                      </pic:pic>
                    </a:graphicData>
                  </a:graphic>
                </wp:inline>
              </w:drawing>
            </w:r>
          </w:p>
        </w:tc>
        <w:tc>
          <w:tcPr>
            <w:tcW w:w="5540" w:type="dxa"/>
            <w:shd w:val="clear" w:color="auto" w:fill="auto"/>
          </w:tcPr>
          <w:p w14:paraId="0E63523F" w14:textId="791CD56B" w:rsidR="00D82E6F" w:rsidRDefault="001A1454" w:rsidP="00D82E6F">
            <w:pPr>
              <w:jc w:val="right"/>
            </w:pPr>
            <w:r>
              <w:rPr>
                <w:noProof/>
              </w:rPr>
              <w:drawing>
                <wp:inline distT="0" distB="0" distL="0" distR="0" wp14:anchorId="6B8977E6" wp14:editId="3027921B">
                  <wp:extent cx="1621790" cy="954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790" cy="954405"/>
                          </a:xfrm>
                          <a:prstGeom prst="rect">
                            <a:avLst/>
                          </a:prstGeom>
                          <a:noFill/>
                          <a:ln>
                            <a:noFill/>
                          </a:ln>
                        </pic:spPr>
                      </pic:pic>
                    </a:graphicData>
                  </a:graphic>
                </wp:inline>
              </w:drawing>
            </w:r>
          </w:p>
        </w:tc>
      </w:tr>
      <w:tr w:rsidR="00D82E6F" w14:paraId="4C89EF09" w14:textId="77777777" w:rsidTr="005E4BB2">
        <w:trPr>
          <w:cantSplit/>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8"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8"/>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9"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0"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0"/>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1" w:name="copyrightNotification"/>
            <w:r w:rsidRPr="00133525">
              <w:rPr>
                <w:rFonts w:ascii="Arial" w:hAnsi="Arial"/>
                <w:b/>
                <w:i/>
                <w:noProof/>
              </w:rPr>
              <w:t>Copyright Notification</w:t>
            </w:r>
          </w:p>
          <w:p w14:paraId="2C8A8C99" w14:textId="77777777" w:rsidR="00E16509" w:rsidRPr="00952186" w:rsidRDefault="00E16509" w:rsidP="00133525">
            <w:pPr>
              <w:pStyle w:val="FP"/>
              <w:jc w:val="center"/>
              <w:rPr>
                <w:noProof/>
              </w:rPr>
            </w:pPr>
            <w:r w:rsidRPr="004D3578">
              <w:rPr>
                <w:noProof/>
              </w:rPr>
              <w:t>No part may be reproduced except as authorized by written permission.</w:t>
            </w:r>
            <w:r w:rsidRPr="004D3578">
              <w:rPr>
                <w:noProof/>
              </w:rPr>
              <w:br/>
              <w:t xml:space="preserve">The </w:t>
            </w:r>
            <w:r w:rsidRPr="00952186">
              <w:rPr>
                <w:noProof/>
              </w:rPr>
              <w:t>copyright and the foregoing restriction extend to reproduction in all media.</w:t>
            </w:r>
          </w:p>
          <w:p w14:paraId="5A408646" w14:textId="77777777" w:rsidR="00E16509" w:rsidRPr="00952186" w:rsidRDefault="00E16509" w:rsidP="00133525">
            <w:pPr>
              <w:pStyle w:val="FP"/>
              <w:jc w:val="center"/>
              <w:rPr>
                <w:noProof/>
              </w:rPr>
            </w:pPr>
          </w:p>
          <w:p w14:paraId="786C0A36" w14:textId="1CBFD1A6" w:rsidR="00E16509" w:rsidRPr="00952186" w:rsidRDefault="00E16509" w:rsidP="00133525">
            <w:pPr>
              <w:pStyle w:val="FP"/>
              <w:jc w:val="center"/>
              <w:rPr>
                <w:noProof/>
                <w:sz w:val="18"/>
              </w:rPr>
            </w:pPr>
            <w:r w:rsidRPr="00952186">
              <w:rPr>
                <w:noProof/>
                <w:sz w:val="18"/>
              </w:rPr>
              <w:t xml:space="preserve">© </w:t>
            </w:r>
            <w:bookmarkStart w:id="12" w:name="copyrightDate"/>
            <w:r w:rsidRPr="00952186">
              <w:rPr>
                <w:noProof/>
                <w:sz w:val="18"/>
              </w:rPr>
              <w:t>2</w:t>
            </w:r>
            <w:r w:rsidR="008E2D68" w:rsidRPr="00952186">
              <w:rPr>
                <w:noProof/>
                <w:sz w:val="18"/>
              </w:rPr>
              <w:t>02</w:t>
            </w:r>
            <w:bookmarkEnd w:id="12"/>
            <w:r w:rsidR="00952186" w:rsidRPr="00952186">
              <w:rPr>
                <w:noProof/>
                <w:sz w:val="18"/>
              </w:rPr>
              <w:t>2</w:t>
            </w:r>
            <w:r w:rsidRPr="00952186">
              <w:rPr>
                <w:noProof/>
                <w:sz w:val="18"/>
              </w:rPr>
              <w:t>, 3GPP Organizational Partners (ARIB, ATIS, CCSA, ETSI, TSDSI, TTA, TTC).</w:t>
            </w:r>
            <w:bookmarkStart w:id="13" w:name="copyrightaddon"/>
            <w:bookmarkEnd w:id="13"/>
          </w:p>
          <w:p w14:paraId="63D0B133" w14:textId="77777777" w:rsidR="00E16509" w:rsidRPr="00133525" w:rsidRDefault="00E16509" w:rsidP="00133525">
            <w:pPr>
              <w:pStyle w:val="FP"/>
              <w:jc w:val="center"/>
              <w:rPr>
                <w:noProof/>
                <w:sz w:val="18"/>
              </w:rPr>
            </w:pPr>
            <w:r w:rsidRPr="00952186">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1"/>
          </w:p>
          <w:p w14:paraId="26DA3D2F" w14:textId="77777777" w:rsidR="00E16509" w:rsidRDefault="00E16509" w:rsidP="00133525"/>
        </w:tc>
      </w:tr>
      <w:bookmarkEnd w:id="9"/>
    </w:tbl>
    <w:p w14:paraId="04D347A8" w14:textId="77777777" w:rsidR="00080512" w:rsidRPr="004D3578" w:rsidRDefault="00080512">
      <w:pPr>
        <w:pStyle w:val="TT"/>
      </w:pPr>
      <w:r w:rsidRPr="004D3578">
        <w:br w:type="page"/>
      </w:r>
      <w:bookmarkStart w:id="14" w:name="tableOfContents"/>
      <w:bookmarkEnd w:id="14"/>
      <w:r w:rsidRPr="004D3578">
        <w:lastRenderedPageBreak/>
        <w:t>Contents</w:t>
      </w:r>
    </w:p>
    <w:p w14:paraId="5F92BB24" w14:textId="3695C1FF" w:rsidR="001A44AB" w:rsidRDefault="004D3578">
      <w:pPr>
        <w:pStyle w:val="TOC1"/>
        <w:rPr>
          <w:rFonts w:asciiTheme="minorHAnsi" w:eastAsiaTheme="minorEastAsia" w:hAnsiTheme="minorHAnsi" w:cstheme="minorBidi"/>
          <w:szCs w:val="22"/>
        </w:rPr>
      </w:pPr>
      <w:r w:rsidRPr="004D3578">
        <w:fldChar w:fldCharType="begin"/>
      </w:r>
      <w:r w:rsidRPr="004D3578">
        <w:instrText xml:space="preserve"> TOC \o "1-9" </w:instrText>
      </w:r>
      <w:r w:rsidRPr="004D3578">
        <w:fldChar w:fldCharType="separate"/>
      </w:r>
      <w:r w:rsidR="001A44AB">
        <w:t>Foreword</w:t>
      </w:r>
      <w:r w:rsidR="001A44AB">
        <w:tab/>
      </w:r>
      <w:r w:rsidR="001A44AB">
        <w:fldChar w:fldCharType="begin"/>
      </w:r>
      <w:r w:rsidR="001A44AB">
        <w:instrText xml:space="preserve"> PAGEREF _Toc119513658 \h </w:instrText>
      </w:r>
      <w:r w:rsidR="001A44AB">
        <w:fldChar w:fldCharType="separate"/>
      </w:r>
      <w:r w:rsidR="001A44AB">
        <w:t>4</w:t>
      </w:r>
      <w:r w:rsidR="001A44AB">
        <w:fldChar w:fldCharType="end"/>
      </w:r>
    </w:p>
    <w:p w14:paraId="1B2244D9" w14:textId="148946E5" w:rsidR="001A44AB" w:rsidRDefault="001A44AB">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r>
      <w:r>
        <w:fldChar w:fldCharType="begin"/>
      </w:r>
      <w:r>
        <w:instrText xml:space="preserve"> PAGEREF _Toc119513659 \h </w:instrText>
      </w:r>
      <w:r>
        <w:fldChar w:fldCharType="separate"/>
      </w:r>
      <w:r>
        <w:t>6</w:t>
      </w:r>
      <w:r>
        <w:fldChar w:fldCharType="end"/>
      </w:r>
    </w:p>
    <w:p w14:paraId="0CB7FA79" w14:textId="46C2076C" w:rsidR="001A44AB" w:rsidRDefault="001A44AB">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r>
      <w:r>
        <w:fldChar w:fldCharType="begin"/>
      </w:r>
      <w:r>
        <w:instrText xml:space="preserve"> PAGEREF _Toc119513660 \h </w:instrText>
      </w:r>
      <w:r>
        <w:fldChar w:fldCharType="separate"/>
      </w:r>
      <w:r>
        <w:t>6</w:t>
      </w:r>
      <w:r>
        <w:fldChar w:fldCharType="end"/>
      </w:r>
    </w:p>
    <w:p w14:paraId="0910ABEF" w14:textId="3EE05105" w:rsidR="001A44AB" w:rsidRDefault="001A44AB">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Definitions of terms, symbols and abbreviations</w:t>
      </w:r>
      <w:r>
        <w:tab/>
      </w:r>
      <w:r>
        <w:fldChar w:fldCharType="begin"/>
      </w:r>
      <w:r>
        <w:instrText xml:space="preserve"> PAGEREF _Toc119513661 \h </w:instrText>
      </w:r>
      <w:r>
        <w:fldChar w:fldCharType="separate"/>
      </w:r>
      <w:r>
        <w:t>6</w:t>
      </w:r>
      <w:r>
        <w:fldChar w:fldCharType="end"/>
      </w:r>
    </w:p>
    <w:p w14:paraId="5FA0973C" w14:textId="278DA4E8" w:rsidR="001A44AB" w:rsidRDefault="001A44AB">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Terms</w:t>
      </w:r>
      <w:r>
        <w:tab/>
      </w:r>
      <w:r>
        <w:fldChar w:fldCharType="begin"/>
      </w:r>
      <w:r>
        <w:instrText xml:space="preserve"> PAGEREF _Toc119513662 \h </w:instrText>
      </w:r>
      <w:r>
        <w:fldChar w:fldCharType="separate"/>
      </w:r>
      <w:r>
        <w:t>6</w:t>
      </w:r>
      <w:r>
        <w:fldChar w:fldCharType="end"/>
      </w:r>
    </w:p>
    <w:p w14:paraId="2ED6C778" w14:textId="2253DBDA" w:rsidR="001A44AB" w:rsidRDefault="001A44AB">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Abbreviations</w:t>
      </w:r>
      <w:r>
        <w:tab/>
      </w:r>
      <w:r>
        <w:fldChar w:fldCharType="begin"/>
      </w:r>
      <w:r>
        <w:instrText xml:space="preserve"> PAGEREF _Toc119513663 \h </w:instrText>
      </w:r>
      <w:r>
        <w:fldChar w:fldCharType="separate"/>
      </w:r>
      <w:r>
        <w:t>7</w:t>
      </w:r>
      <w:r>
        <w:fldChar w:fldCharType="end"/>
      </w:r>
    </w:p>
    <w:p w14:paraId="00AF04F0" w14:textId="7C3FBF9A" w:rsidR="001A44AB" w:rsidRDefault="001A44AB">
      <w:pPr>
        <w:pStyle w:val="TOC1"/>
        <w:rPr>
          <w:rFonts w:asciiTheme="minorHAnsi" w:eastAsiaTheme="minorEastAsia" w:hAnsiTheme="minorHAnsi" w:cstheme="minorBidi"/>
          <w:szCs w:val="22"/>
        </w:rPr>
      </w:pPr>
      <w:r>
        <w:t>4</w:t>
      </w:r>
      <w:r>
        <w:rPr>
          <w:rFonts w:asciiTheme="minorHAnsi" w:eastAsiaTheme="minorEastAsia" w:hAnsiTheme="minorHAnsi" w:cstheme="minorBidi"/>
          <w:szCs w:val="22"/>
        </w:rPr>
        <w:tab/>
      </w:r>
      <w:r>
        <w:t>Overview</w:t>
      </w:r>
      <w:r>
        <w:tab/>
      </w:r>
      <w:r>
        <w:fldChar w:fldCharType="begin"/>
      </w:r>
      <w:r>
        <w:instrText xml:space="preserve"> PAGEREF _Toc119513664 \h </w:instrText>
      </w:r>
      <w:r>
        <w:fldChar w:fldCharType="separate"/>
      </w:r>
      <w:r>
        <w:t>7</w:t>
      </w:r>
      <w:r>
        <w:fldChar w:fldCharType="end"/>
      </w:r>
    </w:p>
    <w:p w14:paraId="555D2375" w14:textId="78F497E3" w:rsidR="001A44AB" w:rsidRDefault="001A44AB">
      <w:pPr>
        <w:pStyle w:val="TOC1"/>
        <w:rPr>
          <w:rFonts w:asciiTheme="minorHAnsi" w:eastAsiaTheme="minorEastAsia" w:hAnsiTheme="minorHAnsi" w:cstheme="minorBidi"/>
          <w:szCs w:val="22"/>
        </w:rPr>
      </w:pPr>
      <w:r>
        <w:t>5</w:t>
      </w:r>
      <w:r>
        <w:rPr>
          <w:rFonts w:asciiTheme="minorHAnsi" w:eastAsiaTheme="minorEastAsia" w:hAnsiTheme="minorHAnsi" w:cstheme="minorBidi"/>
          <w:szCs w:val="22"/>
        </w:rPr>
        <w:tab/>
      </w:r>
      <w:r>
        <w:t>Use cases</w:t>
      </w:r>
      <w:r>
        <w:tab/>
      </w:r>
      <w:r>
        <w:fldChar w:fldCharType="begin"/>
      </w:r>
      <w:r>
        <w:instrText xml:space="preserve"> PAGEREF _Toc119513665 \h </w:instrText>
      </w:r>
      <w:r>
        <w:fldChar w:fldCharType="separate"/>
      </w:r>
      <w:r>
        <w:t>7</w:t>
      </w:r>
      <w:r>
        <w:fldChar w:fldCharType="end"/>
      </w:r>
    </w:p>
    <w:p w14:paraId="71262927" w14:textId="61A0D950" w:rsidR="001A44AB" w:rsidRDefault="001A44AB">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Use case on welcome SMS</w:t>
      </w:r>
      <w:r>
        <w:tab/>
      </w:r>
      <w:r>
        <w:fldChar w:fldCharType="begin"/>
      </w:r>
      <w:r>
        <w:instrText xml:space="preserve"> PAGEREF _Toc119513666 \h </w:instrText>
      </w:r>
      <w:r>
        <w:fldChar w:fldCharType="separate"/>
      </w:r>
      <w:r>
        <w:t>7</w:t>
      </w:r>
      <w:r>
        <w:fldChar w:fldCharType="end"/>
      </w:r>
    </w:p>
    <w:p w14:paraId="6005A6D1" w14:textId="2C6294CB" w:rsidR="001A44AB" w:rsidRPr="002D57AE" w:rsidRDefault="001A44AB">
      <w:pPr>
        <w:pStyle w:val="TOC3"/>
        <w:rPr>
          <w:rFonts w:asciiTheme="minorHAnsi" w:eastAsiaTheme="minorEastAsia" w:hAnsiTheme="minorHAnsi" w:cstheme="minorBidi"/>
          <w:sz w:val="22"/>
          <w:szCs w:val="22"/>
          <w:lang w:val="fr-FR"/>
        </w:rPr>
      </w:pPr>
      <w:r w:rsidRPr="0051751D">
        <w:rPr>
          <w:lang w:val="fr-FR"/>
        </w:rPr>
        <w:t>5.</w:t>
      </w:r>
      <w:r w:rsidRPr="0051751D">
        <w:rPr>
          <w:rFonts w:eastAsia="SimSun"/>
          <w:lang w:val="fr-FR" w:eastAsia="zh-CN"/>
        </w:rPr>
        <w:t>1</w:t>
      </w:r>
      <w:r w:rsidRPr="0051751D">
        <w:rPr>
          <w:lang w:val="fr-FR"/>
        </w:rPr>
        <w:t>.1</w:t>
      </w:r>
      <w:r w:rsidRPr="002D57AE">
        <w:rPr>
          <w:rFonts w:asciiTheme="minorHAnsi" w:eastAsiaTheme="minorEastAsia" w:hAnsiTheme="minorHAnsi" w:cstheme="minorBidi"/>
          <w:sz w:val="22"/>
          <w:szCs w:val="22"/>
          <w:lang w:val="fr-FR"/>
        </w:rPr>
        <w:tab/>
      </w:r>
      <w:r w:rsidRPr="0051751D">
        <w:rPr>
          <w:lang w:val="fr-FR"/>
        </w:rPr>
        <w:t>Description</w:t>
      </w:r>
      <w:r w:rsidRPr="0051751D">
        <w:rPr>
          <w:lang w:val="fr-FR"/>
        </w:rPr>
        <w:tab/>
      </w:r>
      <w:r>
        <w:fldChar w:fldCharType="begin"/>
      </w:r>
      <w:r w:rsidRPr="0051751D">
        <w:rPr>
          <w:lang w:val="fr-FR"/>
        </w:rPr>
        <w:instrText xml:space="preserve"> PAGEREF _Toc119513667 \h </w:instrText>
      </w:r>
      <w:r>
        <w:fldChar w:fldCharType="separate"/>
      </w:r>
      <w:r w:rsidRPr="0051751D">
        <w:rPr>
          <w:lang w:val="fr-FR"/>
        </w:rPr>
        <w:t>7</w:t>
      </w:r>
      <w:r>
        <w:fldChar w:fldCharType="end"/>
      </w:r>
    </w:p>
    <w:p w14:paraId="53DD7E42" w14:textId="0AD79526" w:rsidR="001A44AB" w:rsidRPr="002D57AE" w:rsidRDefault="001A44AB">
      <w:pPr>
        <w:pStyle w:val="TOC3"/>
        <w:rPr>
          <w:rFonts w:asciiTheme="minorHAnsi" w:eastAsiaTheme="minorEastAsia" w:hAnsiTheme="minorHAnsi" w:cstheme="minorBidi"/>
          <w:sz w:val="22"/>
          <w:szCs w:val="22"/>
          <w:lang w:val="fr-FR"/>
        </w:rPr>
      </w:pPr>
      <w:r w:rsidRPr="0051751D">
        <w:rPr>
          <w:lang w:val="fr-FR"/>
        </w:rPr>
        <w:t>5.</w:t>
      </w:r>
      <w:r w:rsidRPr="0051751D">
        <w:rPr>
          <w:rFonts w:eastAsia="SimSun"/>
          <w:lang w:val="fr-FR" w:eastAsia="zh-CN"/>
        </w:rPr>
        <w:t>1</w:t>
      </w:r>
      <w:r w:rsidRPr="0051751D">
        <w:rPr>
          <w:lang w:val="fr-FR"/>
        </w:rPr>
        <w:t>.2</w:t>
      </w:r>
      <w:r w:rsidRPr="002D57AE">
        <w:rPr>
          <w:rFonts w:asciiTheme="minorHAnsi" w:eastAsiaTheme="minorEastAsia" w:hAnsiTheme="minorHAnsi" w:cstheme="minorBidi"/>
          <w:sz w:val="22"/>
          <w:szCs w:val="22"/>
          <w:lang w:val="fr-FR"/>
        </w:rPr>
        <w:tab/>
      </w:r>
      <w:r w:rsidRPr="0051751D">
        <w:rPr>
          <w:lang w:val="fr-FR"/>
        </w:rPr>
        <w:t>Pre-conditions</w:t>
      </w:r>
      <w:r w:rsidRPr="0051751D">
        <w:rPr>
          <w:lang w:val="fr-FR"/>
        </w:rPr>
        <w:tab/>
      </w:r>
      <w:r>
        <w:fldChar w:fldCharType="begin"/>
      </w:r>
      <w:r w:rsidRPr="0051751D">
        <w:rPr>
          <w:lang w:val="fr-FR"/>
        </w:rPr>
        <w:instrText xml:space="preserve"> PAGEREF _Toc119513668 \h </w:instrText>
      </w:r>
      <w:r>
        <w:fldChar w:fldCharType="separate"/>
      </w:r>
      <w:r w:rsidRPr="0051751D">
        <w:rPr>
          <w:lang w:val="fr-FR"/>
        </w:rPr>
        <w:t>7</w:t>
      </w:r>
      <w:r>
        <w:fldChar w:fldCharType="end"/>
      </w:r>
    </w:p>
    <w:p w14:paraId="73419E1D" w14:textId="60D809C1" w:rsidR="001A44AB" w:rsidRPr="002D57AE" w:rsidRDefault="001A44AB">
      <w:pPr>
        <w:pStyle w:val="TOC3"/>
        <w:rPr>
          <w:rFonts w:asciiTheme="minorHAnsi" w:eastAsiaTheme="minorEastAsia" w:hAnsiTheme="minorHAnsi" w:cstheme="minorBidi"/>
          <w:sz w:val="22"/>
          <w:szCs w:val="22"/>
          <w:lang w:val="fr-FR"/>
        </w:rPr>
      </w:pPr>
      <w:r w:rsidRPr="0051751D">
        <w:rPr>
          <w:lang w:val="fr-FR"/>
        </w:rPr>
        <w:t>5.</w:t>
      </w:r>
      <w:r w:rsidRPr="0051751D">
        <w:rPr>
          <w:rFonts w:eastAsia="SimSun"/>
          <w:lang w:val="fr-FR" w:eastAsia="zh-CN"/>
        </w:rPr>
        <w:t>1</w:t>
      </w:r>
      <w:r w:rsidRPr="0051751D">
        <w:rPr>
          <w:lang w:val="fr-FR"/>
        </w:rPr>
        <w:t>.3</w:t>
      </w:r>
      <w:r w:rsidRPr="002D57AE">
        <w:rPr>
          <w:rFonts w:asciiTheme="minorHAnsi" w:eastAsiaTheme="minorEastAsia" w:hAnsiTheme="minorHAnsi" w:cstheme="minorBidi"/>
          <w:sz w:val="22"/>
          <w:szCs w:val="22"/>
          <w:lang w:val="fr-FR"/>
        </w:rPr>
        <w:tab/>
      </w:r>
      <w:r w:rsidRPr="0051751D">
        <w:rPr>
          <w:lang w:val="fr-FR"/>
        </w:rPr>
        <w:t>Service Flows</w:t>
      </w:r>
      <w:r w:rsidRPr="0051751D">
        <w:rPr>
          <w:lang w:val="fr-FR"/>
        </w:rPr>
        <w:tab/>
      </w:r>
      <w:r>
        <w:fldChar w:fldCharType="begin"/>
      </w:r>
      <w:r w:rsidRPr="0051751D">
        <w:rPr>
          <w:lang w:val="fr-FR"/>
        </w:rPr>
        <w:instrText xml:space="preserve"> PAGEREF _Toc119513669 \h </w:instrText>
      </w:r>
      <w:r>
        <w:fldChar w:fldCharType="separate"/>
      </w:r>
      <w:r w:rsidRPr="0051751D">
        <w:rPr>
          <w:lang w:val="fr-FR"/>
        </w:rPr>
        <w:t>7</w:t>
      </w:r>
      <w:r>
        <w:fldChar w:fldCharType="end"/>
      </w:r>
    </w:p>
    <w:p w14:paraId="375BAD35" w14:textId="2EE9E523" w:rsidR="001A44AB" w:rsidRPr="002D57AE" w:rsidRDefault="001A44AB">
      <w:pPr>
        <w:pStyle w:val="TOC3"/>
        <w:rPr>
          <w:rFonts w:asciiTheme="minorHAnsi" w:eastAsiaTheme="minorEastAsia" w:hAnsiTheme="minorHAnsi" w:cstheme="minorBidi"/>
          <w:sz w:val="22"/>
          <w:szCs w:val="22"/>
          <w:lang w:val="fr-FR"/>
        </w:rPr>
      </w:pPr>
      <w:r w:rsidRPr="0051751D">
        <w:rPr>
          <w:lang w:val="fr-FR"/>
        </w:rPr>
        <w:t>5.</w:t>
      </w:r>
      <w:r w:rsidRPr="0051751D">
        <w:rPr>
          <w:rFonts w:eastAsia="SimSun"/>
          <w:lang w:val="fr-FR" w:eastAsia="zh-CN"/>
        </w:rPr>
        <w:t>1</w:t>
      </w:r>
      <w:r w:rsidRPr="0051751D">
        <w:rPr>
          <w:lang w:val="fr-FR"/>
        </w:rPr>
        <w:t>.4</w:t>
      </w:r>
      <w:r w:rsidRPr="002D57AE">
        <w:rPr>
          <w:rFonts w:asciiTheme="minorHAnsi" w:eastAsiaTheme="minorEastAsia" w:hAnsiTheme="minorHAnsi" w:cstheme="minorBidi"/>
          <w:sz w:val="22"/>
          <w:szCs w:val="22"/>
          <w:lang w:val="fr-FR"/>
        </w:rPr>
        <w:tab/>
      </w:r>
      <w:r w:rsidRPr="0051751D">
        <w:rPr>
          <w:lang w:val="fr-FR"/>
        </w:rPr>
        <w:t>Post-conditions</w:t>
      </w:r>
      <w:r w:rsidRPr="0051751D">
        <w:rPr>
          <w:lang w:val="fr-FR"/>
        </w:rPr>
        <w:tab/>
      </w:r>
      <w:r>
        <w:fldChar w:fldCharType="begin"/>
      </w:r>
      <w:r w:rsidRPr="0051751D">
        <w:rPr>
          <w:lang w:val="fr-FR"/>
        </w:rPr>
        <w:instrText xml:space="preserve"> PAGEREF _Toc119513670 \h </w:instrText>
      </w:r>
      <w:r>
        <w:fldChar w:fldCharType="separate"/>
      </w:r>
      <w:r w:rsidRPr="0051751D">
        <w:rPr>
          <w:lang w:val="fr-FR"/>
        </w:rPr>
        <w:t>8</w:t>
      </w:r>
      <w:r>
        <w:fldChar w:fldCharType="end"/>
      </w:r>
    </w:p>
    <w:p w14:paraId="531088AB" w14:textId="32AEB3AD" w:rsidR="001A44AB" w:rsidRDefault="001A44AB">
      <w:pPr>
        <w:pStyle w:val="TOC3"/>
        <w:rPr>
          <w:rFonts w:asciiTheme="minorHAnsi" w:eastAsiaTheme="minorEastAsia" w:hAnsiTheme="minorHAnsi" w:cstheme="minorBidi"/>
          <w:sz w:val="22"/>
          <w:szCs w:val="22"/>
        </w:rPr>
      </w:pPr>
      <w:r>
        <w:t>5.</w:t>
      </w:r>
      <w:r w:rsidRPr="00E9606D">
        <w:rPr>
          <w:rFonts w:eastAsia="SimSun"/>
          <w:lang w:val="en-US" w:eastAsia="zh-CN"/>
        </w:rPr>
        <w:t>1</w:t>
      </w:r>
      <w:r>
        <w:t>.5</w:t>
      </w:r>
      <w:r>
        <w:rPr>
          <w:rFonts w:asciiTheme="minorHAnsi" w:eastAsiaTheme="minorEastAsia" w:hAnsiTheme="minorHAnsi" w:cstheme="minorBidi"/>
          <w:sz w:val="22"/>
          <w:szCs w:val="22"/>
        </w:rPr>
        <w:tab/>
      </w:r>
      <w:r>
        <w:t>Existing features partly or fully covering the use case functionality</w:t>
      </w:r>
      <w:r>
        <w:tab/>
      </w:r>
      <w:r>
        <w:fldChar w:fldCharType="begin"/>
      </w:r>
      <w:r>
        <w:instrText xml:space="preserve"> PAGEREF _Toc119513671 \h </w:instrText>
      </w:r>
      <w:r>
        <w:fldChar w:fldCharType="separate"/>
      </w:r>
      <w:r>
        <w:t>8</w:t>
      </w:r>
      <w:r>
        <w:fldChar w:fldCharType="end"/>
      </w:r>
    </w:p>
    <w:p w14:paraId="3C57EDB9" w14:textId="7D7AE277" w:rsidR="001A44AB" w:rsidRDefault="001A44AB">
      <w:pPr>
        <w:pStyle w:val="TOC3"/>
        <w:rPr>
          <w:rFonts w:asciiTheme="minorHAnsi" w:eastAsiaTheme="minorEastAsia" w:hAnsiTheme="minorHAnsi" w:cstheme="minorBidi"/>
          <w:sz w:val="22"/>
          <w:szCs w:val="22"/>
        </w:rPr>
      </w:pPr>
      <w:r>
        <w:t>5.</w:t>
      </w:r>
      <w:r w:rsidRPr="00E9606D">
        <w:rPr>
          <w:rFonts w:eastAsia="SimSun"/>
          <w:lang w:val="en-US" w:eastAsia="zh-CN"/>
        </w:rPr>
        <w:t>1</w:t>
      </w:r>
      <w:r>
        <w:t>.6</w:t>
      </w:r>
      <w:r>
        <w:rPr>
          <w:rFonts w:asciiTheme="minorHAnsi" w:eastAsiaTheme="minorEastAsia" w:hAnsiTheme="minorHAnsi" w:cstheme="minorBidi"/>
          <w:sz w:val="22"/>
          <w:szCs w:val="22"/>
        </w:rPr>
        <w:tab/>
      </w:r>
      <w:r>
        <w:t>Potential New Requirements needed to support the use case</w:t>
      </w:r>
      <w:r>
        <w:tab/>
      </w:r>
      <w:r>
        <w:fldChar w:fldCharType="begin"/>
      </w:r>
      <w:r>
        <w:instrText xml:space="preserve"> PAGEREF _Toc119513672 \h </w:instrText>
      </w:r>
      <w:r>
        <w:fldChar w:fldCharType="separate"/>
      </w:r>
      <w:r>
        <w:t>8</w:t>
      </w:r>
      <w:r>
        <w:fldChar w:fldCharType="end"/>
      </w:r>
    </w:p>
    <w:p w14:paraId="1447B7BD" w14:textId="6086A0D1" w:rsidR="001A44AB" w:rsidRDefault="001A44AB">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Use case on Steering of Roaming (SoR) during the registration procedure</w:t>
      </w:r>
      <w:r>
        <w:tab/>
      </w:r>
      <w:r>
        <w:fldChar w:fldCharType="begin"/>
      </w:r>
      <w:r>
        <w:instrText xml:space="preserve"> PAGEREF _Toc119513673 \h </w:instrText>
      </w:r>
      <w:r>
        <w:fldChar w:fldCharType="separate"/>
      </w:r>
      <w:r>
        <w:t>8</w:t>
      </w:r>
      <w:r>
        <w:fldChar w:fldCharType="end"/>
      </w:r>
    </w:p>
    <w:p w14:paraId="1E6085DC" w14:textId="7F69DF7F" w:rsidR="001A44AB" w:rsidRPr="002D57AE" w:rsidRDefault="001A44AB">
      <w:pPr>
        <w:pStyle w:val="TOC3"/>
        <w:rPr>
          <w:rFonts w:asciiTheme="minorHAnsi" w:eastAsiaTheme="minorEastAsia" w:hAnsiTheme="minorHAnsi" w:cstheme="minorBidi"/>
          <w:sz w:val="22"/>
          <w:szCs w:val="22"/>
          <w:lang w:val="fr-FR"/>
        </w:rPr>
      </w:pPr>
      <w:r w:rsidRPr="0051751D">
        <w:rPr>
          <w:lang w:val="fr-FR"/>
        </w:rPr>
        <w:t>5.</w:t>
      </w:r>
      <w:r w:rsidRPr="0051751D">
        <w:rPr>
          <w:rFonts w:eastAsia="SimSun"/>
          <w:lang w:val="fr-FR" w:eastAsia="zh-CN"/>
        </w:rPr>
        <w:t>2</w:t>
      </w:r>
      <w:r w:rsidRPr="0051751D">
        <w:rPr>
          <w:lang w:val="fr-FR"/>
        </w:rPr>
        <w:t>.1</w:t>
      </w:r>
      <w:r w:rsidRPr="002D57AE">
        <w:rPr>
          <w:rFonts w:asciiTheme="minorHAnsi" w:eastAsiaTheme="minorEastAsia" w:hAnsiTheme="minorHAnsi" w:cstheme="minorBidi"/>
          <w:sz w:val="22"/>
          <w:szCs w:val="22"/>
          <w:lang w:val="fr-FR"/>
        </w:rPr>
        <w:tab/>
      </w:r>
      <w:r w:rsidRPr="0051751D">
        <w:rPr>
          <w:lang w:val="fr-FR"/>
        </w:rPr>
        <w:t>Description</w:t>
      </w:r>
      <w:r w:rsidRPr="0051751D">
        <w:rPr>
          <w:lang w:val="fr-FR"/>
        </w:rPr>
        <w:tab/>
      </w:r>
      <w:r>
        <w:fldChar w:fldCharType="begin"/>
      </w:r>
      <w:r w:rsidRPr="0051751D">
        <w:rPr>
          <w:lang w:val="fr-FR"/>
        </w:rPr>
        <w:instrText xml:space="preserve"> PAGEREF _Toc119513674 \h </w:instrText>
      </w:r>
      <w:r>
        <w:fldChar w:fldCharType="separate"/>
      </w:r>
      <w:r w:rsidRPr="0051751D">
        <w:rPr>
          <w:lang w:val="fr-FR"/>
        </w:rPr>
        <w:t>8</w:t>
      </w:r>
      <w:r>
        <w:fldChar w:fldCharType="end"/>
      </w:r>
    </w:p>
    <w:p w14:paraId="77FC053C" w14:textId="6F591AAD" w:rsidR="001A44AB" w:rsidRPr="002D57AE" w:rsidRDefault="001A44AB">
      <w:pPr>
        <w:pStyle w:val="TOC3"/>
        <w:rPr>
          <w:rFonts w:asciiTheme="minorHAnsi" w:eastAsiaTheme="minorEastAsia" w:hAnsiTheme="minorHAnsi" w:cstheme="minorBidi"/>
          <w:sz w:val="22"/>
          <w:szCs w:val="22"/>
          <w:lang w:val="fr-FR"/>
        </w:rPr>
      </w:pPr>
      <w:r w:rsidRPr="0051751D">
        <w:rPr>
          <w:lang w:val="fr-FR"/>
        </w:rPr>
        <w:t>5.</w:t>
      </w:r>
      <w:r w:rsidRPr="0051751D">
        <w:rPr>
          <w:rFonts w:eastAsia="SimSun"/>
          <w:lang w:val="fr-FR" w:eastAsia="zh-CN"/>
        </w:rPr>
        <w:t>2</w:t>
      </w:r>
      <w:r w:rsidRPr="0051751D">
        <w:rPr>
          <w:lang w:val="fr-FR"/>
        </w:rPr>
        <w:t>.2</w:t>
      </w:r>
      <w:r w:rsidRPr="002D57AE">
        <w:rPr>
          <w:rFonts w:asciiTheme="minorHAnsi" w:eastAsiaTheme="minorEastAsia" w:hAnsiTheme="minorHAnsi" w:cstheme="minorBidi"/>
          <w:sz w:val="22"/>
          <w:szCs w:val="22"/>
          <w:lang w:val="fr-FR"/>
        </w:rPr>
        <w:tab/>
      </w:r>
      <w:r w:rsidRPr="0051751D">
        <w:rPr>
          <w:lang w:val="fr-FR"/>
        </w:rPr>
        <w:t>Pre-conditions</w:t>
      </w:r>
      <w:r w:rsidRPr="0051751D">
        <w:rPr>
          <w:lang w:val="fr-FR"/>
        </w:rPr>
        <w:tab/>
      </w:r>
      <w:r>
        <w:fldChar w:fldCharType="begin"/>
      </w:r>
      <w:r w:rsidRPr="0051751D">
        <w:rPr>
          <w:lang w:val="fr-FR"/>
        </w:rPr>
        <w:instrText xml:space="preserve"> PAGEREF _Toc119513675 \h </w:instrText>
      </w:r>
      <w:r>
        <w:fldChar w:fldCharType="separate"/>
      </w:r>
      <w:r w:rsidRPr="0051751D">
        <w:rPr>
          <w:lang w:val="fr-FR"/>
        </w:rPr>
        <w:t>8</w:t>
      </w:r>
      <w:r>
        <w:fldChar w:fldCharType="end"/>
      </w:r>
    </w:p>
    <w:p w14:paraId="1A61D778" w14:textId="6A6A840B" w:rsidR="001A44AB" w:rsidRPr="002D57AE" w:rsidRDefault="001A44AB">
      <w:pPr>
        <w:pStyle w:val="TOC3"/>
        <w:rPr>
          <w:rFonts w:asciiTheme="minorHAnsi" w:eastAsiaTheme="minorEastAsia" w:hAnsiTheme="minorHAnsi" w:cstheme="minorBidi"/>
          <w:sz w:val="22"/>
          <w:szCs w:val="22"/>
          <w:lang w:val="fr-FR"/>
        </w:rPr>
      </w:pPr>
      <w:r w:rsidRPr="0051751D">
        <w:rPr>
          <w:lang w:val="fr-FR"/>
        </w:rPr>
        <w:t>5.</w:t>
      </w:r>
      <w:r w:rsidRPr="0051751D">
        <w:rPr>
          <w:rFonts w:eastAsia="SimSun"/>
          <w:lang w:val="fr-FR" w:eastAsia="zh-CN"/>
        </w:rPr>
        <w:t>2</w:t>
      </w:r>
      <w:r w:rsidRPr="0051751D">
        <w:rPr>
          <w:lang w:val="fr-FR"/>
        </w:rPr>
        <w:t>.3</w:t>
      </w:r>
      <w:r w:rsidRPr="002D57AE">
        <w:rPr>
          <w:rFonts w:asciiTheme="minorHAnsi" w:eastAsiaTheme="minorEastAsia" w:hAnsiTheme="minorHAnsi" w:cstheme="minorBidi"/>
          <w:sz w:val="22"/>
          <w:szCs w:val="22"/>
          <w:lang w:val="fr-FR"/>
        </w:rPr>
        <w:tab/>
      </w:r>
      <w:r w:rsidRPr="0051751D">
        <w:rPr>
          <w:lang w:val="fr-FR"/>
        </w:rPr>
        <w:t>Service Flows</w:t>
      </w:r>
      <w:r w:rsidRPr="0051751D">
        <w:rPr>
          <w:lang w:val="fr-FR"/>
        </w:rPr>
        <w:tab/>
      </w:r>
      <w:r>
        <w:fldChar w:fldCharType="begin"/>
      </w:r>
      <w:r w:rsidRPr="0051751D">
        <w:rPr>
          <w:lang w:val="fr-FR"/>
        </w:rPr>
        <w:instrText xml:space="preserve"> PAGEREF _Toc119513676 \h </w:instrText>
      </w:r>
      <w:r>
        <w:fldChar w:fldCharType="separate"/>
      </w:r>
      <w:r w:rsidRPr="0051751D">
        <w:rPr>
          <w:lang w:val="fr-FR"/>
        </w:rPr>
        <w:t>8</w:t>
      </w:r>
      <w:r>
        <w:fldChar w:fldCharType="end"/>
      </w:r>
    </w:p>
    <w:p w14:paraId="3693D60F" w14:textId="7BC6BA57" w:rsidR="001A44AB" w:rsidRPr="002D57AE" w:rsidRDefault="001A44AB">
      <w:pPr>
        <w:pStyle w:val="TOC3"/>
        <w:rPr>
          <w:rFonts w:asciiTheme="minorHAnsi" w:eastAsiaTheme="minorEastAsia" w:hAnsiTheme="minorHAnsi" w:cstheme="minorBidi"/>
          <w:sz w:val="22"/>
          <w:szCs w:val="22"/>
          <w:lang w:val="fr-FR"/>
        </w:rPr>
      </w:pPr>
      <w:r w:rsidRPr="0051751D">
        <w:rPr>
          <w:lang w:val="fr-FR"/>
        </w:rPr>
        <w:t>5.</w:t>
      </w:r>
      <w:r w:rsidRPr="0051751D">
        <w:rPr>
          <w:rFonts w:eastAsia="SimSun"/>
          <w:lang w:val="fr-FR" w:eastAsia="zh-CN"/>
        </w:rPr>
        <w:t>2</w:t>
      </w:r>
      <w:r w:rsidRPr="0051751D">
        <w:rPr>
          <w:lang w:val="fr-FR"/>
        </w:rPr>
        <w:t>.4</w:t>
      </w:r>
      <w:r w:rsidRPr="002D57AE">
        <w:rPr>
          <w:rFonts w:asciiTheme="minorHAnsi" w:eastAsiaTheme="minorEastAsia" w:hAnsiTheme="minorHAnsi" w:cstheme="minorBidi"/>
          <w:sz w:val="22"/>
          <w:szCs w:val="22"/>
          <w:lang w:val="fr-FR"/>
        </w:rPr>
        <w:tab/>
      </w:r>
      <w:r w:rsidRPr="0051751D">
        <w:rPr>
          <w:lang w:val="fr-FR"/>
        </w:rPr>
        <w:t>Post-conditions</w:t>
      </w:r>
      <w:r w:rsidRPr="0051751D">
        <w:rPr>
          <w:lang w:val="fr-FR"/>
        </w:rPr>
        <w:tab/>
      </w:r>
      <w:r>
        <w:fldChar w:fldCharType="begin"/>
      </w:r>
      <w:r w:rsidRPr="0051751D">
        <w:rPr>
          <w:lang w:val="fr-FR"/>
        </w:rPr>
        <w:instrText xml:space="preserve"> PAGEREF _Toc119513677 \h </w:instrText>
      </w:r>
      <w:r>
        <w:fldChar w:fldCharType="separate"/>
      </w:r>
      <w:r w:rsidRPr="0051751D">
        <w:rPr>
          <w:lang w:val="fr-FR"/>
        </w:rPr>
        <w:t>9</w:t>
      </w:r>
      <w:r>
        <w:fldChar w:fldCharType="end"/>
      </w:r>
    </w:p>
    <w:p w14:paraId="6087D184" w14:textId="116E368C" w:rsidR="001A44AB" w:rsidRDefault="001A44AB">
      <w:pPr>
        <w:pStyle w:val="TOC3"/>
        <w:rPr>
          <w:rFonts w:asciiTheme="minorHAnsi" w:eastAsiaTheme="minorEastAsia" w:hAnsiTheme="minorHAnsi" w:cstheme="minorBidi"/>
          <w:sz w:val="22"/>
          <w:szCs w:val="22"/>
        </w:rPr>
      </w:pPr>
      <w:r>
        <w:t>5.</w:t>
      </w:r>
      <w:r w:rsidRPr="00E9606D">
        <w:rPr>
          <w:rFonts w:eastAsia="SimSun"/>
        </w:rPr>
        <w:t>2</w:t>
      </w:r>
      <w:r>
        <w:t>.5</w:t>
      </w:r>
      <w:r>
        <w:rPr>
          <w:rFonts w:asciiTheme="minorHAnsi" w:eastAsiaTheme="minorEastAsia" w:hAnsiTheme="minorHAnsi" w:cstheme="minorBidi"/>
          <w:sz w:val="22"/>
          <w:szCs w:val="22"/>
        </w:rPr>
        <w:tab/>
      </w:r>
      <w:r>
        <w:t>Existing features partly or fully covering the use case functionality</w:t>
      </w:r>
      <w:r>
        <w:tab/>
      </w:r>
      <w:r>
        <w:fldChar w:fldCharType="begin"/>
      </w:r>
      <w:r>
        <w:instrText xml:space="preserve"> PAGEREF _Toc119513678 \h </w:instrText>
      </w:r>
      <w:r>
        <w:fldChar w:fldCharType="separate"/>
      </w:r>
      <w:r>
        <w:t>9</w:t>
      </w:r>
      <w:r>
        <w:fldChar w:fldCharType="end"/>
      </w:r>
    </w:p>
    <w:p w14:paraId="557DAD83" w14:textId="41CD36D8" w:rsidR="001A44AB" w:rsidRDefault="001A44AB">
      <w:pPr>
        <w:pStyle w:val="TOC3"/>
        <w:rPr>
          <w:rFonts w:asciiTheme="minorHAnsi" w:eastAsiaTheme="minorEastAsia" w:hAnsiTheme="minorHAnsi" w:cstheme="minorBidi"/>
          <w:sz w:val="22"/>
          <w:szCs w:val="22"/>
        </w:rPr>
      </w:pPr>
      <w:r>
        <w:t>5.</w:t>
      </w:r>
      <w:r w:rsidRPr="00E9606D">
        <w:rPr>
          <w:rFonts w:eastAsia="SimSun"/>
          <w:lang w:val="en-US" w:eastAsia="zh-CN"/>
        </w:rPr>
        <w:t>2</w:t>
      </w:r>
      <w:r>
        <w:t>.6</w:t>
      </w:r>
      <w:r>
        <w:rPr>
          <w:rFonts w:asciiTheme="minorHAnsi" w:eastAsiaTheme="minorEastAsia" w:hAnsiTheme="minorHAnsi" w:cstheme="minorBidi"/>
          <w:sz w:val="22"/>
          <w:szCs w:val="22"/>
        </w:rPr>
        <w:tab/>
      </w:r>
      <w:r>
        <w:t>Potential New Requirements needed to support the use case</w:t>
      </w:r>
      <w:r>
        <w:tab/>
      </w:r>
      <w:r>
        <w:fldChar w:fldCharType="begin"/>
      </w:r>
      <w:r>
        <w:instrText xml:space="preserve"> PAGEREF _Toc119513679 \h </w:instrText>
      </w:r>
      <w:r>
        <w:fldChar w:fldCharType="separate"/>
      </w:r>
      <w:r>
        <w:t>9</w:t>
      </w:r>
      <w:r>
        <w:fldChar w:fldCharType="end"/>
      </w:r>
    </w:p>
    <w:p w14:paraId="51765E65" w14:textId="1E52A51F" w:rsidR="001A44AB" w:rsidRDefault="001A44AB">
      <w:pPr>
        <w:pStyle w:val="TOC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Use case on Subscription-based routing to a particular core network</w:t>
      </w:r>
      <w:r>
        <w:tab/>
      </w:r>
      <w:r>
        <w:fldChar w:fldCharType="begin"/>
      </w:r>
      <w:r>
        <w:instrText xml:space="preserve"> PAGEREF _Toc119513680 \h </w:instrText>
      </w:r>
      <w:r>
        <w:fldChar w:fldCharType="separate"/>
      </w:r>
      <w:r>
        <w:t>9</w:t>
      </w:r>
      <w:r>
        <w:fldChar w:fldCharType="end"/>
      </w:r>
    </w:p>
    <w:p w14:paraId="4510206F" w14:textId="32D6DBC4" w:rsidR="001A44AB" w:rsidRDefault="001A44AB">
      <w:pPr>
        <w:pStyle w:val="TOC3"/>
        <w:rPr>
          <w:rFonts w:asciiTheme="minorHAnsi" w:eastAsiaTheme="minorEastAsia" w:hAnsiTheme="minorHAnsi" w:cstheme="minorBidi"/>
          <w:sz w:val="22"/>
          <w:szCs w:val="22"/>
        </w:rPr>
      </w:pPr>
      <w:r>
        <w:t>5.</w:t>
      </w:r>
      <w:r w:rsidRPr="00E9606D">
        <w:rPr>
          <w:rFonts w:eastAsia="SimSun"/>
          <w:lang w:val="en-US" w:eastAsia="zh-CN"/>
        </w:rPr>
        <w:t>3</w:t>
      </w:r>
      <w:r>
        <w:t>.1</w:t>
      </w:r>
      <w:r>
        <w:rPr>
          <w:rFonts w:asciiTheme="minorHAnsi" w:eastAsiaTheme="minorEastAsia" w:hAnsiTheme="minorHAnsi" w:cstheme="minorBidi"/>
          <w:sz w:val="22"/>
          <w:szCs w:val="22"/>
        </w:rPr>
        <w:tab/>
      </w:r>
      <w:r>
        <w:t>Description</w:t>
      </w:r>
      <w:r>
        <w:tab/>
      </w:r>
      <w:r>
        <w:fldChar w:fldCharType="begin"/>
      </w:r>
      <w:r>
        <w:instrText xml:space="preserve"> PAGEREF _Toc119513681 \h </w:instrText>
      </w:r>
      <w:r>
        <w:fldChar w:fldCharType="separate"/>
      </w:r>
      <w:r>
        <w:t>9</w:t>
      </w:r>
      <w:r>
        <w:fldChar w:fldCharType="end"/>
      </w:r>
    </w:p>
    <w:p w14:paraId="16B910B4" w14:textId="4D31AA09" w:rsidR="001A44AB" w:rsidRDefault="001A44AB">
      <w:pPr>
        <w:pStyle w:val="TOC3"/>
        <w:rPr>
          <w:rFonts w:asciiTheme="minorHAnsi" w:eastAsiaTheme="minorEastAsia" w:hAnsiTheme="minorHAnsi" w:cstheme="minorBidi"/>
          <w:sz w:val="22"/>
          <w:szCs w:val="22"/>
        </w:rPr>
      </w:pPr>
      <w:r>
        <w:t>5.</w:t>
      </w:r>
      <w:r w:rsidRPr="00E9606D">
        <w:rPr>
          <w:rFonts w:eastAsia="SimSun"/>
          <w:lang w:val="en-US" w:eastAsia="zh-CN"/>
        </w:rPr>
        <w:t>3</w:t>
      </w:r>
      <w:r>
        <w:t>.2</w:t>
      </w:r>
      <w:r>
        <w:rPr>
          <w:rFonts w:asciiTheme="minorHAnsi" w:eastAsiaTheme="minorEastAsia" w:hAnsiTheme="minorHAnsi" w:cstheme="minorBidi"/>
          <w:sz w:val="22"/>
          <w:szCs w:val="22"/>
        </w:rPr>
        <w:tab/>
      </w:r>
      <w:r>
        <w:t>Pre-conditions</w:t>
      </w:r>
      <w:r>
        <w:tab/>
      </w:r>
      <w:r>
        <w:fldChar w:fldCharType="begin"/>
      </w:r>
      <w:r>
        <w:instrText xml:space="preserve"> PAGEREF _Toc119513682 \h </w:instrText>
      </w:r>
      <w:r>
        <w:fldChar w:fldCharType="separate"/>
      </w:r>
      <w:r>
        <w:t>9</w:t>
      </w:r>
      <w:r>
        <w:fldChar w:fldCharType="end"/>
      </w:r>
    </w:p>
    <w:p w14:paraId="54C27CB7" w14:textId="35EB2159" w:rsidR="001A44AB" w:rsidRDefault="001A44AB">
      <w:pPr>
        <w:pStyle w:val="TOC3"/>
        <w:rPr>
          <w:rFonts w:asciiTheme="minorHAnsi" w:eastAsiaTheme="minorEastAsia" w:hAnsiTheme="minorHAnsi" w:cstheme="minorBidi"/>
          <w:sz w:val="22"/>
          <w:szCs w:val="22"/>
        </w:rPr>
      </w:pPr>
      <w:r>
        <w:t>5.</w:t>
      </w:r>
      <w:r w:rsidRPr="00E9606D">
        <w:rPr>
          <w:rFonts w:eastAsia="SimSun"/>
          <w:lang w:val="en-US" w:eastAsia="zh-CN"/>
        </w:rPr>
        <w:t>3</w:t>
      </w:r>
      <w:r>
        <w:t>.3</w:t>
      </w:r>
      <w:r>
        <w:rPr>
          <w:rFonts w:asciiTheme="minorHAnsi" w:eastAsiaTheme="minorEastAsia" w:hAnsiTheme="minorHAnsi" w:cstheme="minorBidi"/>
          <w:sz w:val="22"/>
          <w:szCs w:val="22"/>
        </w:rPr>
        <w:tab/>
      </w:r>
      <w:r>
        <w:t>Service Flows</w:t>
      </w:r>
      <w:r>
        <w:tab/>
      </w:r>
      <w:r>
        <w:fldChar w:fldCharType="begin"/>
      </w:r>
      <w:r>
        <w:instrText xml:space="preserve"> PAGEREF _Toc119513683 \h </w:instrText>
      </w:r>
      <w:r>
        <w:fldChar w:fldCharType="separate"/>
      </w:r>
      <w:r>
        <w:t>10</w:t>
      </w:r>
      <w:r>
        <w:fldChar w:fldCharType="end"/>
      </w:r>
    </w:p>
    <w:p w14:paraId="44376294" w14:textId="1A5CE6CD" w:rsidR="001A44AB" w:rsidRDefault="001A44AB">
      <w:pPr>
        <w:pStyle w:val="TOC4"/>
        <w:rPr>
          <w:rFonts w:asciiTheme="minorHAnsi" w:eastAsiaTheme="minorEastAsia" w:hAnsiTheme="minorHAnsi" w:cstheme="minorBidi"/>
          <w:sz w:val="22"/>
          <w:szCs w:val="22"/>
        </w:rPr>
      </w:pPr>
      <w:r>
        <w:t>5.3.3.1</w:t>
      </w:r>
      <w:r>
        <w:rPr>
          <w:rFonts w:asciiTheme="minorHAnsi" w:eastAsiaTheme="minorEastAsia" w:hAnsiTheme="minorHAnsi" w:cstheme="minorBidi"/>
          <w:sz w:val="22"/>
          <w:szCs w:val="22"/>
        </w:rPr>
        <w:tab/>
      </w:r>
      <w:r>
        <w:t>Non roaming case</w:t>
      </w:r>
      <w:r>
        <w:tab/>
      </w:r>
      <w:r>
        <w:fldChar w:fldCharType="begin"/>
      </w:r>
      <w:r>
        <w:instrText xml:space="preserve"> PAGEREF _Toc119513684 \h </w:instrText>
      </w:r>
      <w:r>
        <w:fldChar w:fldCharType="separate"/>
      </w:r>
      <w:r>
        <w:t>10</w:t>
      </w:r>
      <w:r>
        <w:fldChar w:fldCharType="end"/>
      </w:r>
    </w:p>
    <w:p w14:paraId="1BCDA966" w14:textId="70D01694" w:rsidR="001A44AB" w:rsidRDefault="001A44AB">
      <w:pPr>
        <w:pStyle w:val="TOC4"/>
        <w:rPr>
          <w:rFonts w:asciiTheme="minorHAnsi" w:eastAsiaTheme="minorEastAsia" w:hAnsiTheme="minorHAnsi" w:cstheme="minorBidi"/>
          <w:sz w:val="22"/>
          <w:szCs w:val="22"/>
        </w:rPr>
      </w:pPr>
      <w:r>
        <w:t>5.3.3.2</w:t>
      </w:r>
      <w:r>
        <w:rPr>
          <w:rFonts w:asciiTheme="minorHAnsi" w:eastAsiaTheme="minorEastAsia" w:hAnsiTheme="minorHAnsi" w:cstheme="minorBidi"/>
          <w:sz w:val="22"/>
          <w:szCs w:val="22"/>
        </w:rPr>
        <w:tab/>
      </w:r>
      <w:r>
        <w:t>Roaming case</w:t>
      </w:r>
      <w:r>
        <w:tab/>
      </w:r>
      <w:r>
        <w:fldChar w:fldCharType="begin"/>
      </w:r>
      <w:r>
        <w:instrText xml:space="preserve"> PAGEREF _Toc119513685 \h </w:instrText>
      </w:r>
      <w:r>
        <w:fldChar w:fldCharType="separate"/>
      </w:r>
      <w:r>
        <w:t>10</w:t>
      </w:r>
      <w:r>
        <w:fldChar w:fldCharType="end"/>
      </w:r>
    </w:p>
    <w:p w14:paraId="3BE87B88" w14:textId="231C5B54" w:rsidR="001A44AB" w:rsidRDefault="001A44AB">
      <w:pPr>
        <w:pStyle w:val="TOC3"/>
        <w:rPr>
          <w:rFonts w:asciiTheme="minorHAnsi" w:eastAsiaTheme="minorEastAsia" w:hAnsiTheme="minorHAnsi" w:cstheme="minorBidi"/>
          <w:sz w:val="22"/>
          <w:szCs w:val="22"/>
        </w:rPr>
      </w:pPr>
      <w:r>
        <w:t>5.</w:t>
      </w:r>
      <w:r w:rsidRPr="00E9606D">
        <w:rPr>
          <w:rFonts w:eastAsia="SimSun"/>
          <w:lang w:val="en-US" w:eastAsia="zh-CN"/>
        </w:rPr>
        <w:t>3</w:t>
      </w:r>
      <w:r>
        <w:t>.4</w:t>
      </w:r>
      <w:r>
        <w:rPr>
          <w:rFonts w:asciiTheme="minorHAnsi" w:eastAsiaTheme="minorEastAsia" w:hAnsiTheme="minorHAnsi" w:cstheme="minorBidi"/>
          <w:sz w:val="22"/>
          <w:szCs w:val="22"/>
        </w:rPr>
        <w:tab/>
      </w:r>
      <w:r>
        <w:t>Post-conditions</w:t>
      </w:r>
      <w:r>
        <w:tab/>
      </w:r>
      <w:r>
        <w:fldChar w:fldCharType="begin"/>
      </w:r>
      <w:r>
        <w:instrText xml:space="preserve"> PAGEREF _Toc119513686 \h </w:instrText>
      </w:r>
      <w:r>
        <w:fldChar w:fldCharType="separate"/>
      </w:r>
      <w:r>
        <w:t>10</w:t>
      </w:r>
      <w:r>
        <w:fldChar w:fldCharType="end"/>
      </w:r>
    </w:p>
    <w:p w14:paraId="60D7E333" w14:textId="30E491BA" w:rsidR="001A44AB" w:rsidRDefault="001A44AB">
      <w:pPr>
        <w:pStyle w:val="TOC3"/>
        <w:rPr>
          <w:rFonts w:asciiTheme="minorHAnsi" w:eastAsiaTheme="minorEastAsia" w:hAnsiTheme="minorHAnsi" w:cstheme="minorBidi"/>
          <w:sz w:val="22"/>
          <w:szCs w:val="22"/>
        </w:rPr>
      </w:pPr>
      <w:r>
        <w:t>5.</w:t>
      </w:r>
      <w:r w:rsidRPr="00E9606D">
        <w:rPr>
          <w:rFonts w:eastAsia="SimSun"/>
          <w:lang w:val="en-US" w:eastAsia="zh-CN"/>
        </w:rPr>
        <w:t>3</w:t>
      </w:r>
      <w:r>
        <w:t>.5</w:t>
      </w:r>
      <w:r>
        <w:rPr>
          <w:rFonts w:asciiTheme="minorHAnsi" w:eastAsiaTheme="minorEastAsia" w:hAnsiTheme="minorHAnsi" w:cstheme="minorBidi"/>
          <w:sz w:val="22"/>
          <w:szCs w:val="22"/>
        </w:rPr>
        <w:tab/>
      </w:r>
      <w:r>
        <w:t>Existing features partly or fully covering the use case functionality</w:t>
      </w:r>
      <w:r>
        <w:tab/>
      </w:r>
      <w:r>
        <w:fldChar w:fldCharType="begin"/>
      </w:r>
      <w:r>
        <w:instrText xml:space="preserve"> PAGEREF _Toc119513687 \h </w:instrText>
      </w:r>
      <w:r>
        <w:fldChar w:fldCharType="separate"/>
      </w:r>
      <w:r>
        <w:t>10</w:t>
      </w:r>
      <w:r>
        <w:fldChar w:fldCharType="end"/>
      </w:r>
    </w:p>
    <w:p w14:paraId="553410B7" w14:textId="60437A5E" w:rsidR="001A44AB" w:rsidRDefault="001A44AB">
      <w:pPr>
        <w:pStyle w:val="TOC3"/>
        <w:rPr>
          <w:rFonts w:asciiTheme="minorHAnsi" w:eastAsiaTheme="minorEastAsia" w:hAnsiTheme="minorHAnsi" w:cstheme="minorBidi"/>
          <w:sz w:val="22"/>
          <w:szCs w:val="22"/>
        </w:rPr>
      </w:pPr>
      <w:r>
        <w:t>5.</w:t>
      </w:r>
      <w:r w:rsidRPr="00E9606D">
        <w:rPr>
          <w:rFonts w:eastAsia="SimSun"/>
          <w:lang w:val="en-US" w:eastAsia="zh-CN"/>
        </w:rPr>
        <w:t>3</w:t>
      </w:r>
      <w:r>
        <w:t>.6</w:t>
      </w:r>
      <w:r>
        <w:rPr>
          <w:rFonts w:asciiTheme="minorHAnsi" w:eastAsiaTheme="minorEastAsia" w:hAnsiTheme="minorHAnsi" w:cstheme="minorBidi"/>
          <w:sz w:val="22"/>
          <w:szCs w:val="22"/>
        </w:rPr>
        <w:tab/>
      </w:r>
      <w:r>
        <w:t>Potential New Requirements needed to support the use case</w:t>
      </w:r>
      <w:r>
        <w:tab/>
      </w:r>
      <w:r>
        <w:fldChar w:fldCharType="begin"/>
      </w:r>
      <w:r>
        <w:instrText xml:space="preserve"> PAGEREF _Toc119513688 \h </w:instrText>
      </w:r>
      <w:r>
        <w:fldChar w:fldCharType="separate"/>
      </w:r>
      <w:r>
        <w:t>10</w:t>
      </w:r>
      <w:r>
        <w:fldChar w:fldCharType="end"/>
      </w:r>
    </w:p>
    <w:p w14:paraId="4972199E" w14:textId="31D760CC" w:rsidR="001A44AB" w:rsidRDefault="001A44AB">
      <w:pPr>
        <w:pStyle w:val="TOC1"/>
        <w:rPr>
          <w:rFonts w:asciiTheme="minorHAnsi" w:eastAsiaTheme="minorEastAsia" w:hAnsiTheme="minorHAnsi" w:cstheme="minorBidi"/>
          <w:szCs w:val="22"/>
        </w:rPr>
      </w:pPr>
      <w:r w:rsidRPr="00E9606D">
        <w:rPr>
          <w:rFonts w:eastAsia="SimSun"/>
          <w:lang w:val="en-US" w:eastAsia="zh-CN"/>
        </w:rPr>
        <w:t>6</w:t>
      </w:r>
      <w:r>
        <w:rPr>
          <w:rFonts w:asciiTheme="minorHAnsi" w:eastAsiaTheme="minorEastAsia" w:hAnsiTheme="minorHAnsi" w:cstheme="minorBidi"/>
          <w:szCs w:val="22"/>
        </w:rPr>
        <w:tab/>
      </w:r>
      <w:r>
        <w:t>Consolidated potential requirements</w:t>
      </w:r>
      <w:r>
        <w:tab/>
      </w:r>
      <w:r>
        <w:fldChar w:fldCharType="begin"/>
      </w:r>
      <w:r>
        <w:instrText xml:space="preserve"> PAGEREF _Toc119513689 \h </w:instrText>
      </w:r>
      <w:r>
        <w:fldChar w:fldCharType="separate"/>
      </w:r>
      <w:r>
        <w:t>11</w:t>
      </w:r>
      <w:r>
        <w:fldChar w:fldCharType="end"/>
      </w:r>
    </w:p>
    <w:p w14:paraId="394D93C5" w14:textId="2C7648F0" w:rsidR="001A44AB" w:rsidRDefault="001A44AB">
      <w:pPr>
        <w:pStyle w:val="TOC1"/>
        <w:rPr>
          <w:rFonts w:asciiTheme="minorHAnsi" w:eastAsiaTheme="minorEastAsia" w:hAnsiTheme="minorHAnsi" w:cstheme="minorBidi"/>
          <w:szCs w:val="22"/>
        </w:rPr>
      </w:pPr>
      <w:r w:rsidRPr="00E9606D">
        <w:rPr>
          <w:rFonts w:eastAsia="SimSun"/>
          <w:lang w:val="en-US" w:eastAsia="zh-CN"/>
        </w:rPr>
        <w:t>7</w:t>
      </w:r>
      <w:r>
        <w:rPr>
          <w:rFonts w:asciiTheme="minorHAnsi" w:eastAsiaTheme="minorEastAsia" w:hAnsiTheme="minorHAnsi" w:cstheme="minorBidi"/>
          <w:szCs w:val="22"/>
        </w:rPr>
        <w:tab/>
      </w:r>
      <w:r>
        <w:t>Conclusion and recommendations</w:t>
      </w:r>
      <w:r>
        <w:tab/>
      </w:r>
      <w:r>
        <w:fldChar w:fldCharType="begin"/>
      </w:r>
      <w:r>
        <w:instrText xml:space="preserve"> PAGEREF _Toc119513690 \h </w:instrText>
      </w:r>
      <w:r>
        <w:fldChar w:fldCharType="separate"/>
      </w:r>
      <w:r>
        <w:t>12</w:t>
      </w:r>
      <w:r>
        <w:fldChar w:fldCharType="end"/>
      </w:r>
    </w:p>
    <w:p w14:paraId="702AD071" w14:textId="53C8F9BA" w:rsidR="001A44AB" w:rsidRDefault="001A44AB">
      <w:pPr>
        <w:pStyle w:val="TOC8"/>
        <w:rPr>
          <w:rFonts w:asciiTheme="minorHAnsi" w:eastAsiaTheme="minorEastAsia" w:hAnsiTheme="minorHAnsi" w:cstheme="minorBidi"/>
          <w:b w:val="0"/>
          <w:szCs w:val="22"/>
        </w:rPr>
      </w:pPr>
      <w:r>
        <w:t>Annex A (informative): Change history</w:t>
      </w:r>
      <w:r>
        <w:tab/>
      </w:r>
      <w:r>
        <w:fldChar w:fldCharType="begin"/>
      </w:r>
      <w:r>
        <w:instrText xml:space="preserve"> PAGEREF _Toc119513691 \h </w:instrText>
      </w:r>
      <w:r>
        <w:fldChar w:fldCharType="separate"/>
      </w:r>
      <w:r>
        <w:t>12</w:t>
      </w:r>
      <w:r>
        <w:fldChar w:fldCharType="end"/>
      </w:r>
    </w:p>
    <w:p w14:paraId="0B9E3498" w14:textId="26A0DD0F" w:rsidR="00080512" w:rsidRPr="004D3578" w:rsidRDefault="004D3578">
      <w:r w:rsidRPr="004D3578">
        <w:rPr>
          <w:noProof/>
          <w:sz w:val="22"/>
        </w:rPr>
        <w:fldChar w:fldCharType="end"/>
      </w:r>
    </w:p>
    <w:p w14:paraId="747690AD" w14:textId="7CB1A499" w:rsidR="0074026F" w:rsidRPr="007B600E" w:rsidRDefault="00080512" w:rsidP="00377E65">
      <w:pPr>
        <w:pStyle w:val="Guidance"/>
      </w:pPr>
      <w:r w:rsidRPr="004D3578">
        <w:br w:type="page"/>
      </w:r>
    </w:p>
    <w:p w14:paraId="03993004" w14:textId="77777777" w:rsidR="00080512" w:rsidRDefault="00080512">
      <w:pPr>
        <w:pStyle w:val="Heading1"/>
      </w:pPr>
      <w:bookmarkStart w:id="15" w:name="foreword"/>
      <w:bookmarkStart w:id="16" w:name="_Toc119513658"/>
      <w:bookmarkEnd w:id="15"/>
      <w:r w:rsidRPr="004D3578">
        <w:lastRenderedPageBreak/>
        <w:t>Foreword</w:t>
      </w:r>
      <w:bookmarkEnd w:id="16"/>
    </w:p>
    <w:p w14:paraId="2511FBFA" w14:textId="213F5E31" w:rsidR="00080512" w:rsidRPr="004D3578" w:rsidRDefault="00080512">
      <w:r w:rsidRPr="004D3578">
        <w:t xml:space="preserve">This </w:t>
      </w:r>
      <w:r w:rsidRPr="00952186">
        <w:t xml:space="preserve">Technical </w:t>
      </w:r>
      <w:bookmarkStart w:id="17" w:name="spectype3"/>
      <w:r w:rsidR="00602AEA" w:rsidRPr="00952186">
        <w:t>Report</w:t>
      </w:r>
      <w:bookmarkEnd w:id="17"/>
      <w:r w:rsidRPr="00952186">
        <w:t xml:space="preserve"> has been produced</w:t>
      </w:r>
      <w:r w:rsidRPr="004D3578">
        <w:t xml:space="preserve">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 xml:space="preserve">Version </w:t>
      </w:r>
      <w:proofErr w:type="spellStart"/>
      <w:r w:rsidRPr="004D3578">
        <w:t>x.y.z</w:t>
      </w:r>
      <w:proofErr w:type="spellEnd"/>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7777777" w:rsidR="008C384C" w:rsidRDefault="008C384C" w:rsidP="00774DA4">
      <w:pPr>
        <w:pStyle w:val="EX"/>
      </w:pPr>
      <w:r w:rsidRPr="00774DA4">
        <w:rPr>
          <w:b/>
        </w:rPr>
        <w:t>may</w:t>
      </w:r>
      <w:r>
        <w:tab/>
      </w:r>
      <w:r>
        <w:tab/>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possible</w:t>
      </w:r>
    </w:p>
    <w:p w14:paraId="37427640" w14:textId="77777777" w:rsidR="00774DA4" w:rsidRDefault="00774DA4" w:rsidP="00774DA4">
      <w:pPr>
        <w:pStyle w:val="EX"/>
      </w:pPr>
      <w:r w:rsidRPr="00774DA4">
        <w:rPr>
          <w:b/>
        </w:rPr>
        <w:t>cannot</w:t>
      </w:r>
      <w:r>
        <w:tab/>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9593703" w14:textId="5B5C8596" w:rsidR="00080512" w:rsidRPr="004D3578" w:rsidRDefault="00080512" w:rsidP="00824C24">
      <w:pPr>
        <w:pStyle w:val="Heading1"/>
      </w:pPr>
      <w:bookmarkStart w:id="18" w:name="introduction"/>
      <w:bookmarkEnd w:id="18"/>
      <w:r w:rsidRPr="004D3578">
        <w:br w:type="page"/>
      </w:r>
      <w:bookmarkStart w:id="19" w:name="scope"/>
      <w:bookmarkStart w:id="20" w:name="_Toc119513659"/>
      <w:bookmarkEnd w:id="19"/>
      <w:r w:rsidRPr="004D3578">
        <w:lastRenderedPageBreak/>
        <w:t>1</w:t>
      </w:r>
      <w:r w:rsidRPr="004D3578">
        <w:tab/>
        <w:t>Scope</w:t>
      </w:r>
      <w:bookmarkEnd w:id="20"/>
    </w:p>
    <w:p w14:paraId="345A2169" w14:textId="1D261CC0" w:rsidR="00311996" w:rsidRDefault="00080512" w:rsidP="00311996">
      <w:pPr>
        <w:spacing w:afterLines="50" w:after="120"/>
        <w:jc w:val="both"/>
        <w:rPr>
          <w:lang w:eastAsia="zh-CN"/>
        </w:rPr>
      </w:pPr>
      <w:r w:rsidRPr="004D3578">
        <w:t>The present document</w:t>
      </w:r>
      <w:r w:rsidR="00311996">
        <w:t xml:space="preserve"> </w:t>
      </w:r>
      <w:r w:rsidR="00311996">
        <w:rPr>
          <w:lang w:eastAsia="zh-CN"/>
        </w:rPr>
        <w:t xml:space="preserve">describes use cases related to the following three Roaming </w:t>
      </w:r>
      <w:r w:rsidR="005039E4">
        <w:rPr>
          <w:lang w:eastAsia="zh-CN"/>
        </w:rPr>
        <w:t>Value</w:t>
      </w:r>
      <w:r w:rsidR="006A76F4">
        <w:rPr>
          <w:lang w:eastAsia="zh-CN"/>
        </w:rPr>
        <w:t>-</w:t>
      </w:r>
      <w:r w:rsidR="00311996">
        <w:rPr>
          <w:lang w:eastAsia="zh-CN"/>
        </w:rPr>
        <w:t>Added Services (RVAS) that are enabled by the PLMN for 5GS roaming:</w:t>
      </w:r>
    </w:p>
    <w:p w14:paraId="00C08FEB" w14:textId="77777777" w:rsidR="00311996" w:rsidRDefault="00311996" w:rsidP="00311996">
      <w:pPr>
        <w:pStyle w:val="B1"/>
        <w:numPr>
          <w:ilvl w:val="0"/>
          <w:numId w:val="5"/>
        </w:numPr>
        <w:overflowPunct w:val="0"/>
        <w:autoSpaceDE w:val="0"/>
        <w:autoSpaceDN w:val="0"/>
        <w:adjustRightInd w:val="0"/>
        <w:rPr>
          <w:lang w:val="en-US" w:eastAsia="en-GB"/>
        </w:rPr>
      </w:pPr>
      <w:r>
        <w:rPr>
          <w:lang w:val="en-US"/>
        </w:rPr>
        <w:t>Welcome SMS</w:t>
      </w:r>
    </w:p>
    <w:p w14:paraId="765DDB85" w14:textId="77777777" w:rsidR="00311996" w:rsidRDefault="00311996" w:rsidP="00311996">
      <w:pPr>
        <w:pStyle w:val="B1"/>
        <w:numPr>
          <w:ilvl w:val="0"/>
          <w:numId w:val="5"/>
        </w:numPr>
        <w:overflowPunct w:val="0"/>
        <w:autoSpaceDE w:val="0"/>
        <w:autoSpaceDN w:val="0"/>
        <w:adjustRightInd w:val="0"/>
        <w:rPr>
          <w:lang w:val="en-US"/>
        </w:rPr>
      </w:pPr>
      <w:r>
        <w:rPr>
          <w:lang w:val="en-US"/>
        </w:rPr>
        <w:t>Steering of Roaming (</w:t>
      </w:r>
      <w:proofErr w:type="spellStart"/>
      <w:r>
        <w:rPr>
          <w:lang w:val="en-US"/>
        </w:rPr>
        <w:t>SoR</w:t>
      </w:r>
      <w:proofErr w:type="spellEnd"/>
      <w:r>
        <w:rPr>
          <w:lang w:val="en-US"/>
        </w:rPr>
        <w:t xml:space="preserve">) during the registration procedure </w:t>
      </w:r>
    </w:p>
    <w:p w14:paraId="09BB8385" w14:textId="5A29A4A0" w:rsidR="00311996" w:rsidRPr="00847DD0" w:rsidRDefault="006A76F4" w:rsidP="00311996">
      <w:pPr>
        <w:pStyle w:val="B1"/>
        <w:numPr>
          <w:ilvl w:val="0"/>
          <w:numId w:val="5"/>
        </w:numPr>
        <w:overflowPunct w:val="0"/>
        <w:autoSpaceDE w:val="0"/>
        <w:autoSpaceDN w:val="0"/>
        <w:adjustRightInd w:val="0"/>
        <w:rPr>
          <w:lang w:val="en-US"/>
        </w:rPr>
      </w:pPr>
      <w:r>
        <w:rPr>
          <w:lang w:val="en-US"/>
        </w:rPr>
        <w:t>Subscription-</w:t>
      </w:r>
      <w:r w:rsidR="00311996">
        <w:rPr>
          <w:lang w:val="en-US"/>
        </w:rPr>
        <w:t>based routing to a particular core network (e.g., in a different country)</w:t>
      </w:r>
    </w:p>
    <w:p w14:paraId="79B12A41" w14:textId="77777777" w:rsidR="00311996" w:rsidRDefault="00311996" w:rsidP="00311996">
      <w:r>
        <w:t>Potential requirements are derived for these three services and consolidated in a dedicated chapter. The report ends with recommendation regarding the continuation of the work.</w:t>
      </w:r>
    </w:p>
    <w:p w14:paraId="72671C5F" w14:textId="31638592" w:rsidR="00FD1FA2" w:rsidRPr="004D3578" w:rsidRDefault="00311996" w:rsidP="00B520ED">
      <w:pPr>
        <w:pStyle w:val="NO"/>
        <w:overflowPunct w:val="0"/>
        <w:autoSpaceDE w:val="0"/>
        <w:autoSpaceDN w:val="0"/>
        <w:adjustRightInd w:val="0"/>
        <w:textAlignment w:val="baseline"/>
      </w:pPr>
      <w:r w:rsidRPr="00F03E45">
        <w:rPr>
          <w:lang w:eastAsia="en-GB"/>
        </w:rPr>
        <w:t>NOTE</w:t>
      </w:r>
      <w:r w:rsidRPr="00F03E45">
        <w:t xml:space="preserve">:    This </w:t>
      </w:r>
      <w:r>
        <w:t>document</w:t>
      </w:r>
      <w:r w:rsidRPr="00F03E45">
        <w:t xml:space="preserve"> is not expected to introduce any changes to the security mechanisms between operators, and responsible groups will verify that 5GS security mechanisms are not negatively impacted by these requirements.</w:t>
      </w:r>
    </w:p>
    <w:p w14:paraId="794720D9" w14:textId="77777777" w:rsidR="00080512" w:rsidRPr="004D3578" w:rsidRDefault="00080512">
      <w:pPr>
        <w:pStyle w:val="Heading1"/>
      </w:pPr>
      <w:bookmarkStart w:id="21" w:name="references"/>
      <w:bookmarkStart w:id="22" w:name="_Toc119513660"/>
      <w:bookmarkEnd w:id="21"/>
      <w:r w:rsidRPr="004D3578">
        <w:t>2</w:t>
      </w:r>
      <w:r w:rsidRPr="004D3578">
        <w:tab/>
        <w:t>References</w:t>
      </w:r>
      <w:bookmarkEnd w:id="22"/>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4CFB2E31" w14:textId="17AA912E" w:rsidR="00D5033B" w:rsidRDefault="00EC4A25" w:rsidP="00EC4A25">
      <w:pPr>
        <w:pStyle w:val="EX"/>
      </w:pPr>
      <w:r w:rsidRPr="004D3578">
        <w:t>[1]</w:t>
      </w:r>
      <w:r w:rsidRPr="004D3578">
        <w:tab/>
        <w:t>3GPP TR 21.905: "Vocabulary for 3GPP Specifications".</w:t>
      </w:r>
    </w:p>
    <w:p w14:paraId="4CD50BE7" w14:textId="50360CE5" w:rsidR="002265A7" w:rsidRPr="004D3578" w:rsidRDefault="002265A7" w:rsidP="002265A7">
      <w:pPr>
        <w:pStyle w:val="EX"/>
      </w:pPr>
      <w:bookmarkStart w:id="23" w:name="_Hlk113012704"/>
      <w:r w:rsidRPr="00C2658B">
        <w:t>[2]</w:t>
      </w:r>
      <w:r w:rsidRPr="00C2658B">
        <w:tab/>
        <w:t xml:space="preserve">3GPP TS 33.501: </w:t>
      </w:r>
      <w:r w:rsidR="00150501" w:rsidRPr="004D3578">
        <w:t>"</w:t>
      </w:r>
      <w:r w:rsidRPr="00146E8B">
        <w:t>Security architecture and procedures for 5G System</w:t>
      </w:r>
      <w:r w:rsidR="00150501" w:rsidRPr="004D3578">
        <w:t>"</w:t>
      </w:r>
    </w:p>
    <w:bookmarkEnd w:id="23"/>
    <w:p w14:paraId="05905680" w14:textId="548F0EA4" w:rsidR="00A974A4" w:rsidRDefault="00453276" w:rsidP="00EC4A25">
      <w:pPr>
        <w:pStyle w:val="EX"/>
      </w:pPr>
      <w:r>
        <w:t>[3]</w:t>
      </w:r>
      <w:r>
        <w:tab/>
      </w:r>
      <w:r w:rsidRPr="004D3578">
        <w:t>3GPP TR 2</w:t>
      </w:r>
      <w:r>
        <w:t>2</w:t>
      </w:r>
      <w:r w:rsidRPr="004D3578">
        <w:t>.</w:t>
      </w:r>
      <w:r>
        <w:t>003</w:t>
      </w:r>
      <w:r w:rsidRPr="004D3578">
        <w:t>: "</w:t>
      </w:r>
      <w:r w:rsidRPr="00146E8B">
        <w:t>Circuit Teleservices supported by a Public Land Mobile Network (PLMN)</w:t>
      </w:r>
      <w:r w:rsidRPr="004D3578">
        <w:t>".</w:t>
      </w:r>
    </w:p>
    <w:p w14:paraId="73E44385" w14:textId="62575E75" w:rsidR="007A5024" w:rsidRPr="004D3578" w:rsidRDefault="007A5024" w:rsidP="007A5024">
      <w:pPr>
        <w:pStyle w:val="EX"/>
      </w:pPr>
      <w:r>
        <w:t>[4]</w:t>
      </w:r>
      <w:r>
        <w:tab/>
        <w:t>3GPP TS 22.011: "Service Accessibility"</w:t>
      </w:r>
      <w:r w:rsidRPr="00801D68">
        <w:t>.</w:t>
      </w:r>
    </w:p>
    <w:p w14:paraId="0F3188AA" w14:textId="77777777" w:rsidR="00F563AC" w:rsidRPr="004D3578" w:rsidRDefault="00F563AC" w:rsidP="00EC4A25">
      <w:pPr>
        <w:pStyle w:val="EX"/>
      </w:pPr>
    </w:p>
    <w:p w14:paraId="24ACB616" w14:textId="77777777" w:rsidR="00080512" w:rsidRPr="004D3578" w:rsidRDefault="00080512">
      <w:pPr>
        <w:pStyle w:val="Heading1"/>
      </w:pPr>
      <w:bookmarkStart w:id="24" w:name="definitions"/>
      <w:bookmarkStart w:id="25" w:name="_Toc119513661"/>
      <w:bookmarkEnd w:id="24"/>
      <w:r w:rsidRPr="004D3578">
        <w:t>3</w:t>
      </w:r>
      <w:r w:rsidRPr="004D3578">
        <w:tab/>
        <w:t>Definitions</w:t>
      </w:r>
      <w:r w:rsidR="00602AEA">
        <w:t xml:space="preserve"> of terms, symbols and abbreviations</w:t>
      </w:r>
      <w:bookmarkEnd w:id="25"/>
    </w:p>
    <w:p w14:paraId="6CBABCF9" w14:textId="77777777" w:rsidR="00080512" w:rsidRPr="004D3578" w:rsidRDefault="00080512">
      <w:pPr>
        <w:pStyle w:val="Heading2"/>
      </w:pPr>
      <w:bookmarkStart w:id="26" w:name="_Toc119513662"/>
      <w:r w:rsidRPr="004D3578">
        <w:t>3.1</w:t>
      </w:r>
      <w:r w:rsidRPr="004D3578">
        <w:tab/>
      </w:r>
      <w:r w:rsidR="002B6339">
        <w:t>Terms</w:t>
      </w:r>
      <w:bookmarkEnd w:id="26"/>
    </w:p>
    <w:p w14:paraId="060B24CE" w14:textId="65F0F3B5"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5E81C5C1" w14:textId="675B734D" w:rsidR="00080512" w:rsidRPr="004D3578" w:rsidRDefault="00080512">
      <w:pPr>
        <w:pStyle w:val="Heading2"/>
      </w:pPr>
      <w:bookmarkStart w:id="27" w:name="_Toc119513663"/>
      <w:r w:rsidRPr="004D3578">
        <w:t>3.</w:t>
      </w:r>
      <w:r w:rsidR="000D7E9C">
        <w:t>2</w:t>
      </w:r>
      <w:r w:rsidRPr="004D3578">
        <w:tab/>
        <w:t>Abbreviations</w:t>
      </w:r>
      <w:bookmarkEnd w:id="27"/>
    </w:p>
    <w:p w14:paraId="2D043CE1" w14:textId="21F69168" w:rsidR="00080512" w:rsidRPr="004D3578" w:rsidRDefault="00080512" w:rsidP="00160D5C">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1EA365ED" w14:textId="67C25EDD" w:rsidR="00080512" w:rsidRPr="004D3578" w:rsidRDefault="00F168EB">
      <w:pPr>
        <w:pStyle w:val="EW"/>
      </w:pPr>
      <w:r>
        <w:t>RVAS</w:t>
      </w:r>
      <w:r>
        <w:tab/>
        <w:t>R</w:t>
      </w:r>
      <w:r>
        <w:rPr>
          <w:lang w:eastAsia="zh-CN"/>
        </w:rPr>
        <w:t xml:space="preserve">oaming </w:t>
      </w:r>
      <w:r w:rsidR="00CB7FF6">
        <w:rPr>
          <w:lang w:eastAsia="zh-CN"/>
        </w:rPr>
        <w:t>Value-</w:t>
      </w:r>
      <w:r>
        <w:rPr>
          <w:lang w:eastAsia="zh-CN"/>
        </w:rPr>
        <w:t>Added Services</w:t>
      </w:r>
    </w:p>
    <w:p w14:paraId="7D89FB01" w14:textId="6C87ABE8" w:rsidR="00080512" w:rsidRPr="004D3578" w:rsidRDefault="00080512">
      <w:pPr>
        <w:pStyle w:val="Heading1"/>
      </w:pPr>
      <w:bookmarkStart w:id="28" w:name="clause4"/>
      <w:bookmarkStart w:id="29" w:name="_Toc119513664"/>
      <w:bookmarkEnd w:id="28"/>
      <w:r w:rsidRPr="004D3578">
        <w:lastRenderedPageBreak/>
        <w:t>4</w:t>
      </w:r>
      <w:r w:rsidRPr="004D3578">
        <w:tab/>
      </w:r>
      <w:r w:rsidR="00A67CAC">
        <w:t>Overview</w:t>
      </w:r>
      <w:bookmarkEnd w:id="29"/>
    </w:p>
    <w:p w14:paraId="3C588B89" w14:textId="26BE24A5" w:rsidR="00B36DF7" w:rsidRDefault="00B36DF7" w:rsidP="00B36DF7">
      <w:pPr>
        <w:spacing w:afterLines="50" w:after="120"/>
        <w:jc w:val="both"/>
        <w:rPr>
          <w:lang w:eastAsia="zh-CN"/>
        </w:rPr>
      </w:pPr>
      <w:r>
        <w:rPr>
          <w:lang w:eastAsia="zh-CN"/>
        </w:rPr>
        <w:t xml:space="preserve">Roaming </w:t>
      </w:r>
      <w:r w:rsidR="00100534">
        <w:rPr>
          <w:lang w:eastAsia="zh-CN"/>
        </w:rPr>
        <w:t>Value-</w:t>
      </w:r>
      <w:r>
        <w:rPr>
          <w:lang w:eastAsia="zh-CN"/>
        </w:rPr>
        <w:t xml:space="preserve">Added Services (RVAS) </w:t>
      </w:r>
      <w:r>
        <w:t xml:space="preserve">form part of the roaming services ecosystem and have traditionally been </w:t>
      </w:r>
      <w:r>
        <w:rPr>
          <w:lang w:eastAsia="zh-CN"/>
        </w:rPr>
        <w:t xml:space="preserve">provided by either the PLMN or outsourced to a fully trusted entity. The RVAS provider acting on behalf of the PLMN could be </w:t>
      </w:r>
      <w:r w:rsidRPr="0086088B">
        <w:rPr>
          <w:lang w:eastAsia="zh-CN"/>
        </w:rPr>
        <w:t>any trusted 3rd party</w:t>
      </w:r>
      <w:r>
        <w:rPr>
          <w:lang w:eastAsia="zh-CN"/>
        </w:rPr>
        <w:t>. The focus of this work is on RVAS enabled by the PLMN for 5GS roaming.</w:t>
      </w:r>
    </w:p>
    <w:p w14:paraId="2BEDDA17" w14:textId="77777777" w:rsidR="00B36DF7" w:rsidRDefault="00B36DF7" w:rsidP="00B36DF7">
      <w:pPr>
        <w:spacing w:afterLines="50" w:after="120"/>
        <w:jc w:val="both"/>
        <w:rPr>
          <w:lang w:eastAsia="zh-CN"/>
        </w:rPr>
      </w:pPr>
      <w:r>
        <w:rPr>
          <w:lang w:eastAsia="zh-CN"/>
        </w:rPr>
        <w:t>With the introduction of e2e encryption for roaming in 5GS [2], it is in some cases not possible for the trusted entities to provide RVAS in a proprietary way and they therefore need to be standardized in order to work in a multi-vendor environment.</w:t>
      </w:r>
    </w:p>
    <w:p w14:paraId="5ED47D98" w14:textId="77777777" w:rsidR="00B36DF7" w:rsidRDefault="00B36DF7" w:rsidP="00B36DF7">
      <w:pPr>
        <w:spacing w:afterLines="50" w:after="120"/>
        <w:jc w:val="both"/>
        <w:rPr>
          <w:lang w:eastAsia="zh-CN"/>
        </w:rPr>
      </w:pPr>
      <w:r>
        <w:rPr>
          <w:lang w:eastAsia="zh-CN"/>
        </w:rPr>
        <w:t>This report describes the following three RVAS that are enabled by the PLMN for 5GS roaming:</w:t>
      </w:r>
    </w:p>
    <w:p w14:paraId="18E316E0" w14:textId="77777777" w:rsidR="00B36DF7" w:rsidRDefault="00B36DF7" w:rsidP="00B36DF7">
      <w:pPr>
        <w:pStyle w:val="B1"/>
        <w:numPr>
          <w:ilvl w:val="0"/>
          <w:numId w:val="5"/>
        </w:numPr>
        <w:overflowPunct w:val="0"/>
        <w:autoSpaceDE w:val="0"/>
        <w:autoSpaceDN w:val="0"/>
        <w:adjustRightInd w:val="0"/>
        <w:rPr>
          <w:lang w:val="en-US" w:eastAsia="en-GB"/>
        </w:rPr>
      </w:pPr>
      <w:r>
        <w:rPr>
          <w:lang w:val="en-US"/>
        </w:rPr>
        <w:t>Welcome SMS</w:t>
      </w:r>
    </w:p>
    <w:p w14:paraId="5AF13D01" w14:textId="77777777" w:rsidR="00B36DF7" w:rsidRDefault="00B36DF7" w:rsidP="00B36DF7">
      <w:pPr>
        <w:pStyle w:val="B1"/>
        <w:numPr>
          <w:ilvl w:val="0"/>
          <w:numId w:val="5"/>
        </w:numPr>
        <w:overflowPunct w:val="0"/>
        <w:autoSpaceDE w:val="0"/>
        <w:autoSpaceDN w:val="0"/>
        <w:adjustRightInd w:val="0"/>
        <w:rPr>
          <w:lang w:val="en-US"/>
        </w:rPr>
      </w:pPr>
      <w:r>
        <w:rPr>
          <w:lang w:val="en-US"/>
        </w:rPr>
        <w:t>Steering of Roaming (</w:t>
      </w:r>
      <w:proofErr w:type="spellStart"/>
      <w:r>
        <w:rPr>
          <w:lang w:val="en-US"/>
        </w:rPr>
        <w:t>SoR</w:t>
      </w:r>
      <w:proofErr w:type="spellEnd"/>
      <w:r>
        <w:rPr>
          <w:lang w:val="en-US"/>
        </w:rPr>
        <w:t xml:space="preserve">) during the registration procedure </w:t>
      </w:r>
    </w:p>
    <w:p w14:paraId="73BE40F4" w14:textId="6790980B" w:rsidR="00B36DF7" w:rsidRDefault="008E6B7A" w:rsidP="00B36DF7">
      <w:pPr>
        <w:pStyle w:val="B1"/>
        <w:numPr>
          <w:ilvl w:val="0"/>
          <w:numId w:val="5"/>
        </w:numPr>
        <w:overflowPunct w:val="0"/>
        <w:autoSpaceDE w:val="0"/>
        <w:autoSpaceDN w:val="0"/>
        <w:adjustRightInd w:val="0"/>
        <w:rPr>
          <w:lang w:val="en-US"/>
        </w:rPr>
      </w:pPr>
      <w:r>
        <w:rPr>
          <w:lang w:val="en-US"/>
        </w:rPr>
        <w:t>Subscription-</w:t>
      </w:r>
      <w:r w:rsidR="00B36DF7">
        <w:rPr>
          <w:lang w:val="en-US"/>
        </w:rPr>
        <w:t>based routing to a particular core network (e.g. in a different country)</w:t>
      </w:r>
    </w:p>
    <w:p w14:paraId="5993F7E1" w14:textId="7C59D955" w:rsidR="007F3B28" w:rsidRDefault="007F3B28" w:rsidP="007F3B28">
      <w:pPr>
        <w:pStyle w:val="Heading1"/>
      </w:pPr>
      <w:bookmarkStart w:id="30" w:name="_Toc119513665"/>
      <w:r>
        <w:t>5</w:t>
      </w:r>
      <w:r>
        <w:tab/>
        <w:t>Use cases</w:t>
      </w:r>
      <w:bookmarkEnd w:id="30"/>
    </w:p>
    <w:p w14:paraId="5F146DA5" w14:textId="16687312" w:rsidR="009409B6" w:rsidRDefault="009409B6" w:rsidP="009409B6">
      <w:pPr>
        <w:pStyle w:val="Heading2"/>
      </w:pPr>
      <w:bookmarkStart w:id="31" w:name="_Toc119513666"/>
      <w:bookmarkStart w:id="32" w:name="_Toc106697289"/>
      <w:r>
        <w:t>5.1</w:t>
      </w:r>
      <w:r>
        <w:tab/>
        <w:t>Use case on w</w:t>
      </w:r>
      <w:r w:rsidRPr="00DE107F">
        <w:t>elcome SMS</w:t>
      </w:r>
      <w:bookmarkEnd w:id="31"/>
      <w:r>
        <w:t xml:space="preserve"> </w:t>
      </w:r>
      <w:bookmarkEnd w:id="32"/>
    </w:p>
    <w:p w14:paraId="2DBF4D13" w14:textId="77777777" w:rsidR="009409B6" w:rsidRDefault="009409B6" w:rsidP="009409B6">
      <w:pPr>
        <w:pStyle w:val="Heading3"/>
      </w:pPr>
      <w:bookmarkStart w:id="33" w:name="_Toc103966501"/>
      <w:bookmarkStart w:id="34" w:name="_Toc106697290"/>
      <w:bookmarkStart w:id="35" w:name="_Toc119513667"/>
      <w:r>
        <w:t>5.</w:t>
      </w:r>
      <w:r>
        <w:rPr>
          <w:rFonts w:eastAsia="SimSun"/>
          <w:lang w:val="en-US" w:eastAsia="zh-CN"/>
        </w:rPr>
        <w:t>1</w:t>
      </w:r>
      <w:r>
        <w:t>.1</w:t>
      </w:r>
      <w:r>
        <w:tab/>
        <w:t>Description</w:t>
      </w:r>
      <w:bookmarkEnd w:id="33"/>
      <w:bookmarkEnd w:id="34"/>
      <w:bookmarkEnd w:id="35"/>
    </w:p>
    <w:p w14:paraId="1EFCAE97" w14:textId="77777777" w:rsidR="009409B6" w:rsidRDefault="009409B6" w:rsidP="009409B6">
      <w:r>
        <w:t>A welcome SMS is a SMS sent to a roaming subscriber’s UE when the UE is registered in a new network for the first time. The SMS typically follows a predefined template and is sent on behalf of the home operator and may contain relevant information related to the visited country e.g., the cost to call home, how to reach the operator’s customer service etc.</w:t>
      </w:r>
    </w:p>
    <w:p w14:paraId="5EC2A4C8" w14:textId="77777777" w:rsidR="009409B6" w:rsidRPr="00CF025F" w:rsidRDefault="009409B6" w:rsidP="009409B6">
      <w:r>
        <w:t>The use case describes how the home operator identifies that a user is registered in a new network and trigger sending a welcome SMS to the UE. The formatting and sending of the welcome SMS are done by an application server in the same way as many other SMS applications and is not described further in the use case.</w:t>
      </w:r>
    </w:p>
    <w:p w14:paraId="6C3862E5" w14:textId="77777777" w:rsidR="009409B6" w:rsidRDefault="009409B6" w:rsidP="009409B6">
      <w:pPr>
        <w:pStyle w:val="Heading3"/>
      </w:pPr>
      <w:bookmarkStart w:id="36" w:name="_Toc103966502"/>
      <w:bookmarkStart w:id="37" w:name="_Toc106697291"/>
      <w:bookmarkStart w:id="38" w:name="_Toc119513668"/>
      <w:r>
        <w:t>5.</w:t>
      </w:r>
      <w:r>
        <w:rPr>
          <w:rFonts w:eastAsia="SimSun"/>
          <w:lang w:val="en-US" w:eastAsia="zh-CN"/>
        </w:rPr>
        <w:t>1</w:t>
      </w:r>
      <w:r>
        <w:t>.2</w:t>
      </w:r>
      <w:r>
        <w:tab/>
        <w:t>Pre-conditions</w:t>
      </w:r>
      <w:bookmarkEnd w:id="36"/>
      <w:bookmarkEnd w:id="37"/>
      <w:bookmarkEnd w:id="38"/>
    </w:p>
    <w:p w14:paraId="4A36EE04" w14:textId="77777777" w:rsidR="009409B6" w:rsidRDefault="009409B6" w:rsidP="009409B6">
      <w:r>
        <w:t>A user X has a subscription with operator MNO1.</w:t>
      </w:r>
    </w:p>
    <w:p w14:paraId="3855EEFD" w14:textId="77777777" w:rsidR="009409B6" w:rsidRDefault="009409B6" w:rsidP="009409B6">
      <w:r>
        <w:t xml:space="preserve">User X is going to a country for trip and brings the phone. </w:t>
      </w:r>
    </w:p>
    <w:p w14:paraId="53BE2A17" w14:textId="77777777" w:rsidR="009409B6" w:rsidRPr="004B0887" w:rsidRDefault="009409B6" w:rsidP="009409B6">
      <w:r>
        <w:t>One of the operators in the country is MNO2.</w:t>
      </w:r>
    </w:p>
    <w:p w14:paraId="41618774" w14:textId="77777777" w:rsidR="009409B6" w:rsidRDefault="009409B6" w:rsidP="009409B6">
      <w:pPr>
        <w:pStyle w:val="Heading3"/>
      </w:pPr>
      <w:bookmarkStart w:id="39" w:name="_Toc103966503"/>
      <w:bookmarkStart w:id="40" w:name="_Toc106697292"/>
      <w:bookmarkStart w:id="41" w:name="_Toc119513669"/>
      <w:r>
        <w:t>5.</w:t>
      </w:r>
      <w:r>
        <w:rPr>
          <w:rFonts w:eastAsia="SimSun"/>
          <w:lang w:val="en-US" w:eastAsia="zh-CN"/>
        </w:rPr>
        <w:t>1</w:t>
      </w:r>
      <w:r>
        <w:t>.3</w:t>
      </w:r>
      <w:r>
        <w:tab/>
        <w:t>Service Flows</w:t>
      </w:r>
      <w:bookmarkEnd w:id="39"/>
      <w:bookmarkEnd w:id="40"/>
      <w:bookmarkEnd w:id="41"/>
    </w:p>
    <w:p w14:paraId="55963179" w14:textId="77777777" w:rsidR="009409B6" w:rsidRDefault="009409B6" w:rsidP="009409B6">
      <w:r>
        <w:t xml:space="preserve">User X arrives to the countries capital airport and turns off airplane mode on the UE at arrival. </w:t>
      </w:r>
    </w:p>
    <w:p w14:paraId="7DF4E1F8" w14:textId="77777777" w:rsidR="009409B6" w:rsidRDefault="009409B6" w:rsidP="009409B6">
      <w:r>
        <w:t>The UE register to MNO2’s network.</w:t>
      </w:r>
    </w:p>
    <w:p w14:paraId="368DE054" w14:textId="77777777" w:rsidR="009409B6" w:rsidRDefault="009409B6" w:rsidP="009409B6">
      <w:r>
        <w:t>MNO2 forwards the registration to user X’s HPLMN (i.e., MNO1).</w:t>
      </w:r>
    </w:p>
    <w:p w14:paraId="7BE3CC74" w14:textId="594F605B" w:rsidR="009409B6" w:rsidRDefault="009409B6" w:rsidP="009409B6">
      <w:pPr>
        <w:rPr>
          <w:lang w:val="en-US"/>
        </w:rPr>
      </w:pPr>
      <w:bookmarkStart w:id="42" w:name="_Toc103966504"/>
      <w:bookmarkStart w:id="43" w:name="_Toc106697293"/>
      <w:r>
        <w:t xml:space="preserve">MNO1 identifies that User X is registered in a new network and initiates a welcome SMS using a </w:t>
      </w:r>
      <w:r>
        <w:rPr>
          <w:lang w:eastAsia="ko-KR"/>
        </w:rPr>
        <w:t>northbound API including the information about MNO2’s network and the needed subscriber information</w:t>
      </w:r>
      <w:r>
        <w:rPr>
          <w:lang w:val="en-US"/>
        </w:rPr>
        <w:t>.</w:t>
      </w:r>
    </w:p>
    <w:p w14:paraId="6D278B74" w14:textId="77777777" w:rsidR="009409B6" w:rsidRPr="00524CDD" w:rsidRDefault="009409B6" w:rsidP="009409B6">
      <w:r>
        <w:rPr>
          <w:lang w:val="en-US"/>
        </w:rPr>
        <w:t>Either the HPLMN or a trusted 3</w:t>
      </w:r>
      <w:r w:rsidRPr="009E35A4">
        <w:rPr>
          <w:vertAlign w:val="superscript"/>
          <w:lang w:val="en-US"/>
        </w:rPr>
        <w:t>rd</w:t>
      </w:r>
      <w:r>
        <w:rPr>
          <w:lang w:val="en-US"/>
        </w:rPr>
        <w:t xml:space="preserve"> party will trigger a welcome SMS to user X’s UE.</w:t>
      </w:r>
    </w:p>
    <w:p w14:paraId="211DD129" w14:textId="77777777" w:rsidR="009409B6" w:rsidRDefault="009409B6" w:rsidP="009409B6">
      <w:pPr>
        <w:pStyle w:val="Heading3"/>
      </w:pPr>
      <w:bookmarkStart w:id="44" w:name="_Toc119513670"/>
      <w:r>
        <w:t>5.</w:t>
      </w:r>
      <w:r>
        <w:rPr>
          <w:rFonts w:eastAsia="SimSun"/>
          <w:lang w:val="en-US" w:eastAsia="zh-CN"/>
        </w:rPr>
        <w:t>1</w:t>
      </w:r>
      <w:r>
        <w:t>.4</w:t>
      </w:r>
      <w:r>
        <w:tab/>
        <w:t>Post-conditions</w:t>
      </w:r>
      <w:bookmarkEnd w:id="42"/>
      <w:bookmarkEnd w:id="43"/>
      <w:bookmarkEnd w:id="44"/>
    </w:p>
    <w:p w14:paraId="0FEDDAA7" w14:textId="77777777" w:rsidR="009409B6" w:rsidRPr="00C9194E" w:rsidRDefault="009409B6" w:rsidP="009409B6">
      <w:r>
        <w:t>Shortly an SMS is delivered to the UE with a welcome SMS containing useful information related to the new country.</w:t>
      </w:r>
    </w:p>
    <w:p w14:paraId="32E9FA75" w14:textId="77777777" w:rsidR="009409B6" w:rsidRDefault="009409B6" w:rsidP="009409B6">
      <w:pPr>
        <w:pStyle w:val="Heading3"/>
      </w:pPr>
      <w:bookmarkStart w:id="45" w:name="_Toc103966505"/>
      <w:bookmarkStart w:id="46" w:name="_Toc106697294"/>
      <w:bookmarkStart w:id="47" w:name="_Toc119513671"/>
      <w:r>
        <w:lastRenderedPageBreak/>
        <w:t>5.</w:t>
      </w:r>
      <w:r>
        <w:rPr>
          <w:rFonts w:eastAsia="SimSun"/>
          <w:lang w:val="en-US" w:eastAsia="zh-CN"/>
        </w:rPr>
        <w:t>1</w:t>
      </w:r>
      <w:r>
        <w:t>.5</w:t>
      </w:r>
      <w:r>
        <w:tab/>
        <w:t>Existing features partly or fully covering the use case functionality</w:t>
      </w:r>
      <w:bookmarkEnd w:id="45"/>
      <w:bookmarkEnd w:id="46"/>
      <w:bookmarkEnd w:id="47"/>
    </w:p>
    <w:p w14:paraId="553A2069" w14:textId="6F590EE8" w:rsidR="009409B6" w:rsidRPr="00160668" w:rsidRDefault="009409B6" w:rsidP="009409B6">
      <w:r>
        <w:t>The functionality to send MT SMS to the UE is “old as a rock” and is defined in a normative annex in 3GPP TS 22.003 [</w:t>
      </w:r>
      <w:r w:rsidR="000475B1">
        <w:t>3</w:t>
      </w:r>
      <w:r>
        <w:t>].</w:t>
      </w:r>
    </w:p>
    <w:p w14:paraId="31FA480B" w14:textId="77777777" w:rsidR="009409B6" w:rsidRDefault="009409B6" w:rsidP="009409B6">
      <w:pPr>
        <w:pStyle w:val="Heading3"/>
      </w:pPr>
      <w:bookmarkStart w:id="48" w:name="_Toc103966506"/>
      <w:bookmarkStart w:id="49" w:name="_Toc106697295"/>
      <w:bookmarkStart w:id="50" w:name="_Toc119513672"/>
      <w:r>
        <w:t>5.</w:t>
      </w:r>
      <w:r>
        <w:rPr>
          <w:rFonts w:eastAsia="SimSun"/>
          <w:lang w:val="en-US" w:eastAsia="zh-CN"/>
        </w:rPr>
        <w:t>1</w:t>
      </w:r>
      <w:r>
        <w:t>.6</w:t>
      </w:r>
      <w:r>
        <w:tab/>
        <w:t>Potential New Requirements needed to support the use case</w:t>
      </w:r>
      <w:bookmarkEnd w:id="48"/>
      <w:bookmarkEnd w:id="49"/>
      <w:bookmarkEnd w:id="50"/>
    </w:p>
    <w:p w14:paraId="69AA970D" w14:textId="6F498E60" w:rsidR="009409B6" w:rsidRPr="00CB7EE1" w:rsidRDefault="009409B6" w:rsidP="009409B6">
      <w:r w:rsidRPr="003A51D2">
        <w:t xml:space="preserve">[PR 5.1.6-001] </w:t>
      </w:r>
      <w:r w:rsidRPr="00A15DC3">
        <w:t>The 5G system shall be able to support mechanisms for the HPLMN to provide a notification</w:t>
      </w:r>
      <w:r>
        <w:t>,</w:t>
      </w:r>
      <w:r w:rsidRPr="008C1E9B">
        <w:t xml:space="preserve"> </w:t>
      </w:r>
      <w:r w:rsidRPr="00A15DC3">
        <w:t xml:space="preserve">including equipment </w:t>
      </w:r>
      <w:r>
        <w:t>and</w:t>
      </w:r>
      <w:r w:rsidRPr="00A15DC3">
        <w:t xml:space="preserve"> subscription identifiers</w:t>
      </w:r>
      <w:r>
        <w:t>,</w:t>
      </w:r>
      <w:r w:rsidRPr="00A15DC3">
        <w:t xml:space="preserve"> to a trusted application server when a UE successfully registers in a VPLMN. </w:t>
      </w:r>
      <w:r>
        <w:t xml:space="preserve">In response to the notification, </w:t>
      </w:r>
      <w:r>
        <w:rPr>
          <w:color w:val="000000"/>
          <w:lang w:val="en-US"/>
        </w:rPr>
        <w:t>the trusted application server can indicate specific actions to the HPLMN (e.g., send an SMS to the UE)</w:t>
      </w:r>
      <w:r w:rsidRPr="00A51698">
        <w:t>. </w:t>
      </w:r>
    </w:p>
    <w:p w14:paraId="33C8AA64" w14:textId="505B48D6" w:rsidR="009409B6" w:rsidRDefault="009409B6" w:rsidP="009409B6">
      <w:pPr>
        <w:pStyle w:val="NO"/>
        <w:overflowPunct w:val="0"/>
        <w:autoSpaceDE w:val="0"/>
        <w:autoSpaceDN w:val="0"/>
        <w:adjustRightInd w:val="0"/>
        <w:textAlignment w:val="baseline"/>
        <w:rPr>
          <w:lang w:val="en-US"/>
        </w:rPr>
      </w:pPr>
      <w:r>
        <w:rPr>
          <w:lang w:val="en-US"/>
        </w:rPr>
        <w:t xml:space="preserve">NOTE: </w:t>
      </w:r>
      <w:r>
        <w:rPr>
          <w:lang w:val="en-US"/>
        </w:rPr>
        <w:tab/>
        <w:t xml:space="preserve">The trusted </w:t>
      </w:r>
      <w:r w:rsidRPr="00547D40">
        <w:rPr>
          <w:lang w:eastAsia="en-GB"/>
        </w:rPr>
        <w:t>application</w:t>
      </w:r>
      <w:r>
        <w:rPr>
          <w:lang w:val="en-US"/>
        </w:rPr>
        <w:t xml:space="preserve"> server can be </w:t>
      </w:r>
      <w:r w:rsidRPr="003A51D2">
        <w:rPr>
          <w:lang w:val="en-US"/>
        </w:rPr>
        <w:t>hosted by the home operator or a trusted 3</w:t>
      </w:r>
      <w:r w:rsidRPr="00243F56">
        <w:rPr>
          <w:vertAlign w:val="superscript"/>
          <w:lang w:val="en-US"/>
        </w:rPr>
        <w:t>rd</w:t>
      </w:r>
      <w:r w:rsidRPr="003A51D2">
        <w:rPr>
          <w:lang w:val="en-US"/>
        </w:rPr>
        <w:t xml:space="preserve"> party</w:t>
      </w:r>
      <w:r>
        <w:rPr>
          <w:lang w:val="en-US"/>
        </w:rPr>
        <w:t xml:space="preserve"> and is out of 3GPP scope.</w:t>
      </w:r>
    </w:p>
    <w:p w14:paraId="6627CE81" w14:textId="28FC949D" w:rsidR="006C144C" w:rsidRDefault="006C144C" w:rsidP="006C144C">
      <w:pPr>
        <w:pStyle w:val="Heading2"/>
      </w:pPr>
      <w:bookmarkStart w:id="51" w:name="_Toc119513673"/>
      <w:r>
        <w:t>5.2</w:t>
      </w:r>
      <w:r>
        <w:tab/>
        <w:t xml:space="preserve">Use case on </w:t>
      </w:r>
      <w:r w:rsidRPr="00DE107F">
        <w:t>Steering of Roaming (</w:t>
      </w:r>
      <w:proofErr w:type="spellStart"/>
      <w:r w:rsidRPr="00DE107F">
        <w:t>SoR</w:t>
      </w:r>
      <w:proofErr w:type="spellEnd"/>
      <w:r w:rsidRPr="00DE107F">
        <w:t>) during the registration procedure</w:t>
      </w:r>
      <w:bookmarkEnd w:id="51"/>
      <w:r>
        <w:t xml:space="preserve"> </w:t>
      </w:r>
    </w:p>
    <w:p w14:paraId="0B8C8AD1" w14:textId="77777777" w:rsidR="006C144C" w:rsidRDefault="006C144C" w:rsidP="006C144C">
      <w:pPr>
        <w:pStyle w:val="Heading3"/>
      </w:pPr>
      <w:bookmarkStart w:id="52" w:name="_Toc119513674"/>
      <w:r>
        <w:t>5.</w:t>
      </w:r>
      <w:r>
        <w:rPr>
          <w:rFonts w:eastAsia="SimSun"/>
          <w:lang w:val="en-US" w:eastAsia="zh-CN"/>
        </w:rPr>
        <w:t>2</w:t>
      </w:r>
      <w:r>
        <w:t>.1</w:t>
      </w:r>
      <w:r>
        <w:tab/>
        <w:t>Description</w:t>
      </w:r>
      <w:bookmarkEnd w:id="52"/>
    </w:p>
    <w:p w14:paraId="29B63E08" w14:textId="77777777" w:rsidR="006C144C" w:rsidRDefault="006C144C" w:rsidP="006C144C">
      <w:r>
        <w:t>HPLMNs can steer their subscribers to preferred partner networks in case of roaming by means of issuing commands and updating the Operator Controlled PLMN Selector list on the USIM, either by using SMS or via signalling, as defined in TS 22.011 [2].</w:t>
      </w:r>
    </w:p>
    <w:p w14:paraId="4F768508" w14:textId="77777777" w:rsidR="006C144C" w:rsidRDefault="006C144C" w:rsidP="006C144C">
      <w:r>
        <w:t>Additionally, for more short-term balancing of distribution across VPLMNs, operators use mechanisms to reject registration attempts from some share of UEs to certain VPLMNs to make them select a different VPLMN.</w:t>
      </w:r>
    </w:p>
    <w:p w14:paraId="10DA72BA" w14:textId="77777777" w:rsidR="006C144C" w:rsidRDefault="006C144C" w:rsidP="006C144C">
      <w:r>
        <w:t xml:space="preserve">Both mechanisms – </w:t>
      </w:r>
      <w:proofErr w:type="spellStart"/>
      <w:r>
        <w:t>SoR</w:t>
      </w:r>
      <w:proofErr w:type="spellEnd"/>
      <w:r>
        <w:t xml:space="preserve"> as defined in 3GPP and the here described </w:t>
      </w:r>
      <w:proofErr w:type="spellStart"/>
      <w:r>
        <w:t>SoR</w:t>
      </w:r>
      <w:proofErr w:type="spellEnd"/>
      <w:r>
        <w:t xml:space="preserve"> during the registration procedure – can be applied in parallel by a HPLMN.</w:t>
      </w:r>
    </w:p>
    <w:p w14:paraId="277015D9" w14:textId="77777777" w:rsidR="006C144C" w:rsidRPr="00A1484F" w:rsidRDefault="006C144C" w:rsidP="006C144C">
      <w:r>
        <w:t>This use case describes how the home operator identifies that a roaming user attempts to register in a new network and triggers the sending of reject messages to the UE, resulting in the UE attempting to register to another VPLMN. The details of how often a reject is sent to a particular UE to achieve the desired result and to prevent the UE from being without a network, are left to the application server and not described here.</w:t>
      </w:r>
    </w:p>
    <w:p w14:paraId="1202FC3A" w14:textId="77777777" w:rsidR="006C144C" w:rsidRDefault="006C144C" w:rsidP="006C144C">
      <w:pPr>
        <w:pStyle w:val="Heading3"/>
      </w:pPr>
      <w:bookmarkStart w:id="53" w:name="_Toc119513675"/>
      <w:r>
        <w:t>5.</w:t>
      </w:r>
      <w:r>
        <w:rPr>
          <w:rFonts w:eastAsia="SimSun"/>
          <w:lang w:val="en-US" w:eastAsia="zh-CN"/>
        </w:rPr>
        <w:t>2</w:t>
      </w:r>
      <w:r>
        <w:t>.2</w:t>
      </w:r>
      <w:r>
        <w:tab/>
        <w:t>Pre-conditions</w:t>
      </w:r>
      <w:bookmarkEnd w:id="53"/>
    </w:p>
    <w:p w14:paraId="1793011C" w14:textId="77777777" w:rsidR="006C144C" w:rsidRDefault="006C144C" w:rsidP="006C144C">
      <w:r>
        <w:t>Users X and Y have a subscription with operator HPLMN1.</w:t>
      </w:r>
    </w:p>
    <w:p w14:paraId="7D9E3FF2" w14:textId="77777777" w:rsidR="006C144C" w:rsidRDefault="006C144C" w:rsidP="006C144C">
      <w:r>
        <w:t>Both users X and Y are travelling to another country, where two networks are available – VPLMN1 and VPLMN2. Both networks have a roaming agreement with HPLMN1.</w:t>
      </w:r>
    </w:p>
    <w:p w14:paraId="3B0830A2" w14:textId="77777777" w:rsidR="006C144C" w:rsidRPr="00644FD8" w:rsidRDefault="006C144C" w:rsidP="006C144C">
      <w:r>
        <w:t>VPLMN1 has a higher priority for both users.</w:t>
      </w:r>
    </w:p>
    <w:p w14:paraId="443E8B4C" w14:textId="77777777" w:rsidR="006C144C" w:rsidRDefault="006C144C" w:rsidP="006C144C">
      <w:pPr>
        <w:pStyle w:val="Heading3"/>
      </w:pPr>
      <w:bookmarkStart w:id="54" w:name="_Toc119513676"/>
      <w:r>
        <w:t>5.</w:t>
      </w:r>
      <w:r>
        <w:rPr>
          <w:rFonts w:eastAsia="SimSun"/>
          <w:lang w:val="en-US" w:eastAsia="zh-CN"/>
        </w:rPr>
        <w:t>2</w:t>
      </w:r>
      <w:r>
        <w:t>.3</w:t>
      </w:r>
      <w:r>
        <w:tab/>
        <w:t>Service Flows</w:t>
      </w:r>
      <w:bookmarkEnd w:id="54"/>
    </w:p>
    <w:p w14:paraId="2E72B149" w14:textId="77777777" w:rsidR="006C144C" w:rsidRDefault="006C144C" w:rsidP="006C144C">
      <w:r>
        <w:t>Users X and Y arrive at the country and switch on their phones. According to existing procedures both UEs select VPLMN1 as their first choice for registration and try to register on that network.</w:t>
      </w:r>
    </w:p>
    <w:p w14:paraId="01080CB9" w14:textId="77777777" w:rsidR="006C144C" w:rsidRDefault="006C144C" w:rsidP="006C144C">
      <w:r>
        <w:t>VPLMN1 forwards the registration request messages of the UEs of users X and Y to the HPLMN1.</w:t>
      </w:r>
    </w:p>
    <w:p w14:paraId="2CDCC876" w14:textId="77777777" w:rsidR="006C144C" w:rsidRDefault="006C144C" w:rsidP="006C144C">
      <w:r>
        <w:t>HPLMN1 recognises the registration attempts and invokes the steering service via a northbound API. The steering service, hosted by the HPLMN or some trusted 3</w:t>
      </w:r>
      <w:r w:rsidRPr="005D1DB4">
        <w:rPr>
          <w:vertAlign w:val="superscript"/>
        </w:rPr>
        <w:t>rd</w:t>
      </w:r>
      <w:r>
        <w:t xml:space="preserve"> party, decides if some steering action is needed for any of the UEs. </w:t>
      </w:r>
    </w:p>
    <w:p w14:paraId="2D0313A3" w14:textId="77777777" w:rsidR="006C144C" w:rsidRDefault="006C144C" w:rsidP="006C144C">
      <w:r>
        <w:t>In this use case it decides to allow the UE of user X to register on VPLMN1 whereas user Y’s UE should not use VPLMN1.</w:t>
      </w:r>
    </w:p>
    <w:p w14:paraId="6A151F1A" w14:textId="77777777" w:rsidR="006C144C" w:rsidRPr="00644FD8" w:rsidRDefault="006C144C" w:rsidP="006C144C">
      <w:r>
        <w:t xml:space="preserve">The steering service triggers the steering action using the northbound API for user Y’s UE, which results in a reject message being sent to this UE, including an appropriate reason for the rejection. The registration process for user X’s UE is not affected. </w:t>
      </w:r>
    </w:p>
    <w:p w14:paraId="47572A8F" w14:textId="77777777" w:rsidR="006C144C" w:rsidRDefault="006C144C" w:rsidP="006C144C">
      <w:pPr>
        <w:pStyle w:val="Heading3"/>
      </w:pPr>
      <w:bookmarkStart w:id="55" w:name="_Toc119513677"/>
      <w:r>
        <w:lastRenderedPageBreak/>
        <w:t>5.</w:t>
      </w:r>
      <w:r>
        <w:rPr>
          <w:rFonts w:eastAsia="SimSun"/>
          <w:lang w:val="en-US" w:eastAsia="zh-CN"/>
        </w:rPr>
        <w:t>2</w:t>
      </w:r>
      <w:r>
        <w:t>.4</w:t>
      </w:r>
      <w:r>
        <w:tab/>
        <w:t>Post-conditions</w:t>
      </w:r>
      <w:bookmarkEnd w:id="55"/>
    </w:p>
    <w:p w14:paraId="760886B7" w14:textId="77777777" w:rsidR="006C144C" w:rsidRDefault="006C144C" w:rsidP="006C144C">
      <w:r>
        <w:t>While the UE of user X successfully registered to VPLMN1 the UE of user Y selects VPLMN2 as the only other available network and registers there.</w:t>
      </w:r>
    </w:p>
    <w:p w14:paraId="4025015B" w14:textId="77777777" w:rsidR="006C144C" w:rsidRPr="00644FD8" w:rsidRDefault="006C144C" w:rsidP="006C144C">
      <w:r>
        <w:t>If more than one remaining VPLMN is available, the UE picks one of them according to network selection procedures. The process of rejecting could be repeated as needed.</w:t>
      </w:r>
    </w:p>
    <w:p w14:paraId="66B1E908" w14:textId="77777777" w:rsidR="006C144C" w:rsidRDefault="006C144C" w:rsidP="006C144C">
      <w:pPr>
        <w:pStyle w:val="Heading3"/>
      </w:pPr>
      <w:bookmarkStart w:id="56" w:name="_Toc119513678"/>
      <w:r w:rsidRPr="00FF49A8">
        <w:t>5.</w:t>
      </w:r>
      <w:r w:rsidRPr="00FF49A8">
        <w:rPr>
          <w:rFonts w:eastAsia="SimSun"/>
        </w:rPr>
        <w:t>2</w:t>
      </w:r>
      <w:r w:rsidRPr="00FF49A8">
        <w:t>.5</w:t>
      </w:r>
      <w:r w:rsidRPr="00FF49A8">
        <w:tab/>
        <w:t>Existing features partly or fully covering the use case functionality</w:t>
      </w:r>
      <w:bookmarkEnd w:id="56"/>
    </w:p>
    <w:p w14:paraId="5245C41A" w14:textId="77777777" w:rsidR="006C144C" w:rsidRPr="00FA2607" w:rsidRDefault="006C144C" w:rsidP="006C144C">
      <w:r>
        <w:t>Registration to networks and rejecting registration attempts with different information corresponding to the reason for rejection, causing the UE to search for other networks.</w:t>
      </w:r>
    </w:p>
    <w:p w14:paraId="5980FE5F" w14:textId="77777777" w:rsidR="006C144C" w:rsidRDefault="006C144C" w:rsidP="006C144C">
      <w:pPr>
        <w:pStyle w:val="Heading3"/>
      </w:pPr>
      <w:bookmarkStart w:id="57" w:name="_Toc119513679"/>
      <w:r>
        <w:t>5.</w:t>
      </w:r>
      <w:r>
        <w:rPr>
          <w:rFonts w:eastAsia="SimSun"/>
          <w:lang w:val="en-US" w:eastAsia="zh-CN"/>
        </w:rPr>
        <w:t>2</w:t>
      </w:r>
      <w:r>
        <w:t>.6</w:t>
      </w:r>
      <w:r>
        <w:tab/>
        <w:t>Potential New Requirements needed to support the use case</w:t>
      </w:r>
      <w:bookmarkEnd w:id="57"/>
    </w:p>
    <w:p w14:paraId="44AB760D" w14:textId="77777777" w:rsidR="006C144C" w:rsidRDefault="006C144C" w:rsidP="006C144C">
      <w:pPr>
        <w:rPr>
          <w:lang w:val="en-US"/>
        </w:rPr>
      </w:pPr>
      <w:r>
        <w:rPr>
          <w:lang w:val="en-US"/>
        </w:rPr>
        <w:t>[PR 5.2.6-001] The 5G system shall be able to support mechanisms enabling the HPLMN to:</w:t>
      </w:r>
    </w:p>
    <w:p w14:paraId="00DCAE03" w14:textId="77777777" w:rsidR="006C144C" w:rsidRDefault="006C144C" w:rsidP="006C144C">
      <w:pPr>
        <w:pStyle w:val="B1"/>
        <w:rPr>
          <w:lang w:val="en-US"/>
        </w:rPr>
      </w:pPr>
      <w:r w:rsidRPr="00D6100A">
        <w:rPr>
          <w:lang w:val="en-US"/>
        </w:rPr>
        <w:t>-</w:t>
      </w:r>
      <w:r>
        <w:rPr>
          <w:lang w:val="en-US"/>
        </w:rPr>
        <w:tab/>
        <w:t>provide a notification, including subscription and equipment identifiers, to a trusted application server when a UE tries to register in a VPLMN</w:t>
      </w:r>
    </w:p>
    <w:p w14:paraId="2D0C6209" w14:textId="77777777" w:rsidR="006C144C" w:rsidRDefault="006C144C" w:rsidP="006C144C">
      <w:pPr>
        <w:pStyle w:val="B1"/>
        <w:rPr>
          <w:lang w:val="en-US"/>
        </w:rPr>
      </w:pPr>
      <w:r>
        <w:rPr>
          <w:lang w:val="en-US"/>
        </w:rPr>
        <w:t>-</w:t>
      </w:r>
      <w:r>
        <w:rPr>
          <w:lang w:val="en-US"/>
        </w:rPr>
        <w:tab/>
        <w:t xml:space="preserve">receive a notification reply from the trusted application server indicating specific actions to the HPLMN e.g., reject UE registration (with a specific cause), trigger a </w:t>
      </w:r>
      <w:proofErr w:type="spellStart"/>
      <w:r>
        <w:rPr>
          <w:lang w:val="en-US"/>
        </w:rPr>
        <w:t>SoR</w:t>
      </w:r>
      <w:proofErr w:type="spellEnd"/>
      <w:r>
        <w:rPr>
          <w:lang w:val="en-US"/>
        </w:rPr>
        <w:t xml:space="preserve"> command.</w:t>
      </w:r>
    </w:p>
    <w:p w14:paraId="4F19CEE8" w14:textId="77777777" w:rsidR="006C144C" w:rsidRPr="006C144C" w:rsidRDefault="006C144C" w:rsidP="006C144C">
      <w:pPr>
        <w:pStyle w:val="NO"/>
        <w:rPr>
          <w:lang w:val="en-US"/>
        </w:rPr>
      </w:pPr>
      <w:r>
        <w:rPr>
          <w:lang w:val="en-US"/>
        </w:rPr>
        <w:t>NOTE:</w:t>
      </w:r>
      <w:r>
        <w:rPr>
          <w:lang w:val="en-US"/>
        </w:rPr>
        <w:tab/>
        <w:t>The trusted application server can be hosted by the home operator or a trusted 3</w:t>
      </w:r>
      <w:r w:rsidRPr="00A77199">
        <w:rPr>
          <w:lang w:val="en-US"/>
        </w:rPr>
        <w:t>rd</w:t>
      </w:r>
      <w:r>
        <w:rPr>
          <w:lang w:val="en-US"/>
        </w:rPr>
        <w:t xml:space="preserve"> party and is out of 3GPP scope.</w:t>
      </w:r>
    </w:p>
    <w:p w14:paraId="10817D73" w14:textId="12BC13DE" w:rsidR="00CE3C93" w:rsidRPr="008E083E" w:rsidRDefault="00CE3C93" w:rsidP="008E083E">
      <w:pPr>
        <w:pStyle w:val="Heading2"/>
      </w:pPr>
      <w:bookmarkStart w:id="58" w:name="_Toc119513680"/>
      <w:r>
        <w:t>5.3</w:t>
      </w:r>
      <w:r>
        <w:tab/>
        <w:t xml:space="preserve">Use case on </w:t>
      </w:r>
      <w:r w:rsidR="00AD4EA6">
        <w:t>Subscription-</w:t>
      </w:r>
      <w:r w:rsidRPr="00DE107F">
        <w:t>based routing to a particular core network</w:t>
      </w:r>
      <w:bookmarkEnd w:id="58"/>
      <w:r w:rsidRPr="00F26396">
        <w:t xml:space="preserve"> </w:t>
      </w:r>
    </w:p>
    <w:p w14:paraId="52B65422" w14:textId="77777777" w:rsidR="00CE3C93" w:rsidRDefault="00CE3C93" w:rsidP="00CE3C93">
      <w:pPr>
        <w:pStyle w:val="Heading3"/>
      </w:pPr>
      <w:bookmarkStart w:id="59" w:name="_Toc119513681"/>
      <w:r>
        <w:t>5.</w:t>
      </w:r>
      <w:r>
        <w:rPr>
          <w:rFonts w:eastAsia="SimSun"/>
          <w:lang w:val="en-US" w:eastAsia="zh-CN"/>
        </w:rPr>
        <w:t>3</w:t>
      </w:r>
      <w:r>
        <w:t>.1</w:t>
      </w:r>
      <w:r>
        <w:tab/>
        <w:t>Description</w:t>
      </w:r>
      <w:bookmarkEnd w:id="59"/>
    </w:p>
    <w:p w14:paraId="37C66E66" w14:textId="39C4FC1C" w:rsidR="00CE3C93" w:rsidRDefault="00CE3C93" w:rsidP="00CE3C93">
      <w:r>
        <w:t>Some operators use more than one PLMN ID, e.g.</w:t>
      </w:r>
      <w:r w:rsidR="007D4898">
        <w:t>,</w:t>
      </w:r>
      <w:r>
        <w:t xml:space="preserve"> multi-national operators. Due to certain business and operational demands, it might be necessary to route signalling traffic of a certain customer segment, typically from a certain IMSI range of USIMs, of a PLMN to another PLMN and to further handle the subscriber there. This means the signalling is not handled by the "real" HPLMN (according to MNC and MCC) but by some alternative PLMN.</w:t>
      </w:r>
    </w:p>
    <w:p w14:paraId="528614EC" w14:textId="77777777" w:rsidR="00CE3C93" w:rsidRDefault="00CE3C93" w:rsidP="00CE3C93">
      <w:r>
        <w:t>This e.g. enables the case where several national subsidiaries of a multi-national operator offer various services for different customer segments but for operational efficiency the actual service for a certain group is provided by only one dedicated network.</w:t>
      </w:r>
    </w:p>
    <w:p w14:paraId="7CDD81B7" w14:textId="77777777" w:rsidR="00CE3C93" w:rsidRDefault="00CE3C93" w:rsidP="00CE3C93">
      <w:r>
        <w:t>This mechanism is not visible for the UE and it therefore do not need any additional features to support this RVAS.</w:t>
      </w:r>
    </w:p>
    <w:p w14:paraId="58C63D78" w14:textId="77777777" w:rsidR="00CE3C93" w:rsidRDefault="00CE3C93" w:rsidP="00CE3C93">
      <w:pPr>
        <w:pStyle w:val="Heading3"/>
      </w:pPr>
      <w:bookmarkStart w:id="60" w:name="_Toc119513682"/>
      <w:r>
        <w:t>5.</w:t>
      </w:r>
      <w:r>
        <w:rPr>
          <w:rFonts w:eastAsia="SimSun"/>
          <w:lang w:val="en-US" w:eastAsia="zh-CN"/>
        </w:rPr>
        <w:t>3</w:t>
      </w:r>
      <w:r>
        <w:t>.2</w:t>
      </w:r>
      <w:r>
        <w:tab/>
        <w:t>Pre-conditions</w:t>
      </w:r>
      <w:bookmarkEnd w:id="60"/>
    </w:p>
    <w:p w14:paraId="48310553" w14:textId="77777777" w:rsidR="00CE3C93" w:rsidRDefault="00CE3C93" w:rsidP="00CE3C93">
      <w:r>
        <w:t xml:space="preserve">Subscriptions a, b, c and d are with operator MNO1. </w:t>
      </w:r>
    </w:p>
    <w:p w14:paraId="1BA62E1A" w14:textId="77777777" w:rsidR="00CE3C93" w:rsidRDefault="00CE3C93" w:rsidP="00CE3C93">
      <w:r>
        <w:t xml:space="preserve">Subscriptions b and c are part of a certain customer segment X and this information is part of the subscription.  </w:t>
      </w:r>
    </w:p>
    <w:p w14:paraId="514352F7" w14:textId="77777777" w:rsidR="00CE3C93" w:rsidRPr="007B08F4" w:rsidRDefault="00CE3C93" w:rsidP="00CE3C93">
      <w:r>
        <w:t>MNO1 has an agreement with MNO2 that MNO2 shall handle the signalling of subscriptions of all UEs belonging to the customer segment X. For this purpose, there is a connection between the networks of MNO1 and MNO2.</w:t>
      </w:r>
    </w:p>
    <w:p w14:paraId="1ED2BE6D" w14:textId="77777777" w:rsidR="00CE3C93" w:rsidRDefault="00CE3C93" w:rsidP="00CE3C93">
      <w:pPr>
        <w:pStyle w:val="Heading3"/>
      </w:pPr>
      <w:bookmarkStart w:id="61" w:name="_Toc119513683"/>
      <w:r>
        <w:t>5.</w:t>
      </w:r>
      <w:r>
        <w:rPr>
          <w:rFonts w:eastAsia="SimSun"/>
          <w:lang w:val="en-US" w:eastAsia="zh-CN"/>
        </w:rPr>
        <w:t>3</w:t>
      </w:r>
      <w:r>
        <w:t>.3</w:t>
      </w:r>
      <w:r>
        <w:tab/>
        <w:t>Service Flows</w:t>
      </w:r>
      <w:bookmarkEnd w:id="61"/>
    </w:p>
    <w:p w14:paraId="15E01645" w14:textId="77777777" w:rsidR="00CE3C93" w:rsidRPr="00190F83" w:rsidRDefault="00CE3C93" w:rsidP="00CE3C93">
      <w:pPr>
        <w:pStyle w:val="Heading4"/>
      </w:pPr>
      <w:bookmarkStart w:id="62" w:name="_Toc119513684"/>
      <w:r>
        <w:t>5.3.3.1</w:t>
      </w:r>
      <w:r>
        <w:tab/>
        <w:t>Non roaming case</w:t>
      </w:r>
      <w:bookmarkEnd w:id="62"/>
    </w:p>
    <w:p w14:paraId="50C31128" w14:textId="77777777" w:rsidR="00CE3C93" w:rsidRDefault="00CE3C93" w:rsidP="00CE3C93">
      <w:r>
        <w:t xml:space="preserve">The UEs of subscribers a, b, c and d attach to the PLMN of MNO1. </w:t>
      </w:r>
    </w:p>
    <w:p w14:paraId="66761F4B" w14:textId="77777777" w:rsidR="00CE3C93" w:rsidRDefault="00CE3C93" w:rsidP="00CE3C93">
      <w:r>
        <w:t>The network recognizes subscriptions b and c to be part of customer segment X and forwards the signalling to the PLMN of MNO2 via the pre-established connection.</w:t>
      </w:r>
    </w:p>
    <w:p w14:paraId="5C9B726F" w14:textId="77777777" w:rsidR="00CE3C93" w:rsidRDefault="00CE3C93" w:rsidP="00CE3C93">
      <w:r>
        <w:lastRenderedPageBreak/>
        <w:t>Subscriptions a and d are not affected.</w:t>
      </w:r>
    </w:p>
    <w:p w14:paraId="528205A2" w14:textId="77777777" w:rsidR="00CE3C93" w:rsidRDefault="00CE3C93" w:rsidP="00CE3C93">
      <w:r>
        <w:t>Later, subscription c is removed from customer segment X by customer care. This results in removal of the corresponding information in the subscription. From now on signalling related to subscription c will be handled by the network of MNO1 again.</w:t>
      </w:r>
    </w:p>
    <w:p w14:paraId="611EF49C" w14:textId="77777777" w:rsidR="00CE3C93" w:rsidRDefault="00CE3C93" w:rsidP="00CE3C93">
      <w:r>
        <w:t>Further on, subscription a is added to the customer segment X by customer care and subscription data are updated accordingly. So, signalling related to subscription a will be handled by the network of MNO2.</w:t>
      </w:r>
    </w:p>
    <w:p w14:paraId="7B9AFFED" w14:textId="77777777" w:rsidR="00CE3C93" w:rsidRDefault="00CE3C93" w:rsidP="00CE3C93">
      <w:r>
        <w:t>The UEs of subscribers c and a are not aware of these updates.</w:t>
      </w:r>
    </w:p>
    <w:p w14:paraId="04591F96" w14:textId="77777777" w:rsidR="00CE3C93" w:rsidRDefault="00CE3C93" w:rsidP="00CE3C93">
      <w:pPr>
        <w:pStyle w:val="Heading4"/>
      </w:pPr>
      <w:bookmarkStart w:id="63" w:name="_Toc119513685"/>
      <w:r>
        <w:t>5.3.3.2</w:t>
      </w:r>
      <w:r>
        <w:tab/>
        <w:t>Roaming case</w:t>
      </w:r>
      <w:bookmarkEnd w:id="63"/>
    </w:p>
    <w:p w14:paraId="6A1D73F6" w14:textId="77777777" w:rsidR="00CE3C93" w:rsidRDefault="00CE3C93" w:rsidP="00CE3C93">
      <w:r>
        <w:t>Subscribers a, b, c and d attach to a VPLMN. The corresponding signalling is routed to their HPLMN (network of MNO1).</w:t>
      </w:r>
    </w:p>
    <w:p w14:paraId="06F6A699" w14:textId="238E13E0" w:rsidR="00CE3C93" w:rsidRPr="006F42E7" w:rsidRDefault="00CE3C93" w:rsidP="00CE3C93">
      <w:r>
        <w:t>The further procedure is the same as in the non</w:t>
      </w:r>
      <w:r w:rsidR="003B7D55">
        <w:t>-</w:t>
      </w:r>
      <w:r>
        <w:t xml:space="preserve">roaming case: The HPLMN recognizes subscriptions b and c to be part of customer group X and forwards the signalling to the PLMN of MNO2 via the pre-established connection. </w:t>
      </w:r>
    </w:p>
    <w:p w14:paraId="3F61E338" w14:textId="77777777" w:rsidR="00CE3C93" w:rsidRDefault="00CE3C93" w:rsidP="00CE3C93">
      <w:pPr>
        <w:pStyle w:val="Heading3"/>
      </w:pPr>
      <w:bookmarkStart w:id="64" w:name="_Toc119513686"/>
      <w:r>
        <w:t>5.</w:t>
      </w:r>
      <w:r>
        <w:rPr>
          <w:rFonts w:eastAsia="SimSun"/>
          <w:lang w:val="en-US" w:eastAsia="zh-CN"/>
        </w:rPr>
        <w:t>3</w:t>
      </w:r>
      <w:r>
        <w:t>.4</w:t>
      </w:r>
      <w:r>
        <w:tab/>
        <w:t>Post-conditions</w:t>
      </w:r>
      <w:bookmarkEnd w:id="64"/>
    </w:p>
    <w:p w14:paraId="2956B88E" w14:textId="77777777" w:rsidR="00CE3C93" w:rsidRPr="00A7190D" w:rsidRDefault="00CE3C93" w:rsidP="00CE3C93">
      <w:r>
        <w:t>Subscriptions of customer group X are handled by the network of MNO2, all other subscriptions by the regular HPLMN MNO1.</w:t>
      </w:r>
    </w:p>
    <w:p w14:paraId="7EF2F7EC" w14:textId="77777777" w:rsidR="00CE3C93" w:rsidRDefault="00CE3C93" w:rsidP="00CE3C93">
      <w:pPr>
        <w:pStyle w:val="Heading3"/>
      </w:pPr>
      <w:bookmarkStart w:id="65" w:name="_Toc119513687"/>
      <w:r>
        <w:t>5.</w:t>
      </w:r>
      <w:r>
        <w:rPr>
          <w:rFonts w:eastAsia="SimSun"/>
          <w:lang w:val="en-US" w:eastAsia="zh-CN"/>
        </w:rPr>
        <w:t>3</w:t>
      </w:r>
      <w:r>
        <w:t>.5</w:t>
      </w:r>
      <w:r>
        <w:tab/>
        <w:t>Existing features partly or fully covering the use case functionality</w:t>
      </w:r>
      <w:bookmarkEnd w:id="65"/>
    </w:p>
    <w:p w14:paraId="4A1E1EDB" w14:textId="77777777" w:rsidR="00CE3C93" w:rsidRPr="00AC5FCF" w:rsidRDefault="00CE3C93" w:rsidP="00CE3C93">
      <w:r>
        <w:t>Subscriptions can contain a routing indicator which might be re-used for assigning a subscription to a certain customer group which requires routing to a different network.</w:t>
      </w:r>
    </w:p>
    <w:p w14:paraId="009296CC" w14:textId="77777777" w:rsidR="00CE3C93" w:rsidRDefault="00CE3C93" w:rsidP="00CE3C93">
      <w:pPr>
        <w:pStyle w:val="Heading3"/>
      </w:pPr>
      <w:bookmarkStart w:id="66" w:name="_Toc119513688"/>
      <w:r>
        <w:t>5.</w:t>
      </w:r>
      <w:r>
        <w:rPr>
          <w:rFonts w:eastAsia="SimSun"/>
          <w:lang w:val="en-US" w:eastAsia="zh-CN"/>
        </w:rPr>
        <w:t>3</w:t>
      </w:r>
      <w:r>
        <w:t>.6</w:t>
      </w:r>
      <w:r>
        <w:tab/>
        <w:t>Potential New Requirements needed to support the use case</w:t>
      </w:r>
      <w:bookmarkEnd w:id="66"/>
    </w:p>
    <w:p w14:paraId="12AFBE6B" w14:textId="244241D7" w:rsidR="00CE3C93" w:rsidRDefault="00CE3C93" w:rsidP="00CE3C93">
      <w:r>
        <w:t>[PR 5.3.6-001] The 5G system shall be able to support a mechanism for forwarding signalling traffic pertaining to UEs of specific subscribers from their HPLMN to a target PLMN, e.g.</w:t>
      </w:r>
      <w:r w:rsidR="00EE0000">
        <w:t>,</w:t>
      </w:r>
      <w:r>
        <w:t xml:space="preserve"> to enable further handling of those UEs by the target PLMN. </w:t>
      </w:r>
      <w:r w:rsidR="00D9608B" w:rsidRPr="00802CC6">
        <w:t>The forwarding mechanism shall minimize signalling</w:t>
      </w:r>
      <w:r w:rsidR="00D9608B">
        <w:t xml:space="preserve"> traffic in the HPLMN, e.g., by using efficient means to </w:t>
      </w:r>
      <w:r w:rsidR="00D9608B" w:rsidRPr="00802CC6">
        <w:t>fo</w:t>
      </w:r>
      <w:r w:rsidR="00D9608B">
        <w:t>r</w:t>
      </w:r>
      <w:r w:rsidR="00D9608B" w:rsidRPr="00802CC6">
        <w:t>ward traffic from</w:t>
      </w:r>
      <w:r w:rsidR="00D9608B">
        <w:t xml:space="preserve"> </w:t>
      </w:r>
      <w:r w:rsidR="00D9608B" w:rsidRPr="00802CC6">
        <w:t>selected UEs.</w:t>
      </w:r>
    </w:p>
    <w:p w14:paraId="7B28CC16" w14:textId="6E7D947E" w:rsidR="00CE3C93" w:rsidRDefault="00EE0000" w:rsidP="00CE3C93">
      <w:pPr>
        <w:pStyle w:val="NO"/>
      </w:pPr>
      <w:r>
        <w:t>NOTE</w:t>
      </w:r>
      <w:r w:rsidR="00731F40">
        <w:t xml:space="preserve"> </w:t>
      </w:r>
      <w:r>
        <w:t>1</w:t>
      </w:r>
      <w:r w:rsidR="00CE3C93">
        <w:t>:</w:t>
      </w:r>
      <w:r w:rsidR="00CE3C93">
        <w:tab/>
        <w:t>The above requirement assumes that the HPLMN has an agreement with the target PLMN and routing policies are in place.</w:t>
      </w:r>
    </w:p>
    <w:p w14:paraId="012C9898" w14:textId="652472AF" w:rsidR="00B278FF" w:rsidRDefault="00B278FF" w:rsidP="00B278FF">
      <w:pPr>
        <w:pStyle w:val="NO"/>
      </w:pPr>
      <w:r>
        <w:t>NOTE</w:t>
      </w:r>
      <w:r w:rsidR="00731F40">
        <w:t xml:space="preserve"> </w:t>
      </w:r>
      <w:r>
        <w:t>2:</w:t>
      </w:r>
      <w:r>
        <w:tab/>
        <w:t>In case of UEs connected via a VPLMN, it is assumed that signalling traffic is forwarded to the target PLMN by the HPLMN.</w:t>
      </w:r>
    </w:p>
    <w:p w14:paraId="00AF83BF" w14:textId="1D873353" w:rsidR="0039671E" w:rsidRDefault="0039671E" w:rsidP="0039671E">
      <w:pPr>
        <w:pStyle w:val="Heading1"/>
      </w:pPr>
      <w:bookmarkStart w:id="67" w:name="_Toc119513689"/>
      <w:r>
        <w:rPr>
          <w:rFonts w:eastAsia="SimSun" w:hint="eastAsia"/>
          <w:lang w:val="en-US" w:eastAsia="zh-CN"/>
        </w:rPr>
        <w:lastRenderedPageBreak/>
        <w:t>6</w:t>
      </w:r>
      <w:r>
        <w:tab/>
        <w:t>Consolidated potential requirements</w:t>
      </w:r>
      <w:bookmarkEnd w:id="67"/>
    </w:p>
    <w:p w14:paraId="2D12C59A" w14:textId="77777777" w:rsidR="005858A2" w:rsidRDefault="005858A2" w:rsidP="005858A2">
      <w:pPr>
        <w:pStyle w:val="TH"/>
        <w:rPr>
          <w:lang w:eastAsia="ko-KR"/>
        </w:rPr>
      </w:pPr>
      <w:r>
        <w:t>Table 6</w:t>
      </w:r>
      <w:r w:rsidRPr="004F7325">
        <w:rPr>
          <w:rFonts w:eastAsia="DengXian"/>
        </w:rPr>
        <w:t xml:space="preserve">-1 </w:t>
      </w:r>
      <w:r>
        <w:t>–Consolidated Potential Requirements</w:t>
      </w:r>
    </w:p>
    <w:tbl>
      <w:tblPr>
        <w:tblW w:w="963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4536"/>
        <w:gridCol w:w="1701"/>
        <w:gridCol w:w="2268"/>
      </w:tblGrid>
      <w:tr w:rsidR="005858A2" w:rsidRPr="00457CAE" w14:paraId="7B4E4659" w14:textId="77777777" w:rsidTr="00B95961">
        <w:trPr>
          <w:cantSplit/>
          <w:tblHeader/>
        </w:trPr>
        <w:tc>
          <w:tcPr>
            <w:tcW w:w="1134" w:type="dxa"/>
          </w:tcPr>
          <w:p w14:paraId="443382C1" w14:textId="77777777" w:rsidR="005858A2" w:rsidRPr="00457CAE" w:rsidRDefault="005858A2" w:rsidP="00B95961">
            <w:pPr>
              <w:pStyle w:val="TAH"/>
            </w:pPr>
            <w:r>
              <w:t>CPR #</w:t>
            </w:r>
          </w:p>
        </w:tc>
        <w:tc>
          <w:tcPr>
            <w:tcW w:w="4536" w:type="dxa"/>
            <w:shd w:val="clear" w:color="auto" w:fill="auto"/>
          </w:tcPr>
          <w:p w14:paraId="072C0FD7" w14:textId="77777777" w:rsidR="005858A2" w:rsidRPr="00457CAE" w:rsidRDefault="005858A2" w:rsidP="00B95961">
            <w:pPr>
              <w:pStyle w:val="TAH"/>
            </w:pPr>
            <w:r>
              <w:t>Consolidated Potential Requirement</w:t>
            </w:r>
          </w:p>
        </w:tc>
        <w:tc>
          <w:tcPr>
            <w:tcW w:w="1701" w:type="dxa"/>
          </w:tcPr>
          <w:p w14:paraId="406869E5" w14:textId="77777777" w:rsidR="005858A2" w:rsidRDefault="005858A2" w:rsidP="00B95961">
            <w:pPr>
              <w:pStyle w:val="TAH"/>
            </w:pPr>
            <w:r>
              <w:t>Original PR #</w:t>
            </w:r>
          </w:p>
        </w:tc>
        <w:tc>
          <w:tcPr>
            <w:tcW w:w="2268" w:type="dxa"/>
          </w:tcPr>
          <w:p w14:paraId="00B35847" w14:textId="77777777" w:rsidR="005858A2" w:rsidRDefault="005858A2" w:rsidP="00B95961">
            <w:pPr>
              <w:pStyle w:val="TAH"/>
            </w:pPr>
            <w:r>
              <w:t>Comment</w:t>
            </w:r>
          </w:p>
        </w:tc>
      </w:tr>
      <w:tr w:rsidR="005858A2" w:rsidRPr="00457CAE" w14:paraId="313A91FE" w14:textId="77777777" w:rsidTr="00B95961">
        <w:trPr>
          <w:cantSplit/>
        </w:trPr>
        <w:tc>
          <w:tcPr>
            <w:tcW w:w="1134" w:type="dxa"/>
          </w:tcPr>
          <w:p w14:paraId="04EDCB22" w14:textId="77777777" w:rsidR="005858A2" w:rsidRPr="00FE04D6" w:rsidRDefault="005858A2" w:rsidP="00B95961">
            <w:pPr>
              <w:pStyle w:val="TAC"/>
            </w:pPr>
            <w:r>
              <w:t>CPR 6</w:t>
            </w:r>
            <w:r w:rsidRPr="003A51D2">
              <w:t>-001</w:t>
            </w:r>
          </w:p>
        </w:tc>
        <w:tc>
          <w:tcPr>
            <w:tcW w:w="4536" w:type="dxa"/>
            <w:shd w:val="clear" w:color="auto" w:fill="auto"/>
          </w:tcPr>
          <w:p w14:paraId="31968DAD" w14:textId="77777777" w:rsidR="005858A2" w:rsidRPr="00CB7EE1" w:rsidRDefault="005858A2" w:rsidP="00B95961">
            <w:r w:rsidRPr="00A15DC3">
              <w:t>The 5G system shall be able to support mechanisms for the HPLMN to provide a notification</w:t>
            </w:r>
            <w:r>
              <w:t>,</w:t>
            </w:r>
            <w:r w:rsidRPr="008C1E9B">
              <w:t xml:space="preserve"> </w:t>
            </w:r>
            <w:r w:rsidRPr="00A15DC3">
              <w:t xml:space="preserve">including equipment </w:t>
            </w:r>
            <w:r>
              <w:t>and</w:t>
            </w:r>
            <w:r w:rsidRPr="00A15DC3">
              <w:t xml:space="preserve"> subscription identifiers</w:t>
            </w:r>
            <w:r>
              <w:t>,</w:t>
            </w:r>
            <w:r w:rsidRPr="00A15DC3">
              <w:t xml:space="preserve"> to a trusted application server when a UE successfully registers in a VPLMN. </w:t>
            </w:r>
            <w:r>
              <w:t xml:space="preserve">In response to the notification, </w:t>
            </w:r>
            <w:r>
              <w:rPr>
                <w:color w:val="000000"/>
                <w:lang w:val="en-US"/>
              </w:rPr>
              <w:t>the trusted application server can indicate specific actions to the HPLMN (e.g., send an SMS to the UE)</w:t>
            </w:r>
            <w:r w:rsidRPr="00A51698">
              <w:t>. </w:t>
            </w:r>
          </w:p>
          <w:p w14:paraId="77C5F3C5" w14:textId="77777777" w:rsidR="005858A2" w:rsidRDefault="005858A2" w:rsidP="00B95961">
            <w:pPr>
              <w:pStyle w:val="NO"/>
              <w:overflowPunct w:val="0"/>
              <w:autoSpaceDE w:val="0"/>
              <w:autoSpaceDN w:val="0"/>
              <w:adjustRightInd w:val="0"/>
              <w:textAlignment w:val="baseline"/>
              <w:rPr>
                <w:lang w:val="en-US"/>
              </w:rPr>
            </w:pPr>
            <w:r>
              <w:rPr>
                <w:lang w:val="en-US"/>
              </w:rPr>
              <w:t xml:space="preserve">NOTE: </w:t>
            </w:r>
            <w:r>
              <w:rPr>
                <w:lang w:val="en-US"/>
              </w:rPr>
              <w:tab/>
              <w:t xml:space="preserve">The trusted </w:t>
            </w:r>
            <w:r w:rsidRPr="00547D40">
              <w:rPr>
                <w:lang w:eastAsia="en-GB"/>
              </w:rPr>
              <w:t>application</w:t>
            </w:r>
            <w:r>
              <w:rPr>
                <w:lang w:val="en-US"/>
              </w:rPr>
              <w:t xml:space="preserve"> server can be </w:t>
            </w:r>
            <w:r w:rsidRPr="003A51D2">
              <w:rPr>
                <w:lang w:val="en-US"/>
              </w:rPr>
              <w:t>hosted by the home operator or a trusted 3</w:t>
            </w:r>
            <w:r w:rsidRPr="00243F56">
              <w:rPr>
                <w:vertAlign w:val="superscript"/>
                <w:lang w:val="en-US"/>
              </w:rPr>
              <w:t>rd</w:t>
            </w:r>
            <w:r w:rsidRPr="003A51D2">
              <w:rPr>
                <w:lang w:val="en-US"/>
              </w:rPr>
              <w:t xml:space="preserve"> party</w:t>
            </w:r>
            <w:r>
              <w:rPr>
                <w:lang w:val="en-US"/>
              </w:rPr>
              <w:t xml:space="preserve"> and is out of 3GPP scope.</w:t>
            </w:r>
          </w:p>
          <w:p w14:paraId="0025C92D" w14:textId="77777777" w:rsidR="005858A2" w:rsidRPr="00E07300" w:rsidRDefault="005858A2" w:rsidP="00B95961">
            <w:pPr>
              <w:pStyle w:val="TAL"/>
              <w:jc w:val="center"/>
            </w:pPr>
          </w:p>
        </w:tc>
        <w:tc>
          <w:tcPr>
            <w:tcW w:w="1701" w:type="dxa"/>
          </w:tcPr>
          <w:p w14:paraId="44A37985" w14:textId="77777777" w:rsidR="005858A2" w:rsidRDefault="005858A2" w:rsidP="00B95961">
            <w:pPr>
              <w:pStyle w:val="TAL"/>
              <w:jc w:val="center"/>
            </w:pPr>
            <w:r w:rsidRPr="003A51D2">
              <w:t>PR 5.1.6-001</w:t>
            </w:r>
          </w:p>
        </w:tc>
        <w:tc>
          <w:tcPr>
            <w:tcW w:w="2268" w:type="dxa"/>
          </w:tcPr>
          <w:p w14:paraId="4E79C9AB" w14:textId="77777777" w:rsidR="005858A2" w:rsidRPr="00E07300" w:rsidRDefault="005858A2" w:rsidP="00B95961">
            <w:pPr>
              <w:pStyle w:val="TAL"/>
              <w:jc w:val="center"/>
            </w:pPr>
          </w:p>
        </w:tc>
      </w:tr>
      <w:tr w:rsidR="005858A2" w:rsidRPr="00457CAE" w14:paraId="00D81AEC" w14:textId="77777777" w:rsidTr="00B95961">
        <w:trPr>
          <w:cantSplit/>
        </w:trPr>
        <w:tc>
          <w:tcPr>
            <w:tcW w:w="1134" w:type="dxa"/>
          </w:tcPr>
          <w:p w14:paraId="2EFF9431" w14:textId="77777777" w:rsidR="005858A2" w:rsidRPr="00FE04D6" w:rsidRDefault="005858A2" w:rsidP="00B95961">
            <w:pPr>
              <w:pStyle w:val="TAC"/>
            </w:pPr>
            <w:r>
              <w:t>CPR 6</w:t>
            </w:r>
            <w:r w:rsidRPr="003A51D2">
              <w:t>-00</w:t>
            </w:r>
            <w:r>
              <w:t>2</w:t>
            </w:r>
          </w:p>
        </w:tc>
        <w:tc>
          <w:tcPr>
            <w:tcW w:w="4536" w:type="dxa"/>
            <w:shd w:val="clear" w:color="auto" w:fill="auto"/>
          </w:tcPr>
          <w:p w14:paraId="1DE4EA41" w14:textId="77777777" w:rsidR="005858A2" w:rsidRDefault="005858A2" w:rsidP="00B95961">
            <w:pPr>
              <w:rPr>
                <w:lang w:val="en-US"/>
              </w:rPr>
            </w:pPr>
            <w:r>
              <w:rPr>
                <w:lang w:val="en-US"/>
              </w:rPr>
              <w:t>The 5G system shall be able to support mechanisms enabling the HPLMN to:</w:t>
            </w:r>
          </w:p>
          <w:p w14:paraId="71FB79E8" w14:textId="77777777" w:rsidR="005858A2" w:rsidRDefault="005858A2" w:rsidP="00B95961">
            <w:pPr>
              <w:pStyle w:val="B1"/>
              <w:rPr>
                <w:lang w:val="en-US"/>
              </w:rPr>
            </w:pPr>
            <w:r w:rsidRPr="00D6100A">
              <w:rPr>
                <w:lang w:val="en-US"/>
              </w:rPr>
              <w:t>-</w:t>
            </w:r>
            <w:r>
              <w:rPr>
                <w:lang w:val="en-US"/>
              </w:rPr>
              <w:tab/>
              <w:t>provide a notification, including subscription and equipment identifiers, to a trusted application server when a UE tries to register in a VPLMN</w:t>
            </w:r>
          </w:p>
          <w:p w14:paraId="57809F42" w14:textId="77777777" w:rsidR="005858A2" w:rsidRDefault="005858A2" w:rsidP="00B95961">
            <w:pPr>
              <w:pStyle w:val="B1"/>
              <w:rPr>
                <w:lang w:val="en-US"/>
              </w:rPr>
            </w:pPr>
            <w:r>
              <w:rPr>
                <w:lang w:val="en-US"/>
              </w:rPr>
              <w:t>-</w:t>
            </w:r>
            <w:r>
              <w:rPr>
                <w:lang w:val="en-US"/>
              </w:rPr>
              <w:tab/>
              <w:t xml:space="preserve">receive a notification reply from the trusted application server indicating specific actions to the HPLMN e.g., reject UE registration (with a specific cause), trigger a </w:t>
            </w:r>
            <w:proofErr w:type="spellStart"/>
            <w:r>
              <w:rPr>
                <w:lang w:val="en-US"/>
              </w:rPr>
              <w:t>SoR</w:t>
            </w:r>
            <w:proofErr w:type="spellEnd"/>
            <w:r>
              <w:rPr>
                <w:lang w:val="en-US"/>
              </w:rPr>
              <w:t xml:space="preserve"> command.</w:t>
            </w:r>
          </w:p>
          <w:p w14:paraId="7C6A890E" w14:textId="77777777" w:rsidR="005858A2" w:rsidRPr="006C144C" w:rsidRDefault="005858A2" w:rsidP="00B95961">
            <w:pPr>
              <w:pStyle w:val="NO"/>
              <w:rPr>
                <w:lang w:val="en-US"/>
              </w:rPr>
            </w:pPr>
            <w:r>
              <w:rPr>
                <w:lang w:val="en-US"/>
              </w:rPr>
              <w:t>NOTE:</w:t>
            </w:r>
            <w:r>
              <w:rPr>
                <w:lang w:val="en-US"/>
              </w:rPr>
              <w:tab/>
              <w:t>The trusted application server can be hosted by the home operator or a trusted 3</w:t>
            </w:r>
            <w:r w:rsidRPr="00A77199">
              <w:rPr>
                <w:lang w:val="en-US"/>
              </w:rPr>
              <w:t>rd</w:t>
            </w:r>
            <w:r>
              <w:rPr>
                <w:lang w:val="en-US"/>
              </w:rPr>
              <w:t xml:space="preserve"> party and is out of 3GPP scope.</w:t>
            </w:r>
          </w:p>
          <w:p w14:paraId="1E18D560" w14:textId="77777777" w:rsidR="005858A2" w:rsidRPr="00E07300" w:rsidRDefault="005858A2" w:rsidP="00B95961">
            <w:pPr>
              <w:pStyle w:val="TAL"/>
              <w:jc w:val="center"/>
            </w:pPr>
          </w:p>
        </w:tc>
        <w:tc>
          <w:tcPr>
            <w:tcW w:w="1701" w:type="dxa"/>
          </w:tcPr>
          <w:p w14:paraId="39BE7DF2" w14:textId="77777777" w:rsidR="005858A2" w:rsidRDefault="005858A2" w:rsidP="00B95961">
            <w:pPr>
              <w:pStyle w:val="TAL"/>
              <w:jc w:val="center"/>
            </w:pPr>
            <w:r w:rsidRPr="003A51D2">
              <w:t>PR 5.</w:t>
            </w:r>
            <w:r>
              <w:t>2</w:t>
            </w:r>
            <w:r w:rsidRPr="003A51D2">
              <w:t>.6-001</w:t>
            </w:r>
          </w:p>
        </w:tc>
        <w:tc>
          <w:tcPr>
            <w:tcW w:w="2268" w:type="dxa"/>
          </w:tcPr>
          <w:p w14:paraId="5BF27DFC" w14:textId="77777777" w:rsidR="005858A2" w:rsidRPr="00F128AF" w:rsidRDefault="005858A2" w:rsidP="00B95961">
            <w:pPr>
              <w:pStyle w:val="TAL"/>
              <w:jc w:val="center"/>
            </w:pPr>
          </w:p>
        </w:tc>
      </w:tr>
      <w:tr w:rsidR="005858A2" w:rsidRPr="00457CAE" w14:paraId="5A0DC7CA" w14:textId="77777777" w:rsidTr="00B95961">
        <w:trPr>
          <w:cantSplit/>
        </w:trPr>
        <w:tc>
          <w:tcPr>
            <w:tcW w:w="1134" w:type="dxa"/>
          </w:tcPr>
          <w:p w14:paraId="7D8D7233" w14:textId="77777777" w:rsidR="005858A2" w:rsidRPr="00FE04D6" w:rsidRDefault="005858A2" w:rsidP="00B95961">
            <w:pPr>
              <w:pStyle w:val="TAC"/>
            </w:pPr>
            <w:r>
              <w:t>CPR 6</w:t>
            </w:r>
            <w:r w:rsidRPr="003A51D2">
              <w:t>-00</w:t>
            </w:r>
            <w:r>
              <w:t>3</w:t>
            </w:r>
          </w:p>
        </w:tc>
        <w:tc>
          <w:tcPr>
            <w:tcW w:w="4536" w:type="dxa"/>
            <w:shd w:val="clear" w:color="auto" w:fill="auto"/>
          </w:tcPr>
          <w:p w14:paraId="5A631439" w14:textId="77777777" w:rsidR="00F345CC" w:rsidRDefault="00F345CC" w:rsidP="00F345CC">
            <w:r>
              <w:t xml:space="preserve">The 5G system shall be able to support a mechanism for forwarding signalling traffic pertaining to UEs of specific subscribers from their HPLMN to a target PLMN, e.g., to enable further handling of those UEs by the target PLMN. </w:t>
            </w:r>
            <w:r w:rsidRPr="00802CC6">
              <w:t>The forwarding mechanism shall minimize signalling</w:t>
            </w:r>
            <w:r>
              <w:t xml:space="preserve"> traffic in the HPLMN, e.g., by using efficient means to </w:t>
            </w:r>
            <w:r w:rsidRPr="00802CC6">
              <w:t>fo</w:t>
            </w:r>
            <w:r>
              <w:t>r</w:t>
            </w:r>
            <w:r w:rsidRPr="00802CC6">
              <w:t>ward traffic from</w:t>
            </w:r>
            <w:r>
              <w:t xml:space="preserve"> </w:t>
            </w:r>
            <w:r w:rsidRPr="00802CC6">
              <w:t>selected UEs.</w:t>
            </w:r>
          </w:p>
          <w:p w14:paraId="260BB330" w14:textId="10D76527" w:rsidR="00F345CC" w:rsidRPr="002F5267" w:rsidRDefault="00F345CC" w:rsidP="00F345CC">
            <w:pPr>
              <w:pStyle w:val="NO"/>
            </w:pPr>
            <w:r w:rsidRPr="00586C13">
              <w:rPr>
                <w:lang w:val="en-US"/>
              </w:rPr>
              <w:t>N</w:t>
            </w:r>
            <w:r>
              <w:rPr>
                <w:lang w:val="en-US"/>
              </w:rPr>
              <w:t>OTE</w:t>
            </w:r>
            <w:r w:rsidR="00731F40">
              <w:rPr>
                <w:lang w:val="en-US"/>
              </w:rPr>
              <w:t xml:space="preserve"> </w:t>
            </w:r>
            <w:r>
              <w:t>1:</w:t>
            </w:r>
            <w:r>
              <w:tab/>
              <w:t xml:space="preserve">The above requirement assumes that the HPLMN has an agreement with the </w:t>
            </w:r>
            <w:r w:rsidRPr="002F5267">
              <w:t>target PLMN, and routing policies are in place.</w:t>
            </w:r>
          </w:p>
          <w:p w14:paraId="066A4C14" w14:textId="5ADA0EA5" w:rsidR="005858A2" w:rsidRDefault="00F345CC" w:rsidP="00F345CC">
            <w:pPr>
              <w:pStyle w:val="EditorsNote"/>
            </w:pPr>
            <w:r w:rsidRPr="002F5267">
              <w:rPr>
                <w:color w:val="auto"/>
              </w:rPr>
              <w:t>NOTE</w:t>
            </w:r>
            <w:r w:rsidR="00731F40" w:rsidRPr="002F5267">
              <w:rPr>
                <w:color w:val="auto"/>
              </w:rPr>
              <w:t xml:space="preserve"> </w:t>
            </w:r>
            <w:r w:rsidRPr="002F5267">
              <w:rPr>
                <w:color w:val="auto"/>
              </w:rPr>
              <w:t>2:</w:t>
            </w:r>
            <w:r w:rsidRPr="002F5267">
              <w:rPr>
                <w:color w:val="auto"/>
              </w:rPr>
              <w:tab/>
              <w:t>In case of UEs connected via a VPLMN, it is assumed that signalling traffic is forwarded to the target PLMN by the HPLMN.</w:t>
            </w:r>
          </w:p>
        </w:tc>
        <w:tc>
          <w:tcPr>
            <w:tcW w:w="1701" w:type="dxa"/>
          </w:tcPr>
          <w:p w14:paraId="36F551AA" w14:textId="77777777" w:rsidR="005858A2" w:rsidRDefault="005858A2" w:rsidP="00B95961">
            <w:pPr>
              <w:pStyle w:val="TAL"/>
              <w:jc w:val="center"/>
            </w:pPr>
            <w:r w:rsidRPr="003A51D2">
              <w:t>PR 5.</w:t>
            </w:r>
            <w:r>
              <w:t>3</w:t>
            </w:r>
            <w:r w:rsidRPr="003A51D2">
              <w:t>.6-001</w:t>
            </w:r>
          </w:p>
        </w:tc>
        <w:tc>
          <w:tcPr>
            <w:tcW w:w="2268" w:type="dxa"/>
          </w:tcPr>
          <w:p w14:paraId="7C4ABBA6" w14:textId="77777777" w:rsidR="005858A2" w:rsidRPr="00F128AF" w:rsidRDefault="005858A2" w:rsidP="00B95961">
            <w:pPr>
              <w:pStyle w:val="TAL"/>
              <w:jc w:val="center"/>
            </w:pPr>
          </w:p>
        </w:tc>
      </w:tr>
    </w:tbl>
    <w:p w14:paraId="1DF37D1B" w14:textId="77777777" w:rsidR="00BA6A0E" w:rsidRPr="00BA6A0E" w:rsidRDefault="00BA6A0E" w:rsidP="00BA6A0E"/>
    <w:p w14:paraId="24350C87" w14:textId="4505A5F5" w:rsidR="001B7A93" w:rsidRDefault="000C77FD" w:rsidP="001B7A93">
      <w:pPr>
        <w:pStyle w:val="Heading1"/>
      </w:pPr>
      <w:r>
        <w:lastRenderedPageBreak/>
        <w:t xml:space="preserve"> </w:t>
      </w:r>
      <w:bookmarkStart w:id="68" w:name="_Toc103966507"/>
      <w:bookmarkStart w:id="69" w:name="_Toc119513690"/>
      <w:r w:rsidR="0039671E">
        <w:rPr>
          <w:rFonts w:eastAsia="SimSun"/>
          <w:lang w:val="en-US" w:eastAsia="zh-CN"/>
        </w:rPr>
        <w:t>7</w:t>
      </w:r>
      <w:r w:rsidR="001B7A93">
        <w:tab/>
        <w:t>Conclusion and recommendations</w:t>
      </w:r>
      <w:bookmarkEnd w:id="68"/>
      <w:bookmarkEnd w:id="69"/>
    </w:p>
    <w:p w14:paraId="50126953" w14:textId="77777777" w:rsidR="00DF18BD" w:rsidRDefault="00DF18BD" w:rsidP="00DF18BD">
      <w:pPr>
        <w:rPr>
          <w:lang w:val="en-US"/>
        </w:rPr>
      </w:pPr>
      <w:r w:rsidRPr="009F53E8">
        <w:rPr>
          <w:lang w:val="en-US"/>
        </w:rPr>
        <w:t>This technical report provides use cases and potential new requirements</w:t>
      </w:r>
      <w:r>
        <w:rPr>
          <w:lang w:val="en-US"/>
        </w:rPr>
        <w:t xml:space="preserve"> for the three RVAS:</w:t>
      </w:r>
    </w:p>
    <w:p w14:paraId="6D5F84F1" w14:textId="77777777" w:rsidR="00DF18BD" w:rsidRDefault="00DF18BD" w:rsidP="00DF18BD">
      <w:pPr>
        <w:pStyle w:val="B1"/>
        <w:numPr>
          <w:ilvl w:val="0"/>
          <w:numId w:val="5"/>
        </w:numPr>
        <w:overflowPunct w:val="0"/>
        <w:autoSpaceDE w:val="0"/>
        <w:autoSpaceDN w:val="0"/>
        <w:adjustRightInd w:val="0"/>
        <w:rPr>
          <w:lang w:val="en-US" w:eastAsia="en-GB"/>
        </w:rPr>
      </w:pPr>
      <w:r>
        <w:rPr>
          <w:lang w:val="en-US"/>
        </w:rPr>
        <w:t>Welcome SMS</w:t>
      </w:r>
    </w:p>
    <w:p w14:paraId="047C120F" w14:textId="77777777" w:rsidR="00DF18BD" w:rsidRDefault="00DF18BD" w:rsidP="00DF18BD">
      <w:pPr>
        <w:pStyle w:val="B1"/>
        <w:numPr>
          <w:ilvl w:val="0"/>
          <w:numId w:val="5"/>
        </w:numPr>
        <w:overflowPunct w:val="0"/>
        <w:autoSpaceDE w:val="0"/>
        <w:autoSpaceDN w:val="0"/>
        <w:adjustRightInd w:val="0"/>
        <w:rPr>
          <w:lang w:val="en-US"/>
        </w:rPr>
      </w:pPr>
      <w:r>
        <w:rPr>
          <w:lang w:val="en-US"/>
        </w:rPr>
        <w:t>Steering of Roaming (</w:t>
      </w:r>
      <w:proofErr w:type="spellStart"/>
      <w:r>
        <w:rPr>
          <w:lang w:val="en-US"/>
        </w:rPr>
        <w:t>SoR</w:t>
      </w:r>
      <w:proofErr w:type="spellEnd"/>
      <w:r>
        <w:rPr>
          <w:lang w:val="en-US"/>
        </w:rPr>
        <w:t xml:space="preserve">) during the registration procedure </w:t>
      </w:r>
    </w:p>
    <w:p w14:paraId="26CD6A58" w14:textId="77777777" w:rsidR="00DF18BD" w:rsidRDefault="00DF18BD" w:rsidP="00DF18BD">
      <w:pPr>
        <w:pStyle w:val="B1"/>
        <w:numPr>
          <w:ilvl w:val="0"/>
          <w:numId w:val="5"/>
        </w:numPr>
        <w:overflowPunct w:val="0"/>
        <w:autoSpaceDE w:val="0"/>
        <w:autoSpaceDN w:val="0"/>
        <w:adjustRightInd w:val="0"/>
        <w:rPr>
          <w:lang w:val="en-US"/>
        </w:rPr>
      </w:pPr>
      <w:r>
        <w:rPr>
          <w:lang w:val="en-US"/>
        </w:rPr>
        <w:t>Subscription-based routing to a particular core network (e.g., in a different country)</w:t>
      </w:r>
    </w:p>
    <w:p w14:paraId="317581D8" w14:textId="77777777" w:rsidR="00DF18BD" w:rsidRPr="009F53E8" w:rsidRDefault="00DF18BD" w:rsidP="00DF18BD">
      <w:pPr>
        <w:rPr>
          <w:lang w:val="en-US"/>
        </w:rPr>
      </w:pPr>
      <w:r w:rsidRPr="009F53E8">
        <w:rPr>
          <w:lang w:val="en-US"/>
        </w:rPr>
        <w:t>The resulting service requirements have been consolidated</w:t>
      </w:r>
      <w:r>
        <w:rPr>
          <w:lang w:val="en-US"/>
        </w:rPr>
        <w:t xml:space="preserve"> and can be found</w:t>
      </w:r>
      <w:r w:rsidRPr="009F53E8">
        <w:rPr>
          <w:lang w:val="en-US"/>
        </w:rPr>
        <w:t xml:space="preserve"> in </w:t>
      </w:r>
      <w:r>
        <w:rPr>
          <w:lang w:val="en-US"/>
        </w:rPr>
        <w:t>chapter</w:t>
      </w:r>
      <w:r w:rsidRPr="009F53E8">
        <w:rPr>
          <w:lang w:val="en-US"/>
        </w:rPr>
        <w:t xml:space="preserve"> 6. </w:t>
      </w:r>
    </w:p>
    <w:p w14:paraId="350A04FC" w14:textId="04030713" w:rsidR="000C77FD" w:rsidRPr="008B0EAF" w:rsidRDefault="00DF18BD" w:rsidP="00DF18BD">
      <w:r w:rsidRPr="009F53E8">
        <w:rPr>
          <w:lang w:val="en-US"/>
        </w:rPr>
        <w:t>It is recommended to consider the consolidated requirements identified in this TR as the baseline for subsequent normative work.</w:t>
      </w:r>
    </w:p>
    <w:p w14:paraId="5CA5E6C2" w14:textId="4AAE299E" w:rsidR="00080512" w:rsidRPr="004D3578" w:rsidRDefault="00080512">
      <w:pPr>
        <w:pStyle w:val="Heading8"/>
      </w:pPr>
      <w:bookmarkStart w:id="70" w:name="_Toc119513691"/>
      <w:r w:rsidRPr="004D3578">
        <w:t xml:space="preserve">Annex </w:t>
      </w:r>
      <w:r w:rsidR="00E02B69">
        <w:t>A</w:t>
      </w:r>
      <w:r w:rsidRPr="004D3578">
        <w:t xml:space="preserve"> (informative):</w:t>
      </w:r>
      <w:r w:rsidRPr="004D3578">
        <w:br/>
        <w:t>Change history</w:t>
      </w:r>
      <w:bookmarkEnd w:id="70"/>
    </w:p>
    <w:p w14:paraId="06FAD520" w14:textId="77777777" w:rsidR="00054A22" w:rsidRPr="00235394" w:rsidRDefault="00054A22" w:rsidP="00054A22">
      <w:pPr>
        <w:pStyle w:val="TH"/>
      </w:pPr>
      <w:bookmarkStart w:id="71" w:name="historyclause"/>
      <w:bookmarkEnd w:id="71"/>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35394" w14:paraId="1ECB735E" w14:textId="77777777" w:rsidTr="00234E18">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r w:rsidRPr="00235394">
              <w:rPr>
                <w:b/>
              </w:rPr>
              <w:t>Change history</w:t>
            </w:r>
          </w:p>
        </w:tc>
      </w:tr>
      <w:tr w:rsidR="003C3971" w:rsidRPr="00235394" w14:paraId="188BB8D6" w14:textId="77777777" w:rsidTr="00234E18">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215F01FE" w14:textId="77777777" w:rsidR="003C3971" w:rsidRPr="00235394" w:rsidRDefault="00DF2B1F" w:rsidP="00C72833">
            <w:pPr>
              <w:pStyle w:val="TAL"/>
              <w:rPr>
                <w:b/>
                <w:sz w:val="16"/>
              </w:rPr>
            </w:pPr>
            <w:r>
              <w:rPr>
                <w:b/>
                <w:sz w:val="16"/>
              </w:rPr>
              <w:t>Meeting</w:t>
            </w:r>
          </w:p>
        </w:tc>
        <w:tc>
          <w:tcPr>
            <w:tcW w:w="1094" w:type="dxa"/>
            <w:shd w:val="pct10" w:color="auto" w:fill="FFFFFF"/>
          </w:tcPr>
          <w:p w14:paraId="54DC1FB3" w14:textId="0997DFB1" w:rsidR="003C3971" w:rsidRPr="00235394" w:rsidRDefault="003C3971" w:rsidP="00DF2B1F">
            <w:pPr>
              <w:pStyle w:val="TAL"/>
              <w:rPr>
                <w:b/>
                <w:sz w:val="16"/>
              </w:rPr>
            </w:pPr>
            <w:r w:rsidRPr="00235394">
              <w:rPr>
                <w:b/>
                <w:sz w:val="16"/>
              </w:rPr>
              <w:t>T</w:t>
            </w:r>
            <w:r w:rsidR="008E1C9A" w:rsidRPr="00235394">
              <w:rPr>
                <w:b/>
                <w:sz w:val="16"/>
              </w:rPr>
              <w:t>d</w:t>
            </w:r>
            <w:r w:rsidRPr="00235394">
              <w:rPr>
                <w:b/>
                <w:sz w:val="16"/>
              </w:rPr>
              <w:t>oc</w:t>
            </w:r>
          </w:p>
        </w:tc>
        <w:tc>
          <w:tcPr>
            <w:tcW w:w="425"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962"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234E18" w:rsidRPr="006B0D02" w14:paraId="7AE2D8EC" w14:textId="77777777" w:rsidTr="00234E18">
        <w:tc>
          <w:tcPr>
            <w:tcW w:w="800" w:type="dxa"/>
            <w:shd w:val="solid" w:color="FFFFFF" w:fill="auto"/>
          </w:tcPr>
          <w:p w14:paraId="433EA83C" w14:textId="341F952A" w:rsidR="00234E18" w:rsidRPr="006B0D02" w:rsidRDefault="00234E18" w:rsidP="00234E18">
            <w:pPr>
              <w:pStyle w:val="TAC"/>
              <w:rPr>
                <w:sz w:val="16"/>
                <w:szCs w:val="16"/>
              </w:rPr>
            </w:pPr>
            <w:r>
              <w:rPr>
                <w:sz w:val="16"/>
                <w:szCs w:val="16"/>
              </w:rPr>
              <w:t>2022-08</w:t>
            </w:r>
          </w:p>
        </w:tc>
        <w:tc>
          <w:tcPr>
            <w:tcW w:w="800" w:type="dxa"/>
            <w:shd w:val="solid" w:color="FFFFFF" w:fill="auto"/>
          </w:tcPr>
          <w:p w14:paraId="55C8CC01" w14:textId="77A4193E" w:rsidR="00234E18" w:rsidRPr="006B0D02" w:rsidRDefault="00234E18" w:rsidP="00234E18">
            <w:pPr>
              <w:pStyle w:val="TAC"/>
              <w:rPr>
                <w:sz w:val="16"/>
                <w:szCs w:val="16"/>
              </w:rPr>
            </w:pPr>
            <w:r>
              <w:rPr>
                <w:sz w:val="16"/>
                <w:szCs w:val="16"/>
              </w:rPr>
              <w:t>SA1#99</w:t>
            </w:r>
            <w:r w:rsidR="00FF47C3">
              <w:rPr>
                <w:sz w:val="16"/>
                <w:szCs w:val="16"/>
              </w:rPr>
              <w:t>-e</w:t>
            </w:r>
          </w:p>
        </w:tc>
        <w:tc>
          <w:tcPr>
            <w:tcW w:w="1094" w:type="dxa"/>
            <w:shd w:val="solid" w:color="FFFFFF" w:fill="auto"/>
          </w:tcPr>
          <w:p w14:paraId="134723C6" w14:textId="5C025B7F" w:rsidR="00234E18" w:rsidRPr="006B0D02" w:rsidRDefault="00234E18" w:rsidP="00234E18">
            <w:pPr>
              <w:pStyle w:val="TAC"/>
              <w:rPr>
                <w:sz w:val="16"/>
                <w:szCs w:val="16"/>
              </w:rPr>
            </w:pPr>
            <w:r w:rsidRPr="00B8485F">
              <w:rPr>
                <w:sz w:val="16"/>
                <w:szCs w:val="16"/>
              </w:rPr>
              <w:t>S1-20</w:t>
            </w:r>
            <w:r w:rsidR="00B8485F" w:rsidRPr="00B8485F">
              <w:rPr>
                <w:sz w:val="16"/>
                <w:szCs w:val="16"/>
              </w:rPr>
              <w:t>2010</w:t>
            </w:r>
          </w:p>
        </w:tc>
        <w:tc>
          <w:tcPr>
            <w:tcW w:w="425" w:type="dxa"/>
            <w:shd w:val="solid" w:color="FFFFFF" w:fill="auto"/>
          </w:tcPr>
          <w:p w14:paraId="2B341B81" w14:textId="77777777" w:rsidR="00234E18" w:rsidRPr="006B0D02" w:rsidRDefault="00234E18" w:rsidP="00234E18">
            <w:pPr>
              <w:pStyle w:val="TAL"/>
              <w:rPr>
                <w:sz w:val="16"/>
                <w:szCs w:val="16"/>
              </w:rPr>
            </w:pPr>
          </w:p>
        </w:tc>
        <w:tc>
          <w:tcPr>
            <w:tcW w:w="425" w:type="dxa"/>
            <w:shd w:val="solid" w:color="FFFFFF" w:fill="auto"/>
          </w:tcPr>
          <w:p w14:paraId="090FDCAA" w14:textId="77777777" w:rsidR="00234E18" w:rsidRPr="006B0D02" w:rsidRDefault="00234E18" w:rsidP="00234E18">
            <w:pPr>
              <w:pStyle w:val="TAR"/>
              <w:rPr>
                <w:sz w:val="16"/>
                <w:szCs w:val="16"/>
              </w:rPr>
            </w:pPr>
          </w:p>
        </w:tc>
        <w:tc>
          <w:tcPr>
            <w:tcW w:w="425" w:type="dxa"/>
            <w:shd w:val="solid" w:color="FFFFFF" w:fill="auto"/>
          </w:tcPr>
          <w:p w14:paraId="40910D18" w14:textId="77777777" w:rsidR="00234E18" w:rsidRPr="006B0D02" w:rsidRDefault="00234E18" w:rsidP="00234E18">
            <w:pPr>
              <w:pStyle w:val="TAC"/>
              <w:rPr>
                <w:sz w:val="16"/>
                <w:szCs w:val="16"/>
              </w:rPr>
            </w:pPr>
          </w:p>
        </w:tc>
        <w:tc>
          <w:tcPr>
            <w:tcW w:w="4962" w:type="dxa"/>
            <w:shd w:val="solid" w:color="FFFFFF" w:fill="auto"/>
          </w:tcPr>
          <w:p w14:paraId="17B0396C" w14:textId="06136CDA" w:rsidR="00234E18" w:rsidRPr="006B0D02" w:rsidRDefault="00234E18" w:rsidP="00234E18">
            <w:pPr>
              <w:pStyle w:val="TAL"/>
              <w:rPr>
                <w:sz w:val="16"/>
                <w:szCs w:val="16"/>
              </w:rPr>
            </w:pPr>
            <w:r>
              <w:rPr>
                <w:sz w:val="16"/>
                <w:szCs w:val="16"/>
              </w:rPr>
              <w:t>TR skeleton</w:t>
            </w:r>
          </w:p>
        </w:tc>
        <w:tc>
          <w:tcPr>
            <w:tcW w:w="708" w:type="dxa"/>
            <w:shd w:val="solid" w:color="FFFFFF" w:fill="auto"/>
          </w:tcPr>
          <w:p w14:paraId="5E97A6B2" w14:textId="3243A4DD" w:rsidR="00234E18" w:rsidRPr="007D6048" w:rsidRDefault="00234E18" w:rsidP="00234E18">
            <w:pPr>
              <w:pStyle w:val="TAC"/>
              <w:rPr>
                <w:sz w:val="16"/>
                <w:szCs w:val="16"/>
              </w:rPr>
            </w:pPr>
            <w:r>
              <w:rPr>
                <w:sz w:val="16"/>
                <w:szCs w:val="16"/>
              </w:rPr>
              <w:t>0.0.0</w:t>
            </w:r>
          </w:p>
        </w:tc>
      </w:tr>
      <w:tr w:rsidR="008E1C9A" w:rsidRPr="006B0D02" w14:paraId="15CEA4A7" w14:textId="77777777" w:rsidTr="00234E18">
        <w:tc>
          <w:tcPr>
            <w:tcW w:w="800" w:type="dxa"/>
            <w:shd w:val="solid" w:color="FFFFFF" w:fill="auto"/>
          </w:tcPr>
          <w:p w14:paraId="5DAD2B3E" w14:textId="1909131E" w:rsidR="008E1C9A" w:rsidRDefault="008E1C9A" w:rsidP="008E1C9A">
            <w:pPr>
              <w:pStyle w:val="TAC"/>
              <w:rPr>
                <w:sz w:val="16"/>
                <w:szCs w:val="16"/>
              </w:rPr>
            </w:pPr>
            <w:r>
              <w:rPr>
                <w:sz w:val="16"/>
                <w:szCs w:val="16"/>
              </w:rPr>
              <w:t>2022-09</w:t>
            </w:r>
          </w:p>
        </w:tc>
        <w:tc>
          <w:tcPr>
            <w:tcW w:w="800" w:type="dxa"/>
            <w:shd w:val="solid" w:color="FFFFFF" w:fill="auto"/>
          </w:tcPr>
          <w:p w14:paraId="5760C9A8" w14:textId="4E921BEB" w:rsidR="008E1C9A" w:rsidRDefault="008E1C9A" w:rsidP="008E1C9A">
            <w:pPr>
              <w:pStyle w:val="TAC"/>
              <w:rPr>
                <w:sz w:val="16"/>
                <w:szCs w:val="16"/>
              </w:rPr>
            </w:pPr>
            <w:r>
              <w:rPr>
                <w:sz w:val="16"/>
                <w:szCs w:val="16"/>
              </w:rPr>
              <w:t>SA1#99-e</w:t>
            </w:r>
          </w:p>
        </w:tc>
        <w:tc>
          <w:tcPr>
            <w:tcW w:w="1094" w:type="dxa"/>
            <w:shd w:val="solid" w:color="FFFFFF" w:fill="auto"/>
          </w:tcPr>
          <w:p w14:paraId="46AF5787" w14:textId="489DDDA6" w:rsidR="00004EF6" w:rsidRPr="00004EF6" w:rsidRDefault="00CA1602" w:rsidP="00004EF6">
            <w:pPr>
              <w:pStyle w:val="TAC"/>
              <w:rPr>
                <w:sz w:val="16"/>
                <w:szCs w:val="16"/>
              </w:rPr>
            </w:pPr>
            <w:r>
              <w:rPr>
                <w:sz w:val="16"/>
                <w:szCs w:val="16"/>
              </w:rPr>
              <w:t>S1-222407</w:t>
            </w:r>
            <w:r w:rsidR="00004EF6">
              <w:rPr>
                <w:sz w:val="16"/>
                <w:szCs w:val="16"/>
              </w:rPr>
              <w:t xml:space="preserve">, </w:t>
            </w:r>
            <w:r w:rsidR="00004EF6" w:rsidRPr="00004EF6">
              <w:rPr>
                <w:sz w:val="16"/>
                <w:szCs w:val="16"/>
              </w:rPr>
              <w:t>S1-222408</w:t>
            </w:r>
            <w:r w:rsidR="00004EF6">
              <w:rPr>
                <w:sz w:val="16"/>
                <w:szCs w:val="16"/>
              </w:rPr>
              <w:t>,</w:t>
            </w:r>
          </w:p>
          <w:p w14:paraId="4FBDBE58" w14:textId="7D35C413" w:rsidR="00004EF6" w:rsidRPr="00004EF6" w:rsidRDefault="00004EF6" w:rsidP="00004EF6">
            <w:pPr>
              <w:pStyle w:val="TAC"/>
              <w:rPr>
                <w:sz w:val="16"/>
                <w:szCs w:val="16"/>
              </w:rPr>
            </w:pPr>
            <w:r w:rsidRPr="00004EF6">
              <w:rPr>
                <w:sz w:val="16"/>
                <w:szCs w:val="16"/>
              </w:rPr>
              <w:t>S1-222409</w:t>
            </w:r>
            <w:r>
              <w:rPr>
                <w:sz w:val="16"/>
                <w:szCs w:val="16"/>
              </w:rPr>
              <w:t>,</w:t>
            </w:r>
          </w:p>
          <w:p w14:paraId="3D3C09D0" w14:textId="55038BB9" w:rsidR="00004EF6" w:rsidRPr="00004EF6" w:rsidRDefault="00004EF6" w:rsidP="00004EF6">
            <w:pPr>
              <w:pStyle w:val="TAC"/>
              <w:rPr>
                <w:sz w:val="16"/>
                <w:szCs w:val="16"/>
              </w:rPr>
            </w:pPr>
            <w:r w:rsidRPr="00004EF6">
              <w:rPr>
                <w:sz w:val="16"/>
                <w:szCs w:val="16"/>
              </w:rPr>
              <w:t>S1-222410</w:t>
            </w:r>
            <w:r>
              <w:rPr>
                <w:sz w:val="16"/>
                <w:szCs w:val="16"/>
              </w:rPr>
              <w:t>,</w:t>
            </w:r>
          </w:p>
          <w:p w14:paraId="37250D98" w14:textId="43515438" w:rsidR="008E1C9A" w:rsidRPr="00B8485F" w:rsidRDefault="00004EF6" w:rsidP="00004EF6">
            <w:pPr>
              <w:pStyle w:val="TAC"/>
              <w:rPr>
                <w:sz w:val="16"/>
                <w:szCs w:val="16"/>
              </w:rPr>
            </w:pPr>
            <w:r w:rsidRPr="00004EF6">
              <w:rPr>
                <w:sz w:val="16"/>
                <w:szCs w:val="16"/>
              </w:rPr>
              <w:t>S1-222411</w:t>
            </w:r>
          </w:p>
        </w:tc>
        <w:tc>
          <w:tcPr>
            <w:tcW w:w="425" w:type="dxa"/>
            <w:shd w:val="solid" w:color="FFFFFF" w:fill="auto"/>
          </w:tcPr>
          <w:p w14:paraId="238758B6" w14:textId="77777777" w:rsidR="008E1C9A" w:rsidRPr="006B0D02" w:rsidRDefault="008E1C9A" w:rsidP="008E1C9A">
            <w:pPr>
              <w:pStyle w:val="TAL"/>
              <w:rPr>
                <w:sz w:val="16"/>
                <w:szCs w:val="16"/>
              </w:rPr>
            </w:pPr>
          </w:p>
        </w:tc>
        <w:tc>
          <w:tcPr>
            <w:tcW w:w="425" w:type="dxa"/>
            <w:shd w:val="solid" w:color="FFFFFF" w:fill="auto"/>
          </w:tcPr>
          <w:p w14:paraId="1A630574" w14:textId="77777777" w:rsidR="008E1C9A" w:rsidRPr="006B0D02" w:rsidRDefault="008E1C9A" w:rsidP="008E1C9A">
            <w:pPr>
              <w:pStyle w:val="TAR"/>
              <w:rPr>
                <w:sz w:val="16"/>
                <w:szCs w:val="16"/>
              </w:rPr>
            </w:pPr>
          </w:p>
        </w:tc>
        <w:tc>
          <w:tcPr>
            <w:tcW w:w="425" w:type="dxa"/>
            <w:shd w:val="solid" w:color="FFFFFF" w:fill="auto"/>
          </w:tcPr>
          <w:p w14:paraId="63D4E39E" w14:textId="77777777" w:rsidR="008E1C9A" w:rsidRPr="006B0D02" w:rsidRDefault="008E1C9A" w:rsidP="008E1C9A">
            <w:pPr>
              <w:pStyle w:val="TAC"/>
              <w:rPr>
                <w:sz w:val="16"/>
                <w:szCs w:val="16"/>
              </w:rPr>
            </w:pPr>
          </w:p>
        </w:tc>
        <w:tc>
          <w:tcPr>
            <w:tcW w:w="4962" w:type="dxa"/>
            <w:shd w:val="solid" w:color="FFFFFF" w:fill="auto"/>
          </w:tcPr>
          <w:p w14:paraId="08654A6B" w14:textId="77777777" w:rsidR="00004EF6" w:rsidRDefault="00CA1602" w:rsidP="00004EF6">
            <w:pPr>
              <w:pStyle w:val="TAL"/>
              <w:rPr>
                <w:sz w:val="16"/>
                <w:szCs w:val="16"/>
              </w:rPr>
            </w:pPr>
            <w:r>
              <w:rPr>
                <w:sz w:val="16"/>
                <w:szCs w:val="16"/>
              </w:rPr>
              <w:t>Scope</w:t>
            </w:r>
            <w:r w:rsidR="00004EF6">
              <w:rPr>
                <w:sz w:val="16"/>
                <w:szCs w:val="16"/>
              </w:rPr>
              <w:t xml:space="preserve">, </w:t>
            </w:r>
          </w:p>
          <w:p w14:paraId="2135C778" w14:textId="5DE72AE4" w:rsidR="00004EF6" w:rsidRPr="00004EF6" w:rsidRDefault="00004EF6" w:rsidP="00004EF6">
            <w:pPr>
              <w:pStyle w:val="TAL"/>
              <w:rPr>
                <w:sz w:val="16"/>
                <w:szCs w:val="16"/>
              </w:rPr>
            </w:pPr>
            <w:r w:rsidRPr="00004EF6">
              <w:rPr>
                <w:sz w:val="16"/>
                <w:szCs w:val="16"/>
              </w:rPr>
              <w:t>Overview</w:t>
            </w:r>
          </w:p>
          <w:p w14:paraId="27321DAA" w14:textId="77777777" w:rsidR="00004EF6" w:rsidRPr="00004EF6" w:rsidRDefault="00004EF6" w:rsidP="00004EF6">
            <w:pPr>
              <w:pStyle w:val="TAL"/>
              <w:rPr>
                <w:sz w:val="16"/>
                <w:szCs w:val="16"/>
              </w:rPr>
            </w:pPr>
            <w:r w:rsidRPr="00004EF6">
              <w:rPr>
                <w:sz w:val="16"/>
                <w:szCs w:val="16"/>
              </w:rPr>
              <w:t>Welcome SMS Use case</w:t>
            </w:r>
          </w:p>
          <w:p w14:paraId="48A8B8C8" w14:textId="77777777" w:rsidR="00004EF6" w:rsidRPr="00004EF6" w:rsidRDefault="00004EF6" w:rsidP="00004EF6">
            <w:pPr>
              <w:pStyle w:val="TAL"/>
              <w:rPr>
                <w:sz w:val="16"/>
                <w:szCs w:val="16"/>
              </w:rPr>
            </w:pPr>
            <w:proofErr w:type="spellStart"/>
            <w:r w:rsidRPr="00004EF6">
              <w:rPr>
                <w:sz w:val="16"/>
                <w:szCs w:val="16"/>
              </w:rPr>
              <w:t>SoR</w:t>
            </w:r>
            <w:proofErr w:type="spellEnd"/>
            <w:r w:rsidRPr="00004EF6">
              <w:rPr>
                <w:sz w:val="16"/>
                <w:szCs w:val="16"/>
              </w:rPr>
              <w:t xml:space="preserve"> during registration</w:t>
            </w:r>
          </w:p>
          <w:p w14:paraId="792D123D" w14:textId="0BC5A913" w:rsidR="008E1C9A" w:rsidRDefault="00004EF6" w:rsidP="00004EF6">
            <w:pPr>
              <w:pStyle w:val="TAL"/>
              <w:rPr>
                <w:sz w:val="16"/>
                <w:szCs w:val="16"/>
              </w:rPr>
            </w:pPr>
            <w:r w:rsidRPr="00004EF6">
              <w:rPr>
                <w:sz w:val="16"/>
                <w:szCs w:val="16"/>
              </w:rPr>
              <w:t>IMSI based routing</w:t>
            </w:r>
          </w:p>
        </w:tc>
        <w:tc>
          <w:tcPr>
            <w:tcW w:w="708" w:type="dxa"/>
            <w:shd w:val="solid" w:color="FFFFFF" w:fill="auto"/>
          </w:tcPr>
          <w:p w14:paraId="5121B94D" w14:textId="13937284" w:rsidR="008E1C9A" w:rsidRDefault="00974EDC" w:rsidP="008E1C9A">
            <w:pPr>
              <w:pStyle w:val="TAC"/>
              <w:rPr>
                <w:sz w:val="16"/>
                <w:szCs w:val="16"/>
              </w:rPr>
            </w:pPr>
            <w:r>
              <w:rPr>
                <w:sz w:val="16"/>
                <w:szCs w:val="16"/>
              </w:rPr>
              <w:t>0.1.0</w:t>
            </w:r>
          </w:p>
        </w:tc>
      </w:tr>
      <w:tr w:rsidR="00DF18BD" w:rsidRPr="006B0D02" w14:paraId="32DFA310" w14:textId="77777777" w:rsidTr="00234E18">
        <w:tc>
          <w:tcPr>
            <w:tcW w:w="800" w:type="dxa"/>
            <w:shd w:val="solid" w:color="FFFFFF" w:fill="auto"/>
          </w:tcPr>
          <w:p w14:paraId="746F301A" w14:textId="70CBFD37" w:rsidR="00DF18BD" w:rsidRDefault="004E3F4B" w:rsidP="008E1C9A">
            <w:pPr>
              <w:pStyle w:val="TAC"/>
              <w:rPr>
                <w:sz w:val="16"/>
                <w:szCs w:val="16"/>
              </w:rPr>
            </w:pPr>
            <w:r>
              <w:rPr>
                <w:sz w:val="16"/>
                <w:szCs w:val="16"/>
              </w:rPr>
              <w:t>2022-11</w:t>
            </w:r>
          </w:p>
        </w:tc>
        <w:tc>
          <w:tcPr>
            <w:tcW w:w="800" w:type="dxa"/>
            <w:shd w:val="solid" w:color="FFFFFF" w:fill="auto"/>
          </w:tcPr>
          <w:p w14:paraId="68955665" w14:textId="293EC85F" w:rsidR="00DF18BD" w:rsidRDefault="004E3F4B" w:rsidP="008E1C9A">
            <w:pPr>
              <w:pStyle w:val="TAC"/>
              <w:rPr>
                <w:sz w:val="16"/>
                <w:szCs w:val="16"/>
              </w:rPr>
            </w:pPr>
            <w:r>
              <w:rPr>
                <w:sz w:val="16"/>
                <w:szCs w:val="16"/>
              </w:rPr>
              <w:t>SA1#100</w:t>
            </w:r>
          </w:p>
        </w:tc>
        <w:tc>
          <w:tcPr>
            <w:tcW w:w="1094" w:type="dxa"/>
            <w:shd w:val="solid" w:color="FFFFFF" w:fill="auto"/>
          </w:tcPr>
          <w:p w14:paraId="2FD46214" w14:textId="77777777" w:rsidR="00DF18BD" w:rsidRPr="00940FD8" w:rsidRDefault="005725EA" w:rsidP="00004EF6">
            <w:pPr>
              <w:pStyle w:val="TAC"/>
              <w:rPr>
                <w:sz w:val="16"/>
                <w:szCs w:val="16"/>
              </w:rPr>
            </w:pPr>
            <w:r w:rsidRPr="00940FD8">
              <w:rPr>
                <w:sz w:val="16"/>
                <w:szCs w:val="16"/>
              </w:rPr>
              <w:t>S1-223375</w:t>
            </w:r>
          </w:p>
          <w:p w14:paraId="347E2C3A" w14:textId="77777777" w:rsidR="003723F0" w:rsidRPr="00940FD8" w:rsidRDefault="002D57AE" w:rsidP="003723F0">
            <w:pPr>
              <w:pStyle w:val="TAC"/>
              <w:rPr>
                <w:sz w:val="16"/>
                <w:szCs w:val="16"/>
              </w:rPr>
            </w:pPr>
            <w:hyperlink r:id="rId11" w:history="1">
              <w:r w:rsidR="003723F0" w:rsidRPr="00940FD8">
                <w:rPr>
                  <w:sz w:val="16"/>
                  <w:szCs w:val="16"/>
                </w:rPr>
                <w:t>S1-223376</w:t>
              </w:r>
            </w:hyperlink>
          </w:p>
          <w:p w14:paraId="677373F3" w14:textId="77777777" w:rsidR="003723F0" w:rsidRPr="00940FD8" w:rsidRDefault="002D57AE" w:rsidP="003723F0">
            <w:pPr>
              <w:pStyle w:val="TAC"/>
              <w:rPr>
                <w:sz w:val="16"/>
                <w:szCs w:val="16"/>
              </w:rPr>
            </w:pPr>
            <w:hyperlink r:id="rId12" w:history="1">
              <w:r w:rsidR="003723F0" w:rsidRPr="00940FD8">
                <w:rPr>
                  <w:sz w:val="16"/>
                  <w:szCs w:val="16"/>
                </w:rPr>
                <w:t>S1-223388</w:t>
              </w:r>
            </w:hyperlink>
          </w:p>
          <w:p w14:paraId="442051C2" w14:textId="53342B09" w:rsidR="00195340" w:rsidRDefault="002D57AE" w:rsidP="003723F0">
            <w:pPr>
              <w:pStyle w:val="TAC"/>
              <w:rPr>
                <w:sz w:val="16"/>
                <w:szCs w:val="16"/>
              </w:rPr>
            </w:pPr>
            <w:hyperlink r:id="rId13" w:history="1">
              <w:r w:rsidR="003723F0" w:rsidRPr="00940FD8">
                <w:rPr>
                  <w:sz w:val="16"/>
                  <w:szCs w:val="16"/>
                </w:rPr>
                <w:t>S1-223378</w:t>
              </w:r>
            </w:hyperlink>
          </w:p>
        </w:tc>
        <w:tc>
          <w:tcPr>
            <w:tcW w:w="425" w:type="dxa"/>
            <w:shd w:val="solid" w:color="FFFFFF" w:fill="auto"/>
          </w:tcPr>
          <w:p w14:paraId="26ED5CFD" w14:textId="77777777" w:rsidR="00DF18BD" w:rsidRPr="006B0D02" w:rsidRDefault="00DF18BD" w:rsidP="008E1C9A">
            <w:pPr>
              <w:pStyle w:val="TAL"/>
              <w:rPr>
                <w:sz w:val="16"/>
                <w:szCs w:val="16"/>
              </w:rPr>
            </w:pPr>
          </w:p>
        </w:tc>
        <w:tc>
          <w:tcPr>
            <w:tcW w:w="425" w:type="dxa"/>
            <w:shd w:val="solid" w:color="FFFFFF" w:fill="auto"/>
          </w:tcPr>
          <w:p w14:paraId="7B1523C2" w14:textId="77777777" w:rsidR="00DF18BD" w:rsidRPr="006B0D02" w:rsidRDefault="00DF18BD" w:rsidP="008E1C9A">
            <w:pPr>
              <w:pStyle w:val="TAR"/>
              <w:rPr>
                <w:sz w:val="16"/>
                <w:szCs w:val="16"/>
              </w:rPr>
            </w:pPr>
          </w:p>
        </w:tc>
        <w:tc>
          <w:tcPr>
            <w:tcW w:w="425" w:type="dxa"/>
            <w:shd w:val="solid" w:color="FFFFFF" w:fill="auto"/>
          </w:tcPr>
          <w:p w14:paraId="7509BF1C" w14:textId="77777777" w:rsidR="00DF18BD" w:rsidRPr="006B0D02" w:rsidRDefault="00DF18BD" w:rsidP="008E1C9A">
            <w:pPr>
              <w:pStyle w:val="TAC"/>
              <w:rPr>
                <w:sz w:val="16"/>
                <w:szCs w:val="16"/>
              </w:rPr>
            </w:pPr>
          </w:p>
        </w:tc>
        <w:tc>
          <w:tcPr>
            <w:tcW w:w="4962" w:type="dxa"/>
            <w:shd w:val="solid" w:color="FFFFFF" w:fill="auto"/>
          </w:tcPr>
          <w:p w14:paraId="1D1343D2" w14:textId="77777777" w:rsidR="00DF18BD" w:rsidRPr="00940FD8" w:rsidRDefault="00F2227C" w:rsidP="00004EF6">
            <w:pPr>
              <w:pStyle w:val="TAL"/>
              <w:rPr>
                <w:sz w:val="16"/>
                <w:szCs w:val="16"/>
              </w:rPr>
            </w:pPr>
            <w:r w:rsidRPr="00940FD8">
              <w:rPr>
                <w:sz w:val="16"/>
                <w:szCs w:val="16"/>
              </w:rPr>
              <w:t>Editorial clean-up</w:t>
            </w:r>
          </w:p>
          <w:p w14:paraId="40D3979A" w14:textId="77777777" w:rsidR="00F2227C" w:rsidRPr="00940FD8" w:rsidRDefault="00675109" w:rsidP="00004EF6">
            <w:pPr>
              <w:pStyle w:val="TAL"/>
              <w:rPr>
                <w:sz w:val="16"/>
                <w:szCs w:val="16"/>
              </w:rPr>
            </w:pPr>
            <w:r w:rsidRPr="00940FD8">
              <w:rPr>
                <w:sz w:val="16"/>
                <w:szCs w:val="16"/>
              </w:rPr>
              <w:t>Update of use case 3</w:t>
            </w:r>
          </w:p>
          <w:p w14:paraId="19D36DFB" w14:textId="58A8A2C9" w:rsidR="00675109" w:rsidRDefault="00A43B9B" w:rsidP="00004EF6">
            <w:pPr>
              <w:pStyle w:val="TAL"/>
              <w:rPr>
                <w:sz w:val="16"/>
                <w:szCs w:val="16"/>
              </w:rPr>
            </w:pPr>
            <w:r w:rsidRPr="00A43B9B">
              <w:rPr>
                <w:sz w:val="16"/>
                <w:szCs w:val="16"/>
              </w:rPr>
              <w:t>Consolidation</w:t>
            </w:r>
          </w:p>
          <w:p w14:paraId="11F59C45" w14:textId="628BBBFE" w:rsidR="00940FD8" w:rsidRDefault="00940FD8" w:rsidP="00004EF6">
            <w:pPr>
              <w:pStyle w:val="TAL"/>
              <w:rPr>
                <w:sz w:val="16"/>
                <w:szCs w:val="16"/>
              </w:rPr>
            </w:pPr>
            <w:r w:rsidRPr="00940FD8">
              <w:rPr>
                <w:sz w:val="16"/>
                <w:szCs w:val="16"/>
              </w:rPr>
              <w:t>Conclusion</w:t>
            </w:r>
          </w:p>
        </w:tc>
        <w:tc>
          <w:tcPr>
            <w:tcW w:w="708" w:type="dxa"/>
            <w:shd w:val="solid" w:color="FFFFFF" w:fill="auto"/>
          </w:tcPr>
          <w:p w14:paraId="1678C9BA" w14:textId="160F28FF" w:rsidR="00DF18BD" w:rsidRDefault="004E3F4B" w:rsidP="008E1C9A">
            <w:pPr>
              <w:pStyle w:val="TAC"/>
              <w:rPr>
                <w:sz w:val="16"/>
                <w:szCs w:val="16"/>
              </w:rPr>
            </w:pPr>
            <w:r>
              <w:rPr>
                <w:sz w:val="16"/>
                <w:szCs w:val="16"/>
              </w:rPr>
              <w:t>0.2.0</w:t>
            </w:r>
          </w:p>
        </w:tc>
      </w:tr>
      <w:tr w:rsidR="0051751D" w:rsidRPr="006B0D02" w14:paraId="235A1331" w14:textId="77777777" w:rsidTr="00234E18">
        <w:tc>
          <w:tcPr>
            <w:tcW w:w="800" w:type="dxa"/>
            <w:shd w:val="solid" w:color="FFFFFF" w:fill="auto"/>
          </w:tcPr>
          <w:p w14:paraId="438A1B8E" w14:textId="55AA749E" w:rsidR="0051751D" w:rsidRDefault="0051751D" w:rsidP="008E1C9A">
            <w:pPr>
              <w:pStyle w:val="TAC"/>
              <w:rPr>
                <w:sz w:val="16"/>
                <w:szCs w:val="16"/>
              </w:rPr>
            </w:pPr>
            <w:r>
              <w:rPr>
                <w:sz w:val="16"/>
                <w:szCs w:val="16"/>
              </w:rPr>
              <w:t>2022-12</w:t>
            </w:r>
          </w:p>
        </w:tc>
        <w:tc>
          <w:tcPr>
            <w:tcW w:w="800" w:type="dxa"/>
            <w:shd w:val="solid" w:color="FFFFFF" w:fill="auto"/>
          </w:tcPr>
          <w:p w14:paraId="244FE6D6" w14:textId="34412977" w:rsidR="0051751D" w:rsidRDefault="0051751D" w:rsidP="008E1C9A">
            <w:pPr>
              <w:pStyle w:val="TAC"/>
              <w:rPr>
                <w:sz w:val="16"/>
                <w:szCs w:val="16"/>
              </w:rPr>
            </w:pPr>
            <w:r>
              <w:rPr>
                <w:sz w:val="16"/>
                <w:szCs w:val="16"/>
              </w:rPr>
              <w:t>SA#98e</w:t>
            </w:r>
          </w:p>
        </w:tc>
        <w:tc>
          <w:tcPr>
            <w:tcW w:w="1094" w:type="dxa"/>
            <w:shd w:val="solid" w:color="FFFFFF" w:fill="auto"/>
          </w:tcPr>
          <w:p w14:paraId="285767D3" w14:textId="718A498D" w:rsidR="0051751D" w:rsidRPr="00940FD8" w:rsidRDefault="0051751D" w:rsidP="00004EF6">
            <w:pPr>
              <w:pStyle w:val="TAC"/>
              <w:rPr>
                <w:sz w:val="16"/>
                <w:szCs w:val="16"/>
              </w:rPr>
            </w:pPr>
            <w:r w:rsidRPr="0051751D">
              <w:rPr>
                <w:sz w:val="16"/>
                <w:szCs w:val="16"/>
              </w:rPr>
              <w:t>SP-221265</w:t>
            </w:r>
          </w:p>
        </w:tc>
        <w:tc>
          <w:tcPr>
            <w:tcW w:w="425" w:type="dxa"/>
            <w:shd w:val="solid" w:color="FFFFFF" w:fill="auto"/>
          </w:tcPr>
          <w:p w14:paraId="3C36D974" w14:textId="77777777" w:rsidR="0051751D" w:rsidRPr="006B0D02" w:rsidRDefault="0051751D" w:rsidP="008E1C9A">
            <w:pPr>
              <w:pStyle w:val="TAL"/>
              <w:rPr>
                <w:sz w:val="16"/>
                <w:szCs w:val="16"/>
              </w:rPr>
            </w:pPr>
          </w:p>
        </w:tc>
        <w:tc>
          <w:tcPr>
            <w:tcW w:w="425" w:type="dxa"/>
            <w:shd w:val="solid" w:color="FFFFFF" w:fill="auto"/>
          </w:tcPr>
          <w:p w14:paraId="1F40FBC7" w14:textId="77777777" w:rsidR="0051751D" w:rsidRPr="006B0D02" w:rsidRDefault="0051751D" w:rsidP="008E1C9A">
            <w:pPr>
              <w:pStyle w:val="TAR"/>
              <w:rPr>
                <w:sz w:val="16"/>
                <w:szCs w:val="16"/>
              </w:rPr>
            </w:pPr>
          </w:p>
        </w:tc>
        <w:tc>
          <w:tcPr>
            <w:tcW w:w="425" w:type="dxa"/>
            <w:shd w:val="solid" w:color="FFFFFF" w:fill="auto"/>
          </w:tcPr>
          <w:p w14:paraId="1B07C375" w14:textId="77777777" w:rsidR="0051751D" w:rsidRPr="006B0D02" w:rsidRDefault="0051751D" w:rsidP="008E1C9A">
            <w:pPr>
              <w:pStyle w:val="TAC"/>
              <w:rPr>
                <w:sz w:val="16"/>
                <w:szCs w:val="16"/>
              </w:rPr>
            </w:pPr>
          </w:p>
        </w:tc>
        <w:tc>
          <w:tcPr>
            <w:tcW w:w="4962" w:type="dxa"/>
            <w:shd w:val="solid" w:color="FFFFFF" w:fill="auto"/>
          </w:tcPr>
          <w:p w14:paraId="13E221E5" w14:textId="0E212F86" w:rsidR="0051751D" w:rsidRPr="00940FD8" w:rsidRDefault="0051751D" w:rsidP="00004EF6">
            <w:pPr>
              <w:pStyle w:val="TAL"/>
              <w:rPr>
                <w:sz w:val="16"/>
                <w:szCs w:val="16"/>
              </w:rPr>
            </w:pPr>
            <w:r>
              <w:rPr>
                <w:sz w:val="16"/>
                <w:szCs w:val="16"/>
              </w:rPr>
              <w:t>MCC clean-up for presentation for one-step approval to TSG SA</w:t>
            </w:r>
          </w:p>
        </w:tc>
        <w:tc>
          <w:tcPr>
            <w:tcW w:w="708" w:type="dxa"/>
            <w:shd w:val="solid" w:color="FFFFFF" w:fill="auto"/>
          </w:tcPr>
          <w:p w14:paraId="653AFF1E" w14:textId="2DB76D00" w:rsidR="0051751D" w:rsidRDefault="0051751D" w:rsidP="008E1C9A">
            <w:pPr>
              <w:pStyle w:val="TAC"/>
              <w:rPr>
                <w:sz w:val="16"/>
                <w:szCs w:val="16"/>
              </w:rPr>
            </w:pPr>
            <w:r>
              <w:rPr>
                <w:sz w:val="16"/>
                <w:szCs w:val="16"/>
              </w:rPr>
              <w:t>1.0.0</w:t>
            </w:r>
          </w:p>
        </w:tc>
      </w:tr>
      <w:tr w:rsidR="002D57AE" w:rsidRPr="006B0D02" w14:paraId="7D817968" w14:textId="77777777" w:rsidTr="00234E18">
        <w:tc>
          <w:tcPr>
            <w:tcW w:w="800" w:type="dxa"/>
            <w:shd w:val="solid" w:color="FFFFFF" w:fill="auto"/>
          </w:tcPr>
          <w:p w14:paraId="2F076EC1" w14:textId="641D63F8" w:rsidR="002D57AE" w:rsidRDefault="002D57AE" w:rsidP="002D57AE">
            <w:pPr>
              <w:pStyle w:val="TAC"/>
              <w:rPr>
                <w:sz w:val="16"/>
                <w:szCs w:val="16"/>
              </w:rPr>
            </w:pPr>
            <w:r>
              <w:rPr>
                <w:sz w:val="16"/>
                <w:szCs w:val="16"/>
              </w:rPr>
              <w:t>2022-12</w:t>
            </w:r>
          </w:p>
        </w:tc>
        <w:tc>
          <w:tcPr>
            <w:tcW w:w="800" w:type="dxa"/>
            <w:shd w:val="solid" w:color="FFFFFF" w:fill="auto"/>
          </w:tcPr>
          <w:p w14:paraId="4B30A1BA" w14:textId="558D6EA6" w:rsidR="002D57AE" w:rsidRDefault="002D57AE" w:rsidP="002D57AE">
            <w:pPr>
              <w:pStyle w:val="TAC"/>
              <w:rPr>
                <w:sz w:val="16"/>
                <w:szCs w:val="16"/>
              </w:rPr>
            </w:pPr>
            <w:r>
              <w:rPr>
                <w:sz w:val="16"/>
                <w:szCs w:val="16"/>
              </w:rPr>
              <w:t>SA#98e</w:t>
            </w:r>
          </w:p>
        </w:tc>
        <w:tc>
          <w:tcPr>
            <w:tcW w:w="1094" w:type="dxa"/>
            <w:shd w:val="solid" w:color="FFFFFF" w:fill="auto"/>
          </w:tcPr>
          <w:p w14:paraId="23B93E94" w14:textId="2DDAC4C0" w:rsidR="002D57AE" w:rsidRPr="0051751D" w:rsidRDefault="002D57AE" w:rsidP="002D57AE">
            <w:pPr>
              <w:pStyle w:val="TAC"/>
              <w:rPr>
                <w:sz w:val="16"/>
                <w:szCs w:val="16"/>
              </w:rPr>
            </w:pPr>
            <w:r w:rsidRPr="0051751D">
              <w:rPr>
                <w:sz w:val="16"/>
                <w:szCs w:val="16"/>
              </w:rPr>
              <w:t>SP-221265</w:t>
            </w:r>
          </w:p>
        </w:tc>
        <w:tc>
          <w:tcPr>
            <w:tcW w:w="425" w:type="dxa"/>
            <w:shd w:val="solid" w:color="FFFFFF" w:fill="auto"/>
          </w:tcPr>
          <w:p w14:paraId="14A27DB9" w14:textId="77777777" w:rsidR="002D57AE" w:rsidRPr="006B0D02" w:rsidRDefault="002D57AE" w:rsidP="002D57AE">
            <w:pPr>
              <w:pStyle w:val="TAL"/>
              <w:rPr>
                <w:sz w:val="16"/>
                <w:szCs w:val="16"/>
              </w:rPr>
            </w:pPr>
          </w:p>
        </w:tc>
        <w:tc>
          <w:tcPr>
            <w:tcW w:w="425" w:type="dxa"/>
            <w:shd w:val="solid" w:color="FFFFFF" w:fill="auto"/>
          </w:tcPr>
          <w:p w14:paraId="38BDE066" w14:textId="77777777" w:rsidR="002D57AE" w:rsidRPr="006B0D02" w:rsidRDefault="002D57AE" w:rsidP="002D57AE">
            <w:pPr>
              <w:pStyle w:val="TAR"/>
              <w:rPr>
                <w:sz w:val="16"/>
                <w:szCs w:val="16"/>
              </w:rPr>
            </w:pPr>
          </w:p>
        </w:tc>
        <w:tc>
          <w:tcPr>
            <w:tcW w:w="425" w:type="dxa"/>
            <w:shd w:val="solid" w:color="FFFFFF" w:fill="auto"/>
          </w:tcPr>
          <w:p w14:paraId="675679C0" w14:textId="77777777" w:rsidR="002D57AE" w:rsidRPr="006B0D02" w:rsidRDefault="002D57AE" w:rsidP="002D57AE">
            <w:pPr>
              <w:pStyle w:val="TAC"/>
              <w:rPr>
                <w:sz w:val="16"/>
                <w:szCs w:val="16"/>
              </w:rPr>
            </w:pPr>
          </w:p>
        </w:tc>
        <w:tc>
          <w:tcPr>
            <w:tcW w:w="4962" w:type="dxa"/>
            <w:shd w:val="solid" w:color="FFFFFF" w:fill="auto"/>
          </w:tcPr>
          <w:p w14:paraId="7B89ACA3" w14:textId="519A1D91" w:rsidR="002D57AE" w:rsidRDefault="002D57AE" w:rsidP="002D57AE">
            <w:pPr>
              <w:pStyle w:val="TAL"/>
              <w:rPr>
                <w:sz w:val="16"/>
                <w:szCs w:val="16"/>
              </w:rPr>
            </w:pPr>
            <w:r>
              <w:rPr>
                <w:sz w:val="16"/>
                <w:szCs w:val="16"/>
              </w:rPr>
              <w:t>Raised to v.19.0.0 following SA#98e one-step approval</w:t>
            </w:r>
          </w:p>
        </w:tc>
        <w:tc>
          <w:tcPr>
            <w:tcW w:w="708" w:type="dxa"/>
            <w:shd w:val="solid" w:color="FFFFFF" w:fill="auto"/>
          </w:tcPr>
          <w:p w14:paraId="6BB0ED03" w14:textId="5A0BEF63" w:rsidR="002D57AE" w:rsidRDefault="002D57AE" w:rsidP="002D57AE">
            <w:pPr>
              <w:pStyle w:val="TAC"/>
              <w:rPr>
                <w:sz w:val="16"/>
                <w:szCs w:val="16"/>
              </w:rPr>
            </w:pPr>
            <w:r>
              <w:rPr>
                <w:sz w:val="16"/>
                <w:szCs w:val="16"/>
              </w:rPr>
              <w:t>19.0.0</w:t>
            </w:r>
          </w:p>
        </w:tc>
      </w:tr>
    </w:tbl>
    <w:p w14:paraId="6AE5F0B0" w14:textId="1409766E" w:rsidR="00080512" w:rsidRDefault="00080512" w:rsidP="002577A9">
      <w:pPr>
        <w:pStyle w:val="Guidance"/>
      </w:pPr>
    </w:p>
    <w:sectPr w:rsidR="00080512">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07924" w14:textId="77777777" w:rsidR="0061495D" w:rsidRDefault="0061495D">
      <w:r>
        <w:separator/>
      </w:r>
    </w:p>
  </w:endnote>
  <w:endnote w:type="continuationSeparator" w:id="0">
    <w:p w14:paraId="47E74497" w14:textId="77777777" w:rsidR="0061495D" w:rsidRDefault="00614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A5C13" w14:textId="77777777" w:rsidR="0061495D" w:rsidRDefault="0061495D">
      <w:r>
        <w:separator/>
      </w:r>
    </w:p>
  </w:footnote>
  <w:footnote w:type="continuationSeparator" w:id="0">
    <w:p w14:paraId="477AB874" w14:textId="77777777" w:rsidR="0061495D" w:rsidRDefault="006149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4DC6D7E5"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D57AE">
      <w:rPr>
        <w:rFonts w:ascii="Arial" w:hAnsi="Arial" w:cs="Arial"/>
        <w:b/>
        <w:noProof/>
        <w:sz w:val="18"/>
        <w:szCs w:val="18"/>
      </w:rPr>
      <w:t>3GPP TR 22.877 V19.0.0 (2022-12)</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451E538A"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D57AE">
      <w:rPr>
        <w:rFonts w:ascii="Arial" w:hAnsi="Arial" w:cs="Arial"/>
        <w:b/>
        <w:noProof/>
        <w:sz w:val="18"/>
        <w:szCs w:val="18"/>
      </w:rPr>
      <w:t>Release 19</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1E9A3FA3"/>
    <w:multiLevelType w:val="hybridMultilevel"/>
    <w:tmpl w:val="CC4AABBC"/>
    <w:lvl w:ilvl="0" w:tplc="D93094BE">
      <w:start w:val="3"/>
      <w:numFmt w:val="bullet"/>
      <w:lvlText w:val="-"/>
      <w:lvlJc w:val="left"/>
      <w:pPr>
        <w:ind w:left="644" w:hanging="360"/>
      </w:pPr>
      <w:rPr>
        <w:rFonts w:ascii="Times New Roman" w:eastAsia="SimSun" w:hAnsi="Times New Roman" w:cs="Times New Roman" w:hint="default"/>
      </w:rPr>
    </w:lvl>
    <w:lvl w:ilvl="1" w:tplc="08070003">
      <w:start w:val="1"/>
      <w:numFmt w:val="bullet"/>
      <w:lvlText w:val="o"/>
      <w:lvlJc w:val="left"/>
      <w:pPr>
        <w:ind w:left="1364" w:hanging="360"/>
      </w:pPr>
      <w:rPr>
        <w:rFonts w:ascii="Courier New" w:hAnsi="Courier New" w:cs="Courier New" w:hint="default"/>
      </w:rPr>
    </w:lvl>
    <w:lvl w:ilvl="2" w:tplc="08070005">
      <w:start w:val="1"/>
      <w:numFmt w:val="bullet"/>
      <w:lvlText w:val=""/>
      <w:lvlJc w:val="left"/>
      <w:pPr>
        <w:ind w:left="2084" w:hanging="360"/>
      </w:pPr>
      <w:rPr>
        <w:rFonts w:ascii="Wingdings" w:hAnsi="Wingdings" w:hint="default"/>
      </w:rPr>
    </w:lvl>
    <w:lvl w:ilvl="3" w:tplc="08070001">
      <w:start w:val="1"/>
      <w:numFmt w:val="bullet"/>
      <w:lvlText w:val=""/>
      <w:lvlJc w:val="left"/>
      <w:pPr>
        <w:ind w:left="2804" w:hanging="360"/>
      </w:pPr>
      <w:rPr>
        <w:rFonts w:ascii="Symbol" w:hAnsi="Symbol" w:hint="default"/>
      </w:rPr>
    </w:lvl>
    <w:lvl w:ilvl="4" w:tplc="08070003">
      <w:start w:val="1"/>
      <w:numFmt w:val="bullet"/>
      <w:lvlText w:val="o"/>
      <w:lvlJc w:val="left"/>
      <w:pPr>
        <w:ind w:left="3524" w:hanging="360"/>
      </w:pPr>
      <w:rPr>
        <w:rFonts w:ascii="Courier New" w:hAnsi="Courier New" w:cs="Courier New" w:hint="default"/>
      </w:rPr>
    </w:lvl>
    <w:lvl w:ilvl="5" w:tplc="08070005">
      <w:start w:val="1"/>
      <w:numFmt w:val="bullet"/>
      <w:lvlText w:val=""/>
      <w:lvlJc w:val="left"/>
      <w:pPr>
        <w:ind w:left="4244" w:hanging="360"/>
      </w:pPr>
      <w:rPr>
        <w:rFonts w:ascii="Wingdings" w:hAnsi="Wingdings" w:hint="default"/>
      </w:rPr>
    </w:lvl>
    <w:lvl w:ilvl="6" w:tplc="08070001">
      <w:start w:val="1"/>
      <w:numFmt w:val="bullet"/>
      <w:lvlText w:val=""/>
      <w:lvlJc w:val="left"/>
      <w:pPr>
        <w:ind w:left="4964" w:hanging="360"/>
      </w:pPr>
      <w:rPr>
        <w:rFonts w:ascii="Symbol" w:hAnsi="Symbol" w:hint="default"/>
      </w:rPr>
    </w:lvl>
    <w:lvl w:ilvl="7" w:tplc="08070003">
      <w:start w:val="1"/>
      <w:numFmt w:val="bullet"/>
      <w:lvlText w:val="o"/>
      <w:lvlJc w:val="left"/>
      <w:pPr>
        <w:ind w:left="5684" w:hanging="360"/>
      </w:pPr>
      <w:rPr>
        <w:rFonts w:ascii="Courier New" w:hAnsi="Courier New" w:cs="Courier New" w:hint="default"/>
      </w:rPr>
    </w:lvl>
    <w:lvl w:ilvl="8" w:tplc="08070005">
      <w:start w:val="1"/>
      <w:numFmt w:val="bullet"/>
      <w:lvlText w:val=""/>
      <w:lvlJc w:val="left"/>
      <w:pPr>
        <w:ind w:left="6404" w:hanging="360"/>
      </w:pPr>
      <w:rPr>
        <w:rFonts w:ascii="Wingdings" w:hAnsi="Wingdings" w:hint="default"/>
      </w:rPr>
    </w:lvl>
  </w:abstractNum>
  <w:abstractNum w:abstractNumId="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55885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54745420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937099442">
    <w:abstractNumId w:val="1"/>
  </w:num>
  <w:num w:numId="4" w16cid:durableId="1184704639">
    <w:abstractNumId w:val="3"/>
  </w:num>
  <w:num w:numId="5" w16cid:durableId="89739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4EF6"/>
    <w:rsid w:val="00005138"/>
    <w:rsid w:val="00014350"/>
    <w:rsid w:val="00033397"/>
    <w:rsid w:val="00040095"/>
    <w:rsid w:val="00042356"/>
    <w:rsid w:val="000475B1"/>
    <w:rsid w:val="00051834"/>
    <w:rsid w:val="00054A22"/>
    <w:rsid w:val="00062023"/>
    <w:rsid w:val="000655A6"/>
    <w:rsid w:val="00080512"/>
    <w:rsid w:val="000849FC"/>
    <w:rsid w:val="00094E2A"/>
    <w:rsid w:val="000A7EDA"/>
    <w:rsid w:val="000B6FC3"/>
    <w:rsid w:val="000C47C3"/>
    <w:rsid w:val="000C77FD"/>
    <w:rsid w:val="000D58AB"/>
    <w:rsid w:val="000D7E9C"/>
    <w:rsid w:val="000F0E69"/>
    <w:rsid w:val="00100534"/>
    <w:rsid w:val="00105287"/>
    <w:rsid w:val="001214EB"/>
    <w:rsid w:val="001220DB"/>
    <w:rsid w:val="00123C59"/>
    <w:rsid w:val="0012464A"/>
    <w:rsid w:val="00133525"/>
    <w:rsid w:val="00140306"/>
    <w:rsid w:val="00146E8B"/>
    <w:rsid w:val="00150501"/>
    <w:rsid w:val="00160668"/>
    <w:rsid w:val="00160D5C"/>
    <w:rsid w:val="00175E52"/>
    <w:rsid w:val="00181CBB"/>
    <w:rsid w:val="00195340"/>
    <w:rsid w:val="001A1454"/>
    <w:rsid w:val="001A44AB"/>
    <w:rsid w:val="001A4C42"/>
    <w:rsid w:val="001A7420"/>
    <w:rsid w:val="001B6637"/>
    <w:rsid w:val="001B7A93"/>
    <w:rsid w:val="001C21C3"/>
    <w:rsid w:val="001D02C2"/>
    <w:rsid w:val="001D5920"/>
    <w:rsid w:val="001E1465"/>
    <w:rsid w:val="001E1F1A"/>
    <w:rsid w:val="001F0C1D"/>
    <w:rsid w:val="001F1132"/>
    <w:rsid w:val="001F168B"/>
    <w:rsid w:val="002265A7"/>
    <w:rsid w:val="002347A2"/>
    <w:rsid w:val="00234E18"/>
    <w:rsid w:val="00243F56"/>
    <w:rsid w:val="002577A9"/>
    <w:rsid w:val="002675F0"/>
    <w:rsid w:val="00267C15"/>
    <w:rsid w:val="002742D1"/>
    <w:rsid w:val="002760EE"/>
    <w:rsid w:val="002848D8"/>
    <w:rsid w:val="002863D7"/>
    <w:rsid w:val="002B6339"/>
    <w:rsid w:val="002D57AE"/>
    <w:rsid w:val="002E00EE"/>
    <w:rsid w:val="002F05C0"/>
    <w:rsid w:val="002F5267"/>
    <w:rsid w:val="002F5813"/>
    <w:rsid w:val="00304FEE"/>
    <w:rsid w:val="00311996"/>
    <w:rsid w:val="003172DC"/>
    <w:rsid w:val="0035462D"/>
    <w:rsid w:val="00356555"/>
    <w:rsid w:val="00356C20"/>
    <w:rsid w:val="00357EF4"/>
    <w:rsid w:val="003723F0"/>
    <w:rsid w:val="003765B8"/>
    <w:rsid w:val="00377E65"/>
    <w:rsid w:val="0039671E"/>
    <w:rsid w:val="003A27F7"/>
    <w:rsid w:val="003B2CCD"/>
    <w:rsid w:val="003B7D55"/>
    <w:rsid w:val="003C3971"/>
    <w:rsid w:val="00404163"/>
    <w:rsid w:val="00423334"/>
    <w:rsid w:val="004336CB"/>
    <w:rsid w:val="004345EC"/>
    <w:rsid w:val="00447312"/>
    <w:rsid w:val="00453276"/>
    <w:rsid w:val="004543EE"/>
    <w:rsid w:val="00465515"/>
    <w:rsid w:val="00465626"/>
    <w:rsid w:val="0049751D"/>
    <w:rsid w:val="004B0887"/>
    <w:rsid w:val="004B5D97"/>
    <w:rsid w:val="004C30AC"/>
    <w:rsid w:val="004D0CC1"/>
    <w:rsid w:val="004D18FD"/>
    <w:rsid w:val="004D3578"/>
    <w:rsid w:val="004D5E87"/>
    <w:rsid w:val="004E213A"/>
    <w:rsid w:val="004E3F4B"/>
    <w:rsid w:val="004F0988"/>
    <w:rsid w:val="004F2C77"/>
    <w:rsid w:val="004F3340"/>
    <w:rsid w:val="004F5FA7"/>
    <w:rsid w:val="005039E4"/>
    <w:rsid w:val="0051751D"/>
    <w:rsid w:val="00524CDD"/>
    <w:rsid w:val="00531F07"/>
    <w:rsid w:val="0053388B"/>
    <w:rsid w:val="00535773"/>
    <w:rsid w:val="00543E6C"/>
    <w:rsid w:val="005611A3"/>
    <w:rsid w:val="00565087"/>
    <w:rsid w:val="005725EA"/>
    <w:rsid w:val="005858A2"/>
    <w:rsid w:val="005872E6"/>
    <w:rsid w:val="00596784"/>
    <w:rsid w:val="00597B11"/>
    <w:rsid w:val="00597CF9"/>
    <w:rsid w:val="005B2425"/>
    <w:rsid w:val="005B58E5"/>
    <w:rsid w:val="005B7772"/>
    <w:rsid w:val="005D2E01"/>
    <w:rsid w:val="005D7526"/>
    <w:rsid w:val="005E297A"/>
    <w:rsid w:val="005E4BB2"/>
    <w:rsid w:val="005F5A8F"/>
    <w:rsid w:val="005F788A"/>
    <w:rsid w:val="00602AEA"/>
    <w:rsid w:val="00607D2A"/>
    <w:rsid w:val="0061495D"/>
    <w:rsid w:val="00614FDF"/>
    <w:rsid w:val="00622190"/>
    <w:rsid w:val="00623DB3"/>
    <w:rsid w:val="00624118"/>
    <w:rsid w:val="0063543D"/>
    <w:rsid w:val="00647114"/>
    <w:rsid w:val="00675109"/>
    <w:rsid w:val="006912E9"/>
    <w:rsid w:val="006924B6"/>
    <w:rsid w:val="006A323F"/>
    <w:rsid w:val="006A53C0"/>
    <w:rsid w:val="006A76F4"/>
    <w:rsid w:val="006B30D0"/>
    <w:rsid w:val="006B5FD2"/>
    <w:rsid w:val="006C144C"/>
    <w:rsid w:val="006C3D95"/>
    <w:rsid w:val="006E5C86"/>
    <w:rsid w:val="006F25C9"/>
    <w:rsid w:val="006F3F30"/>
    <w:rsid w:val="007007FE"/>
    <w:rsid w:val="00701116"/>
    <w:rsid w:val="00706DCD"/>
    <w:rsid w:val="0071174C"/>
    <w:rsid w:val="00711E8C"/>
    <w:rsid w:val="00713C44"/>
    <w:rsid w:val="00716AA4"/>
    <w:rsid w:val="00731F40"/>
    <w:rsid w:val="00734A5B"/>
    <w:rsid w:val="0074026F"/>
    <w:rsid w:val="007429F6"/>
    <w:rsid w:val="00744E76"/>
    <w:rsid w:val="00757C41"/>
    <w:rsid w:val="00765EA3"/>
    <w:rsid w:val="00774DA4"/>
    <w:rsid w:val="00776B18"/>
    <w:rsid w:val="00781F0F"/>
    <w:rsid w:val="007A0752"/>
    <w:rsid w:val="007A4FAD"/>
    <w:rsid w:val="007A5024"/>
    <w:rsid w:val="007B082C"/>
    <w:rsid w:val="007B600E"/>
    <w:rsid w:val="007D4898"/>
    <w:rsid w:val="007E1F0D"/>
    <w:rsid w:val="007F0F4A"/>
    <w:rsid w:val="007F3B28"/>
    <w:rsid w:val="008028A4"/>
    <w:rsid w:val="00824C24"/>
    <w:rsid w:val="00830747"/>
    <w:rsid w:val="00847DD0"/>
    <w:rsid w:val="0085579C"/>
    <w:rsid w:val="008768CA"/>
    <w:rsid w:val="00877D97"/>
    <w:rsid w:val="00897C05"/>
    <w:rsid w:val="008A601C"/>
    <w:rsid w:val="008B0EAF"/>
    <w:rsid w:val="008C384C"/>
    <w:rsid w:val="008C7C18"/>
    <w:rsid w:val="008E083E"/>
    <w:rsid w:val="008E1C9A"/>
    <w:rsid w:val="008E2D68"/>
    <w:rsid w:val="008E6756"/>
    <w:rsid w:val="008E6B7A"/>
    <w:rsid w:val="0090271F"/>
    <w:rsid w:val="00902E23"/>
    <w:rsid w:val="009114D7"/>
    <w:rsid w:val="0091348E"/>
    <w:rsid w:val="0091431C"/>
    <w:rsid w:val="0091553D"/>
    <w:rsid w:val="00917CCB"/>
    <w:rsid w:val="00933FB0"/>
    <w:rsid w:val="009409B6"/>
    <w:rsid w:val="00940FD8"/>
    <w:rsid w:val="00942EC2"/>
    <w:rsid w:val="00950589"/>
    <w:rsid w:val="00951034"/>
    <w:rsid w:val="00952186"/>
    <w:rsid w:val="009616FD"/>
    <w:rsid w:val="00965860"/>
    <w:rsid w:val="00974EDC"/>
    <w:rsid w:val="00977C60"/>
    <w:rsid w:val="009A7AEC"/>
    <w:rsid w:val="009E35A4"/>
    <w:rsid w:val="009E3AE3"/>
    <w:rsid w:val="009F37B7"/>
    <w:rsid w:val="00A10F02"/>
    <w:rsid w:val="00A164B4"/>
    <w:rsid w:val="00A26956"/>
    <w:rsid w:val="00A27486"/>
    <w:rsid w:val="00A43B9B"/>
    <w:rsid w:val="00A46EDB"/>
    <w:rsid w:val="00A53724"/>
    <w:rsid w:val="00A56066"/>
    <w:rsid w:val="00A67CAC"/>
    <w:rsid w:val="00A73129"/>
    <w:rsid w:val="00A82346"/>
    <w:rsid w:val="00A84CD2"/>
    <w:rsid w:val="00A92BA1"/>
    <w:rsid w:val="00A95A32"/>
    <w:rsid w:val="00A95E76"/>
    <w:rsid w:val="00A97354"/>
    <w:rsid w:val="00A974A4"/>
    <w:rsid w:val="00AB4A5D"/>
    <w:rsid w:val="00AC6BC6"/>
    <w:rsid w:val="00AD4EA6"/>
    <w:rsid w:val="00AE65E2"/>
    <w:rsid w:val="00AF1460"/>
    <w:rsid w:val="00B15449"/>
    <w:rsid w:val="00B278FF"/>
    <w:rsid w:val="00B32318"/>
    <w:rsid w:val="00B36DF7"/>
    <w:rsid w:val="00B520ED"/>
    <w:rsid w:val="00B56879"/>
    <w:rsid w:val="00B741B1"/>
    <w:rsid w:val="00B84013"/>
    <w:rsid w:val="00B8485F"/>
    <w:rsid w:val="00B93086"/>
    <w:rsid w:val="00BA1060"/>
    <w:rsid w:val="00BA19ED"/>
    <w:rsid w:val="00BA3903"/>
    <w:rsid w:val="00BA4B8D"/>
    <w:rsid w:val="00BA6A0E"/>
    <w:rsid w:val="00BB0B9E"/>
    <w:rsid w:val="00BC0F7D"/>
    <w:rsid w:val="00BD7D31"/>
    <w:rsid w:val="00BE3255"/>
    <w:rsid w:val="00BF128E"/>
    <w:rsid w:val="00C06162"/>
    <w:rsid w:val="00C074DD"/>
    <w:rsid w:val="00C075B3"/>
    <w:rsid w:val="00C1496A"/>
    <w:rsid w:val="00C33079"/>
    <w:rsid w:val="00C41DEE"/>
    <w:rsid w:val="00C45231"/>
    <w:rsid w:val="00C551FF"/>
    <w:rsid w:val="00C72833"/>
    <w:rsid w:val="00C80F1D"/>
    <w:rsid w:val="00C91962"/>
    <w:rsid w:val="00C93F40"/>
    <w:rsid w:val="00CA1602"/>
    <w:rsid w:val="00CA3D0C"/>
    <w:rsid w:val="00CB0753"/>
    <w:rsid w:val="00CB7FF6"/>
    <w:rsid w:val="00CE3C93"/>
    <w:rsid w:val="00CE5B9A"/>
    <w:rsid w:val="00CF025F"/>
    <w:rsid w:val="00D14EBC"/>
    <w:rsid w:val="00D5033B"/>
    <w:rsid w:val="00D57972"/>
    <w:rsid w:val="00D675A9"/>
    <w:rsid w:val="00D738D6"/>
    <w:rsid w:val="00D755EB"/>
    <w:rsid w:val="00D76048"/>
    <w:rsid w:val="00D82E6F"/>
    <w:rsid w:val="00D87E00"/>
    <w:rsid w:val="00D9134D"/>
    <w:rsid w:val="00D9608B"/>
    <w:rsid w:val="00DA2E2A"/>
    <w:rsid w:val="00DA7A03"/>
    <w:rsid w:val="00DB1818"/>
    <w:rsid w:val="00DC17C7"/>
    <w:rsid w:val="00DC309B"/>
    <w:rsid w:val="00DC485A"/>
    <w:rsid w:val="00DC4DA2"/>
    <w:rsid w:val="00DD4C17"/>
    <w:rsid w:val="00DD74A5"/>
    <w:rsid w:val="00DE107F"/>
    <w:rsid w:val="00DF18BD"/>
    <w:rsid w:val="00DF2B1F"/>
    <w:rsid w:val="00DF62CD"/>
    <w:rsid w:val="00E02B69"/>
    <w:rsid w:val="00E075D6"/>
    <w:rsid w:val="00E14B90"/>
    <w:rsid w:val="00E15058"/>
    <w:rsid w:val="00E16509"/>
    <w:rsid w:val="00E31856"/>
    <w:rsid w:val="00E44582"/>
    <w:rsid w:val="00E71EDB"/>
    <w:rsid w:val="00E73998"/>
    <w:rsid w:val="00E77645"/>
    <w:rsid w:val="00EA15B0"/>
    <w:rsid w:val="00EA5EA7"/>
    <w:rsid w:val="00EA5F7A"/>
    <w:rsid w:val="00EC4A25"/>
    <w:rsid w:val="00EE0000"/>
    <w:rsid w:val="00EF2DC7"/>
    <w:rsid w:val="00EF608C"/>
    <w:rsid w:val="00F025A2"/>
    <w:rsid w:val="00F04712"/>
    <w:rsid w:val="00F13360"/>
    <w:rsid w:val="00F168EB"/>
    <w:rsid w:val="00F2227C"/>
    <w:rsid w:val="00F22EC7"/>
    <w:rsid w:val="00F26396"/>
    <w:rsid w:val="00F325C8"/>
    <w:rsid w:val="00F345CC"/>
    <w:rsid w:val="00F42274"/>
    <w:rsid w:val="00F469BA"/>
    <w:rsid w:val="00F563AC"/>
    <w:rsid w:val="00F57896"/>
    <w:rsid w:val="00F653B8"/>
    <w:rsid w:val="00F9008D"/>
    <w:rsid w:val="00FA1266"/>
    <w:rsid w:val="00FC1192"/>
    <w:rsid w:val="00FD1FA2"/>
    <w:rsid w:val="00FD61A3"/>
    <w:rsid w:val="00FD71A8"/>
    <w:rsid w:val="00FF47C3"/>
    <w:rsid w:val="00FF5F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customStyle="1" w:styleId="xb10">
    <w:name w:val="x_b10"/>
    <w:basedOn w:val="Normal"/>
    <w:rsid w:val="006F3F30"/>
    <w:pPr>
      <w:autoSpaceDE w:val="0"/>
      <w:autoSpaceDN w:val="0"/>
      <w:ind w:left="568" w:hanging="284"/>
    </w:pPr>
    <w:rPr>
      <w:rFonts w:eastAsia="Calibri"/>
      <w:lang w:val="en-US"/>
    </w:rPr>
  </w:style>
  <w:style w:type="character" w:customStyle="1" w:styleId="NOChar">
    <w:name w:val="NO Char"/>
    <w:link w:val="NO"/>
    <w:rsid w:val="00311996"/>
    <w:rPr>
      <w:lang w:eastAsia="en-US"/>
    </w:rPr>
  </w:style>
  <w:style w:type="character" w:customStyle="1" w:styleId="THChar">
    <w:name w:val="TH Char"/>
    <w:link w:val="TH"/>
    <w:rsid w:val="005858A2"/>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69885">
      <w:bodyDiv w:val="1"/>
      <w:marLeft w:val="0"/>
      <w:marRight w:val="0"/>
      <w:marTop w:val="0"/>
      <w:marBottom w:val="0"/>
      <w:divBdr>
        <w:top w:val="none" w:sz="0" w:space="0" w:color="auto"/>
        <w:left w:val="none" w:sz="0" w:space="0" w:color="auto"/>
        <w:bottom w:val="none" w:sz="0" w:space="0" w:color="auto"/>
        <w:right w:val="none" w:sz="0" w:space="0" w:color="auto"/>
      </w:divBdr>
    </w:div>
    <w:div w:id="1174881156">
      <w:bodyDiv w:val="1"/>
      <w:marLeft w:val="0"/>
      <w:marRight w:val="0"/>
      <w:marTop w:val="0"/>
      <w:marBottom w:val="0"/>
      <w:divBdr>
        <w:top w:val="none" w:sz="0" w:space="0" w:color="auto"/>
        <w:left w:val="none" w:sz="0" w:space="0" w:color="auto"/>
        <w:bottom w:val="none" w:sz="0" w:space="0" w:color="auto"/>
        <w:right w:val="none" w:sz="0" w:space="0" w:color="auto"/>
      </w:divBdr>
    </w:div>
    <w:div w:id="142707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13331\Documents\3gpp%20meeting\TSGS1_100_Toulouse\inbox\docs\S1-19223378.zip"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Users\13331\Documents\3gpp%20meeting\TSGS1_100_Toulouse\inbox\agenda_drafting_sessions\docs\S1-19223388.zip"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file:///C:\Users\13331\Documents\3gpp%20meeting\TSGS1_100_Toulouse\inbox\S1-223376.zip"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ta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D7FDA-4554-4D7D-805D-8EC88E720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10</TotalTime>
  <Pages>12</Pages>
  <Words>3463</Words>
  <Characters>19237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22655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CR0023r3</cp:lastModifiedBy>
  <cp:revision>4</cp:revision>
  <cp:lastPrinted>2019-02-25T14:05:00Z</cp:lastPrinted>
  <dcterms:created xsi:type="dcterms:W3CDTF">2022-11-30T08:08:00Z</dcterms:created>
  <dcterms:modified xsi:type="dcterms:W3CDTF">2022-12-23T16:34:00Z</dcterms:modified>
</cp:coreProperties>
</file>