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68FE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58AD9DBB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1788F763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7C874C61" w14:textId="77777777" w:rsidR="002F0B9A" w:rsidRDefault="002F0B9A" w:rsidP="002F0B9A">
      <w:pPr>
        <w:rPr>
          <w:sz w:val="30"/>
          <w:szCs w:val="30"/>
        </w:rPr>
      </w:pPr>
      <w:r>
        <w:rPr>
          <w:sz w:val="30"/>
          <w:szCs w:val="30"/>
        </w:rPr>
        <w:t>Automatyczna zmiana numeru konta odbiorcy</w:t>
      </w:r>
    </w:p>
    <w:p w14:paraId="6D8A2703" w14:textId="77777777" w:rsidR="002F0B9A" w:rsidRDefault="002F0B9A" w:rsidP="002F0B9A">
      <w:pPr>
        <w:rPr>
          <w:rStyle w:val="Pogrubienie"/>
          <w:rFonts w:cstheme="minorHAnsi"/>
          <w:sz w:val="32"/>
          <w:szCs w:val="32"/>
        </w:rPr>
      </w:pPr>
    </w:p>
    <w:p w14:paraId="68078F01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05060F61" w14:textId="77777777" w:rsidR="002F0B9A" w:rsidRDefault="002F0B9A" w:rsidP="002F0B9A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Gdy użytkownik poda kwotę przelewu po przecinku i zatwierdzi ją przyciskiem „OK” to numer konta odbiorcy automatycznie zwiększa się o 1</w:t>
      </w:r>
    </w:p>
    <w:p w14:paraId="5488B2EF" w14:textId="77777777" w:rsidR="002F0B9A" w:rsidRDefault="002F0B9A" w:rsidP="002F0B9A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1B456B98" w14:textId="77777777" w:rsidR="002F0B9A" w:rsidRDefault="002F0B9A" w:rsidP="002F0B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513D67DB" w14:textId="77777777" w:rsidR="002F0B9A" w:rsidRDefault="002F0B9A" w:rsidP="002F0B9A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3BC61AE5" w14:textId="77777777" w:rsidR="002F0B9A" w:rsidRDefault="002F0B9A" w:rsidP="002F0B9A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#24”</w:t>
      </w:r>
    </w:p>
    <w:p w14:paraId="3A0290F8" w14:textId="77777777" w:rsidR="002F0B9A" w:rsidRDefault="002F0B9A" w:rsidP="002F0B9A">
      <w:pPr>
        <w:rPr>
          <w:rFonts w:cstheme="minorHAnsi"/>
          <w:sz w:val="32"/>
          <w:szCs w:val="32"/>
        </w:rPr>
      </w:pPr>
    </w:p>
    <w:p w14:paraId="0F804267" w14:textId="77777777" w:rsidR="002F0B9A" w:rsidRDefault="002F0B9A" w:rsidP="002F0B9A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68027C2" w14:textId="77777777" w:rsidR="002F0B9A" w:rsidRDefault="002F0B9A" w:rsidP="002F0B9A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</w:t>
      </w:r>
    </w:p>
    <w:p w14:paraId="3D821C1D" w14:textId="77777777" w:rsidR="002F0B9A" w:rsidRDefault="002F0B9A" w:rsidP="002F0B9A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437D47D2" w14:textId="77777777" w:rsidR="002F0B9A" w:rsidRDefault="002F0B9A" w:rsidP="002F0B9A">
      <w:pPr>
        <w:rPr>
          <w:sz w:val="30"/>
          <w:szCs w:val="30"/>
        </w:rPr>
      </w:pPr>
    </w:p>
    <w:p w14:paraId="3839217A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2C6052A" w14:textId="77777777" w:rsidR="002F0B9A" w:rsidRDefault="002F0B9A" w:rsidP="002F0B9A">
      <w:pPr>
        <w:rPr>
          <w:sz w:val="30"/>
          <w:szCs w:val="30"/>
        </w:rPr>
      </w:pPr>
      <w:r>
        <w:rPr>
          <w:sz w:val="30"/>
          <w:szCs w:val="30"/>
        </w:rPr>
        <w:t>Numer rachunku odbiorcy zwiększa się o 1 co powoduje jedną z dwóch sytuacji: przelew idzie do innego odbiorcy niż użytkownik by chciał albo wyskakuje komunikat informujący że numer konta odbiorcy jest niepoprawny</w:t>
      </w:r>
    </w:p>
    <w:p w14:paraId="01C0C672" w14:textId="77777777" w:rsidR="002F0B9A" w:rsidRDefault="002F0B9A" w:rsidP="002F0B9A">
      <w:pPr>
        <w:spacing w:line="256" w:lineRule="auto"/>
        <w:rPr>
          <w:sz w:val="30"/>
          <w:szCs w:val="30"/>
        </w:rPr>
      </w:pPr>
      <w:r>
        <w:rPr>
          <w:kern w:val="0"/>
          <w:sz w:val="30"/>
          <w:szCs w:val="30"/>
          <w14:ligatures w14:val="none"/>
        </w:rPr>
        <w:br w:type="page"/>
      </w:r>
    </w:p>
    <w:p w14:paraId="5B89C102" w14:textId="77777777" w:rsidR="002F0B9A" w:rsidRDefault="002F0B9A" w:rsidP="002F0B9A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4EBE400A" w14:textId="77777777" w:rsidR="002F0B9A" w:rsidRDefault="002F0B9A" w:rsidP="002F0B9A">
      <w:pPr>
        <w:pStyle w:val="NormalnyWeb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Numer rachunku odbiorcy powinien zostać taki sami jaki wprowadził użytkownik podczas podawana danych do przelewu</w:t>
      </w:r>
    </w:p>
    <w:p w14:paraId="73AB9B6B" w14:textId="77777777" w:rsidR="002F0B9A" w:rsidRDefault="002F0B9A" w:rsidP="002F0B9A">
      <w:pPr>
        <w:pStyle w:val="NormalnyWeb"/>
        <w:rPr>
          <w:rFonts w:ascii="Calibri" w:hAnsi="Calibri" w:cs="Calibri"/>
          <w:sz w:val="30"/>
          <w:szCs w:val="30"/>
        </w:rPr>
      </w:pPr>
    </w:p>
    <w:p w14:paraId="19764545" w14:textId="77777777" w:rsidR="002F0B9A" w:rsidRDefault="002F0B9A" w:rsidP="002F0B9A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Dane testowe:</w:t>
      </w:r>
    </w:p>
    <w:p w14:paraId="694C2308" w14:textId="77777777" w:rsidR="002F0B9A" w:rsidRDefault="002F0B9A" w:rsidP="002F0B9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28E8E83D" w14:textId="77777777" w:rsidR="002F0B9A" w:rsidRDefault="002F0B9A" w:rsidP="002F0B9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0A222915" w14:textId="77777777" w:rsidR="002F0B9A" w:rsidRDefault="002F0B9A" w:rsidP="002F0B9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5B8EB197" w14:textId="77777777" w:rsidR="002F0B9A" w:rsidRDefault="002F0B9A" w:rsidP="002F0B9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0C3FD915" w14:textId="77777777" w:rsidR="002F0B9A" w:rsidRDefault="002F0B9A" w:rsidP="002F0B9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Kwota: 20.67</w:t>
      </w:r>
    </w:p>
    <w:p w14:paraId="0877AB56" w14:textId="77777777" w:rsidR="002F0B9A" w:rsidRDefault="002F0B9A" w:rsidP="002F0B9A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71F4B843" w14:textId="77777777" w:rsidR="002F0B9A" w:rsidRDefault="002F0B9A" w:rsidP="002F0B9A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544DE11E" w14:textId="77777777" w:rsidR="002F0B9A" w:rsidRDefault="002F0B9A" w:rsidP="002F0B9A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AC222A0" w14:textId="77777777" w:rsidR="002F0B9A" w:rsidRDefault="002F0B9A" w:rsidP="002F0B9A">
      <w:pPr>
        <w:rPr>
          <w:rFonts w:cstheme="minorHAnsi"/>
          <w:sz w:val="32"/>
          <w:szCs w:val="32"/>
          <w:lang w:val="en-GB"/>
        </w:rPr>
      </w:pPr>
    </w:p>
    <w:p w14:paraId="22F2F293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46794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041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6124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D0"/>
    <w:rsid w:val="002F0B9A"/>
    <w:rsid w:val="004F7CD0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9A221-9617-4E9E-89FA-42975BCD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0B9A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F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2F0B9A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F0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2023-07-24T19:29:00Z</dcterms:created>
  <dcterms:modified xsi:type="dcterms:W3CDTF">2023-07-24T19:29:00Z</dcterms:modified>
</cp:coreProperties>
</file>