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1DBF" w14:textId="77777777" w:rsidR="00B454CF" w:rsidRPr="006956E2" w:rsidRDefault="00025111" w:rsidP="00B454CF">
      <w:pPr>
        <w:pStyle w:val="Heading1"/>
        <w:rPr>
          <w:lang w:val="nb-NO"/>
        </w:rPr>
      </w:pPr>
      <w:r w:rsidRPr="006956E2">
        <w:rPr>
          <w:lang w:val="nb-NO"/>
        </w:rPr>
        <w:t xml:space="preserve">Oppgave 1 </w:t>
      </w:r>
      <w:r w:rsidR="000D11B5" w:rsidRPr="006956E2">
        <w:rPr>
          <w:lang w:val="nb-NO"/>
        </w:rPr>
        <w:t>(</w:t>
      </w:r>
      <w:r w:rsidR="003B2119" w:rsidRPr="006956E2">
        <w:rPr>
          <w:lang w:val="nb-NO"/>
        </w:rPr>
        <w:t>30%</w:t>
      </w:r>
      <w:r w:rsidR="000D11B5" w:rsidRPr="006956E2">
        <w:rPr>
          <w:lang w:val="nb-NO"/>
        </w:rPr>
        <w:t>)</w:t>
      </w:r>
      <w:r w:rsidRPr="006956E2">
        <w:rPr>
          <w:lang w:val="nb-NO"/>
        </w:rPr>
        <w:t>:</w:t>
      </w:r>
    </w:p>
    <w:p w14:paraId="4707E65A" w14:textId="77777777" w:rsidR="00025111" w:rsidRPr="006956E2" w:rsidRDefault="00025111">
      <w:pPr>
        <w:rPr>
          <w:lang w:val="nb-NO"/>
        </w:rPr>
      </w:pPr>
    </w:p>
    <w:p w14:paraId="151CECDB" w14:textId="77777777" w:rsidR="006956E2" w:rsidRDefault="006956E2">
      <w:pPr>
        <w:rPr>
          <w:lang w:val="nb-NO"/>
        </w:rPr>
      </w:pPr>
      <w:r>
        <w:rPr>
          <w:lang w:val="nb-NO"/>
        </w:rPr>
        <w:t xml:space="preserve">Du har akkurat fått ditt første </w:t>
      </w:r>
      <w:proofErr w:type="spellStart"/>
      <w:r>
        <w:rPr>
          <w:lang w:val="nb-NO"/>
        </w:rPr>
        <w:t>internship</w:t>
      </w:r>
      <w:proofErr w:type="spellEnd"/>
      <w:r>
        <w:rPr>
          <w:lang w:val="nb-NO"/>
        </w:rPr>
        <w:t xml:space="preserve"> hos </w:t>
      </w:r>
      <w:proofErr w:type="spellStart"/>
      <w:r w:rsidR="00F75DE1" w:rsidRPr="006956E2">
        <w:rPr>
          <w:lang w:val="nb-NO"/>
        </w:rPr>
        <w:t>Salmar</w:t>
      </w:r>
      <w:proofErr w:type="spellEnd"/>
      <w:r w:rsidR="00F75DE1" w:rsidRPr="006956E2">
        <w:rPr>
          <w:lang w:val="nb-NO"/>
        </w:rPr>
        <w:t xml:space="preserve"> AS</w:t>
      </w:r>
      <w:r w:rsidR="005A2A4F" w:rsidRPr="006956E2">
        <w:rPr>
          <w:lang w:val="nb-NO"/>
        </w:rPr>
        <w:t>A</w:t>
      </w:r>
      <w:r w:rsidR="00F75DE1" w:rsidRPr="006956E2">
        <w:rPr>
          <w:lang w:val="nb-NO"/>
        </w:rPr>
        <w:t xml:space="preserve"> </w:t>
      </w:r>
      <w:r>
        <w:rPr>
          <w:lang w:val="nb-NO"/>
        </w:rPr>
        <w:t xml:space="preserve">og har blitt bedt om å hjelpe ledelsen med noen beregninger. Du får utdelt </w:t>
      </w:r>
      <w:r w:rsidR="00A94B5D">
        <w:rPr>
          <w:lang w:val="nb-NO"/>
        </w:rPr>
        <w:t>regnskapet</w:t>
      </w:r>
      <w:r>
        <w:rPr>
          <w:lang w:val="nb-NO"/>
        </w:rPr>
        <w:t xml:space="preserve"> </w:t>
      </w:r>
      <w:r w:rsidR="00A94B5D">
        <w:rPr>
          <w:lang w:val="nb-NO"/>
        </w:rPr>
        <w:t xml:space="preserve">(tall er i </w:t>
      </w:r>
      <w:r w:rsidR="001E7CF9">
        <w:rPr>
          <w:lang w:val="nb-NO"/>
        </w:rPr>
        <w:t>1000 NOK</w:t>
      </w:r>
      <w:r w:rsidR="00A94B5D">
        <w:rPr>
          <w:lang w:val="nb-NO"/>
        </w:rPr>
        <w:t>)</w:t>
      </w:r>
      <w:r w:rsidR="00ED6A54">
        <w:rPr>
          <w:lang w:val="nb-NO"/>
        </w:rPr>
        <w:t xml:space="preserve"> for de siste årene</w:t>
      </w:r>
      <w:r w:rsidR="005349AC">
        <w:rPr>
          <w:lang w:val="nb-NO"/>
        </w:rPr>
        <w:t xml:space="preserve">, og i en av notene står det at </w:t>
      </w:r>
      <w:r w:rsidR="005349AC">
        <w:rPr>
          <w:rFonts w:ascii="Calibri" w:eastAsia="Times New Roman" w:hAnsi="Calibri" w:cs="Calibri"/>
          <w:color w:val="000000"/>
          <w:lang w:val="nb-NO" w:eastAsia="nb-NO"/>
        </w:rPr>
        <w:t xml:space="preserve">det er utbetalt </w:t>
      </w:r>
      <w:r w:rsidR="00DC35E0">
        <w:rPr>
          <w:rFonts w:ascii="Calibri" w:eastAsia="Times New Roman" w:hAnsi="Calibri" w:cs="Calibri"/>
          <w:color w:val="000000"/>
          <w:lang w:val="nb-NO" w:eastAsia="nb-NO"/>
        </w:rPr>
        <w:t xml:space="preserve">utbytte på kr 2 097 </w:t>
      </w:r>
      <w:r w:rsidR="005349AC">
        <w:rPr>
          <w:rFonts w:ascii="Calibri" w:eastAsia="Times New Roman" w:hAnsi="Calibri" w:cs="Calibri"/>
          <w:color w:val="000000"/>
          <w:lang w:val="nb-NO" w:eastAsia="nb-NO"/>
        </w:rPr>
        <w:t>510 for</w:t>
      </w:r>
      <w:r w:rsidR="005349AC" w:rsidRPr="00CE267F">
        <w:rPr>
          <w:rFonts w:ascii="Calibri" w:eastAsia="Times New Roman" w:hAnsi="Calibri" w:cs="Calibri"/>
          <w:color w:val="000000"/>
          <w:lang w:val="nb-NO" w:eastAsia="nb-NO"/>
        </w:rPr>
        <w:t xml:space="preserve"> 2018</w:t>
      </w:r>
      <w:r w:rsidR="004D2196">
        <w:rPr>
          <w:rFonts w:ascii="Calibri" w:eastAsia="Times New Roman" w:hAnsi="Calibri" w:cs="Calibri"/>
          <w:color w:val="000000"/>
          <w:lang w:val="nb-NO" w:eastAsia="nb-NO"/>
        </w:rPr>
        <w:t>.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2"/>
        <w:gridCol w:w="1296"/>
        <w:gridCol w:w="1296"/>
        <w:gridCol w:w="1356"/>
      </w:tblGrid>
      <w:tr w:rsidR="00780994" w:rsidRPr="00780994" w14:paraId="1985DDFC" w14:textId="77777777" w:rsidTr="00780994">
        <w:trPr>
          <w:trHeight w:val="420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74A8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  <w:t>Resultatregnskap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3D78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TNOK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FCA0D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7528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3D4E4F9B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1D75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86A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FDBE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2017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31736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2016</w:t>
            </w:r>
          </w:p>
        </w:tc>
      </w:tr>
      <w:tr w:rsidR="00780994" w:rsidRPr="00780994" w14:paraId="2E738A90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50B0C0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Driftsinntekter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995525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11 342 554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44A6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10 817 238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87311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9 029 814</w:t>
            </w:r>
          </w:p>
        </w:tc>
      </w:tr>
      <w:tr w:rsidR="00780994" w:rsidRPr="00780994" w14:paraId="1AC86DBE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7812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313B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7CC5D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7DBC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138CF802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6C7E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Varekostnad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F8D0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4 585 491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25ADF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4 722 474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51D9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4 000 818</w:t>
            </w:r>
          </w:p>
        </w:tc>
      </w:tr>
      <w:tr w:rsidR="00780994" w:rsidRPr="00780994" w14:paraId="1C4A5364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298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Lønnskostnad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C56B0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1 040 438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67E7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929 100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DB37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861 534</w:t>
            </w:r>
          </w:p>
        </w:tc>
      </w:tr>
      <w:tr w:rsidR="00780994" w:rsidRPr="00780994" w14:paraId="486187E3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EC8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Avskrivinger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8090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487 778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E3EE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414 686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0386D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358 020</w:t>
            </w:r>
          </w:p>
        </w:tc>
      </w:tr>
      <w:tr w:rsidR="00780994" w:rsidRPr="00780994" w14:paraId="2FA7E8E0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6E495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Nedskrivninger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C0F2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E420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3 926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6FD80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</w:tr>
      <w:tr w:rsidR="00780994" w:rsidRPr="00780994" w14:paraId="7C10BE1E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D96E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Annen driftskostnad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2878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1 768 036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6836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1 584 825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B470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1 377 795</w:t>
            </w:r>
          </w:p>
        </w:tc>
      </w:tr>
      <w:tr w:rsidR="00780994" w:rsidRPr="00780994" w14:paraId="77C7294F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5A8F4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Operasjonelt driftsresultat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37F69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3 460 811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FC614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3 162 227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2D2A9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2 431 647</w:t>
            </w:r>
          </w:p>
        </w:tc>
      </w:tr>
      <w:tr w:rsidR="00780994" w:rsidRPr="00780994" w14:paraId="1C649908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8A8B9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D7FC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B9C1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0951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4230A890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F7D2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Virkelig verdijustering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22D2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845 831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BB43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-370 014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CB96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653 955</w:t>
            </w:r>
          </w:p>
        </w:tc>
      </w:tr>
      <w:tr w:rsidR="00780994" w:rsidRPr="00780994" w14:paraId="7D80EEEF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BF6C7C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Driftsresultat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B1B886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4 306 642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00C09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2 792 213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E9983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3 085 602</w:t>
            </w:r>
          </w:p>
        </w:tc>
      </w:tr>
      <w:tr w:rsidR="00780994" w:rsidRPr="00780994" w14:paraId="6E397497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B442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36E35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7A465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A98ED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35720708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AC369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Inntekt på investeringer i tilknyttede selskaper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7650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252 933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C1EEE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208 941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B525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286 844</w:t>
            </w:r>
          </w:p>
        </w:tc>
      </w:tr>
      <w:tr w:rsidR="00780994" w:rsidRPr="00780994" w14:paraId="462FC857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47F51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Rente og finansinntekt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5363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10 964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DDC7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11 109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0483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83 156</w:t>
            </w:r>
          </w:p>
        </w:tc>
      </w:tr>
      <w:tr w:rsidR="00780994" w:rsidRPr="00780994" w14:paraId="0B25497A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5816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Rentekostnad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2376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116 101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4C60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106 961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E09A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106 328</w:t>
            </w:r>
          </w:p>
        </w:tc>
      </w:tr>
      <w:tr w:rsidR="00780994" w:rsidRPr="00780994" w14:paraId="36649973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07FD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Finanskostnad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48576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11 871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0E87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49 100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30CF3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7 193</w:t>
            </w:r>
          </w:p>
        </w:tc>
      </w:tr>
      <w:tr w:rsidR="00780994" w:rsidRPr="00780994" w14:paraId="64F0F61A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5F9C1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Resultat før skattekostnad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F39A2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4 442 567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6DEA2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2 856 202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BC395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3 342 081</w:t>
            </w:r>
          </w:p>
        </w:tc>
      </w:tr>
      <w:tr w:rsidR="00780994" w:rsidRPr="00780994" w14:paraId="12DB7F99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E3D6F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Skattekostnad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773B6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873 343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EE34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558 402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23D0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691 090</w:t>
            </w:r>
          </w:p>
        </w:tc>
      </w:tr>
      <w:tr w:rsidR="00780994" w:rsidRPr="00780994" w14:paraId="0E6EA146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ACC7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Årsresultat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4236A3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3 569 224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36E36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2 297 800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EDE9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2 650 991</w:t>
            </w:r>
          </w:p>
        </w:tc>
      </w:tr>
      <w:tr w:rsidR="00780994" w:rsidRPr="00780994" w14:paraId="51C76D3F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DC06A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B6F0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E8B07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4337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3CB84862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6E2AD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2EA0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9E17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A9B6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69208794" w14:textId="77777777" w:rsidTr="00780994">
        <w:trPr>
          <w:trHeight w:val="432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DB78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  <w:t>Balanseregnskap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5E33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BCCB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A5B6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4C6C238A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E35D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3993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9002F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8F001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3CC099F5" w14:textId="77777777" w:rsidTr="00780994">
        <w:trPr>
          <w:trHeight w:val="600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C426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  <w:t>Eiendeler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CE22E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DDA5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2017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E67C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2016</w:t>
            </w:r>
          </w:p>
        </w:tc>
      </w:tr>
      <w:tr w:rsidR="00780994" w:rsidRPr="00780994" w14:paraId="50BEAA20" w14:textId="77777777" w:rsidTr="00780994">
        <w:trPr>
          <w:trHeight w:val="360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F233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nb-NO" w:eastAsia="nb-NO"/>
              </w:rPr>
              <w:t>Anleggsmidler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705AA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1414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2C1B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03C71A82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917840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Immaterielle eiendeler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BEF4F0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3 403 951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C74BD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2 924 975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B4665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2 910 796</w:t>
            </w:r>
          </w:p>
        </w:tc>
      </w:tr>
      <w:tr w:rsidR="00780994" w:rsidRPr="00780994" w14:paraId="7E3C6C45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0AD3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1F57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2B1F1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150F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7598CA0D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9105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Eiendommer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253B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1 100 269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1964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1 030 052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EE7A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882 066</w:t>
            </w:r>
          </w:p>
        </w:tc>
      </w:tr>
      <w:tr w:rsidR="00780994" w:rsidRPr="00780994" w14:paraId="4E561E51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C484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Maskiner, anlegg og driftsløsøre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D0FC6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2 234 617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30C2D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2 314 523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6F94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1 981 840</w:t>
            </w:r>
          </w:p>
        </w:tc>
      </w:tr>
      <w:tr w:rsidR="00780994" w:rsidRPr="00780994" w14:paraId="6E1AEB6F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D5D720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Skip, transportmidler, o.l.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ACE5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256 604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A2EF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260 195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90B15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273 616</w:t>
            </w:r>
          </w:p>
        </w:tc>
      </w:tr>
      <w:tr w:rsidR="00780994" w:rsidRPr="00780994" w14:paraId="3753535D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C6F41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Sum varige driftsmidler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8FE0DE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3 591 490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B2607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3 604 770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2AA6F2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3 137 522</w:t>
            </w:r>
          </w:p>
        </w:tc>
      </w:tr>
      <w:tr w:rsidR="00780994" w:rsidRPr="00780994" w14:paraId="4A8688BC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B1F6E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Finansielle anleggsmidler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59010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1 215 500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89944F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1 080 852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0B4C9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960 017</w:t>
            </w:r>
          </w:p>
        </w:tc>
      </w:tr>
      <w:tr w:rsidR="00780994" w:rsidRPr="00780994" w14:paraId="1AEA7270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88301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69255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89FF8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DC5CF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30416345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4FD2B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Sum Anleggsmidler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1233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8 210 941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11424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7 610 597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28B8A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7 008 335</w:t>
            </w:r>
          </w:p>
        </w:tc>
      </w:tr>
      <w:tr w:rsidR="00780994" w:rsidRPr="00780994" w14:paraId="017FDD24" w14:textId="77777777" w:rsidTr="00780994">
        <w:trPr>
          <w:trHeight w:val="360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A1E2A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nb-NO" w:eastAsia="nb-NO"/>
              </w:rPr>
              <w:lastRenderedPageBreak/>
              <w:t>Omløpsmidler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411C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A643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488C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2AD8395F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34CF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Varer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BD9D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5 765 550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046F0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4 394 573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E27C3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5 221 784</w:t>
            </w:r>
          </w:p>
        </w:tc>
      </w:tr>
      <w:tr w:rsidR="00780994" w:rsidRPr="00780994" w14:paraId="75019B06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DC55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Fordringer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7A7C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919 477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C5C4E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743 978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DDC1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897 852</w:t>
            </w:r>
          </w:p>
        </w:tc>
      </w:tr>
      <w:tr w:rsidR="00780994" w:rsidRPr="00780994" w14:paraId="102E6BD5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51D67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Bankinnskudd, kontanter o.l.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5EBB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239 596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153AE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177 098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3FF86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273 715</w:t>
            </w:r>
          </w:p>
        </w:tc>
      </w:tr>
      <w:tr w:rsidR="00780994" w:rsidRPr="00780994" w14:paraId="77CEE331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EB8E0A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Sum omløpsmidler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B4F04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6 924 623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736535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5 315 649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FE74A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6 393 351</w:t>
            </w:r>
          </w:p>
        </w:tc>
      </w:tr>
      <w:tr w:rsidR="00780994" w:rsidRPr="00780994" w14:paraId="31DF7EDF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EC09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043F1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B468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D519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7DF0A1AC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12FE43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Sum eiendeler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B1349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15 135 564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3B866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12 926 246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A01FC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13 401 686</w:t>
            </w:r>
          </w:p>
        </w:tc>
      </w:tr>
      <w:tr w:rsidR="00780994" w:rsidRPr="00780994" w14:paraId="3C8B9830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74CD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CA8CD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4BD9A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AA3D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3354A2E2" w14:textId="77777777" w:rsidTr="00780994">
        <w:trPr>
          <w:trHeight w:val="420"/>
        </w:trPr>
        <w:tc>
          <w:tcPr>
            <w:tcW w:w="5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A4EAA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nb-NO" w:eastAsia="nb-NO"/>
              </w:rPr>
              <w:t>Egenkapital og gjeld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8B8C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6AA01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1DD0B041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F98C9F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Egenkapital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94856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9 139 842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CEB1D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7 668 128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8A1EE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6 680 833</w:t>
            </w:r>
          </w:p>
        </w:tc>
      </w:tr>
      <w:tr w:rsidR="00780994" w:rsidRPr="00780994" w14:paraId="57C6F999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67EC2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Langsiktig gjeld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9CDD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2 560 548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98FA3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2 518 221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8295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3 934 858</w:t>
            </w:r>
          </w:p>
        </w:tc>
      </w:tr>
      <w:tr w:rsidR="00780994" w:rsidRPr="00780994" w14:paraId="511EB12B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23A40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Leverandørgjeld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170A8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1 194 760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BBAD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1 248 975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BB3D5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1 199 402</w:t>
            </w:r>
          </w:p>
        </w:tc>
      </w:tr>
      <w:tr w:rsidR="00780994" w:rsidRPr="00780994" w14:paraId="02B3CBA1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FA0B4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Betalbar skatt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4EA50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690 717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DF7F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672 448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3DC35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423 223</w:t>
            </w:r>
          </w:p>
        </w:tc>
      </w:tr>
      <w:tr w:rsidR="00780994" w:rsidRPr="00780994" w14:paraId="1E66AF06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781F5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Skyldig offentlige avgifter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15CC3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300 591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07DA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170 716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06CB1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189 136</w:t>
            </w:r>
          </w:p>
        </w:tc>
      </w:tr>
      <w:tr w:rsidR="00780994" w:rsidRPr="00780994" w14:paraId="6CC7A61F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5423C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Kortsiktig gjeld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AD575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1 249 107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BC54B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647 758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C9547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974 235</w:t>
            </w:r>
          </w:p>
        </w:tc>
      </w:tr>
      <w:tr w:rsidR="00780994" w:rsidRPr="00780994" w14:paraId="6D4F8C07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3CF197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Sum gjeld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0D114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5 995 723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5CF8C9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5 258 118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C0F3A4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6 720 854</w:t>
            </w:r>
          </w:p>
        </w:tc>
      </w:tr>
      <w:tr w:rsidR="00780994" w:rsidRPr="00780994" w14:paraId="785C01B1" w14:textId="77777777" w:rsidTr="00780994">
        <w:trPr>
          <w:trHeight w:val="288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E440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40E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65C46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E9D0E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80994" w:rsidRPr="00780994" w14:paraId="77F120C4" w14:textId="77777777" w:rsidTr="00780994">
        <w:trPr>
          <w:trHeight w:val="300"/>
        </w:trPr>
        <w:tc>
          <w:tcPr>
            <w:tcW w:w="4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B9DACF" w14:textId="77777777" w:rsidR="00780994" w:rsidRPr="00780994" w:rsidRDefault="00780994" w:rsidP="0078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Sum EK og gjeld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0C2C9E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15 135 565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184ECA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12 926 246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93675C" w14:textId="77777777" w:rsidR="00780994" w:rsidRPr="00780994" w:rsidRDefault="00780994" w:rsidP="00780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780994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13 401 687</w:t>
            </w:r>
          </w:p>
        </w:tc>
      </w:tr>
    </w:tbl>
    <w:p w14:paraId="7882F237" w14:textId="77777777" w:rsidR="00DC2B54" w:rsidRDefault="00DC2B54" w:rsidP="00DC2B54">
      <w:pPr>
        <w:rPr>
          <w:lang w:val="nb-NO"/>
        </w:rPr>
      </w:pPr>
    </w:p>
    <w:p w14:paraId="5293214A" w14:textId="77777777" w:rsidR="00DC2B54" w:rsidRDefault="00DC2B54" w:rsidP="00DC2B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DC2B54">
        <w:rPr>
          <w:rFonts w:ascii="Calibri" w:eastAsia="Times New Roman" w:hAnsi="Calibri" w:cs="Calibri"/>
          <w:color w:val="000000"/>
          <w:lang w:val="nb-NO" w:eastAsia="nb-NO"/>
        </w:rPr>
        <w:t>Beregn totalkapitalrentabiliteten og ROCE for 2018 og 2017 og kommenter på utviklingen</w:t>
      </w:r>
      <w:r w:rsidR="00211682">
        <w:rPr>
          <w:rFonts w:ascii="Calibri" w:eastAsia="Times New Roman" w:hAnsi="Calibri" w:cs="Calibri"/>
          <w:color w:val="000000"/>
          <w:lang w:val="nb-NO" w:eastAsia="nb-NO"/>
        </w:rPr>
        <w:t>.</w:t>
      </w:r>
    </w:p>
    <w:p w14:paraId="7170F0B7" w14:textId="77777777" w:rsidR="004E52BE" w:rsidRDefault="002519B2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noProof/>
          <w:color w:val="000000"/>
          <w:lang w:val="nb-NO" w:eastAsia="nb-NO"/>
        </w:rPr>
        <w:pict w14:anchorId="125A9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57.65pt;margin-top:7.25pt;width:246.6pt;height:25.2pt;z-index:251658240;mso-wrap-style:tight" filled="t" stroked="t">
            <v:imagedata r:id="rId7" o:title=""/>
          </v:shape>
        </w:pict>
      </w:r>
      <w:r>
        <w:rPr>
          <w:rFonts w:ascii="Calibri" w:eastAsia="Times New Roman" w:hAnsi="Calibri" w:cs="Calibri"/>
          <w:noProof/>
          <w:color w:val="000000"/>
          <w:lang w:val="nb-NO" w:eastAsia="nb-NO"/>
        </w:rPr>
        <w:pict w14:anchorId="38962B58">
          <v:shape id="_x0000_s1029" type="#_x0000_t75" style="position:absolute;margin-left:34.9pt;margin-top:7.25pt;width:217.8pt;height:22.8pt;z-index:251659264;mso-wrap-style:tight" filled="t" stroked="t">
            <v:imagedata r:id="rId8" o:title=""/>
          </v:shape>
        </w:pict>
      </w:r>
    </w:p>
    <w:p w14:paraId="14CF9EB5" w14:textId="77777777" w:rsidR="004E52BE" w:rsidRDefault="004E52BE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7C0853E7" w14:textId="77777777" w:rsidR="00476721" w:rsidRDefault="00476721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6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1736"/>
        <w:gridCol w:w="1716"/>
        <w:gridCol w:w="1196"/>
      </w:tblGrid>
      <w:tr w:rsidR="00476721" w:rsidRPr="00476721" w14:paraId="50EDAF77" w14:textId="77777777" w:rsidTr="00476721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87B010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7A4C6C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2018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2B9AE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2A182A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2016</w:t>
            </w:r>
          </w:p>
        </w:tc>
      </w:tr>
      <w:tr w:rsidR="00476721" w:rsidRPr="00476721" w14:paraId="5CA8D720" w14:textId="77777777" w:rsidTr="00476721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14883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Total kapital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7B317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15 135 565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E499A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12 926 246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A8764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13 401 687</w:t>
            </w:r>
          </w:p>
        </w:tc>
      </w:tr>
      <w:tr w:rsidR="00476721" w:rsidRPr="00476721" w14:paraId="3BC2F86D" w14:textId="77777777" w:rsidTr="00476721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1D19F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TKR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3A949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32.49%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23E44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22.51%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BB45D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476721" w:rsidRPr="00476721" w14:paraId="5DB122A1" w14:textId="77777777" w:rsidTr="00476721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1409E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8D121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BAFC2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9E57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476721" w:rsidRPr="00476721" w14:paraId="1943B3E7" w14:textId="77777777" w:rsidTr="00476721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8A6F13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D41E05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2018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9071DE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6D3980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2016</w:t>
            </w:r>
          </w:p>
        </w:tc>
      </w:tr>
      <w:tr w:rsidR="00476721" w:rsidRPr="00476721" w14:paraId="25EB3457" w14:textId="77777777" w:rsidTr="00476721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95492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Sysselsatt kapital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E52F5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12 949 497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16CC0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10 834 107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5E33B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11 589 926</w:t>
            </w:r>
          </w:p>
        </w:tc>
      </w:tr>
      <w:tr w:rsidR="00476721" w:rsidRPr="00476721" w14:paraId="578A999E" w14:textId="77777777" w:rsidTr="00476721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3A248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ROCE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5723A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38.33%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C259D" w14:textId="77777777" w:rsidR="00476721" w:rsidRPr="00476721" w:rsidRDefault="00476721" w:rsidP="0047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26.43%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BCC55" w14:textId="77777777" w:rsidR="00476721" w:rsidRPr="00476721" w:rsidRDefault="00476721" w:rsidP="00476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7672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</w:tbl>
    <w:p w14:paraId="7B3419D6" w14:textId="77777777" w:rsidR="00476721" w:rsidRDefault="00476721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18D025F9" w14:textId="77777777" w:rsidR="00476721" w:rsidRDefault="00476721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044D856C" w14:textId="77777777" w:rsidR="00721C7A" w:rsidRDefault="00721C7A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2D042A0C" w14:textId="77777777" w:rsidR="00721C7A" w:rsidRDefault="00721C7A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13CDCF7A" w14:textId="77777777" w:rsidR="00476721" w:rsidRDefault="00300810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300810">
        <w:rPr>
          <w:rFonts w:ascii="Calibri" w:eastAsia="Times New Roman" w:hAnsi="Calibri" w:cs="Calibri"/>
          <w:color w:val="000000"/>
          <w:lang w:val="nb-NO" w:eastAsia="nb-NO"/>
        </w:rPr>
        <w:t xml:space="preserve">Sysselsatt kapital er totalkapitalen </w:t>
      </w:r>
      <w:r w:rsidR="00546A63">
        <w:rPr>
          <w:rFonts w:ascii="Calibri" w:eastAsia="Times New Roman" w:hAnsi="Calibri" w:cs="Calibri"/>
          <w:color w:val="000000"/>
          <w:lang w:val="nb-NO" w:eastAsia="nb-NO"/>
        </w:rPr>
        <w:t>minus rentefri</w:t>
      </w:r>
      <w:r w:rsidR="00C12520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Pr="00300810">
        <w:rPr>
          <w:rFonts w:ascii="Calibri" w:eastAsia="Times New Roman" w:hAnsi="Calibri" w:cs="Calibri"/>
          <w:color w:val="000000"/>
          <w:lang w:val="nb-NO" w:eastAsia="nb-NO"/>
        </w:rPr>
        <w:t>gjeld.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Det er da naturlig å trekke fra skyldige offentlig utgifter, betalbar skatt og leverandørgjeld fra totalkapitalen.</w:t>
      </w:r>
    </w:p>
    <w:p w14:paraId="599D28E0" w14:textId="77777777" w:rsidR="004E52BE" w:rsidRDefault="004E52BE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7D3603FF" w14:textId="77777777" w:rsidR="00300810" w:rsidRDefault="00300810" w:rsidP="00300810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300810">
        <w:rPr>
          <w:rFonts w:ascii="Calibri" w:eastAsia="Times New Roman" w:hAnsi="Calibri" w:cs="Calibri"/>
          <w:color w:val="000000"/>
          <w:lang w:val="nb-NO" w:eastAsia="nb-NO"/>
        </w:rPr>
        <w:t>Det har vært en positiv utvikling i begge måltallene. Dette skyldes at inntektene har økt raskere enn kostnadene</w:t>
      </w:r>
      <w:r w:rsidR="00BF2D98">
        <w:rPr>
          <w:rFonts w:ascii="Calibri" w:eastAsia="Times New Roman" w:hAnsi="Calibri" w:cs="Calibri"/>
          <w:color w:val="000000"/>
          <w:lang w:val="nb-NO" w:eastAsia="nb-NO"/>
        </w:rPr>
        <w:t xml:space="preserve"> og veksten i investert kapital. </w:t>
      </w:r>
    </w:p>
    <w:p w14:paraId="1C4439B0" w14:textId="77777777" w:rsidR="00925931" w:rsidRDefault="00925931" w:rsidP="00300810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0065C5B8" w14:textId="77777777" w:rsidR="00925931" w:rsidRPr="00300810" w:rsidRDefault="00753422" w:rsidP="00300810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proofErr w:type="spellStart"/>
      <w:r>
        <w:rPr>
          <w:rFonts w:ascii="Calibri" w:eastAsia="Times New Roman" w:hAnsi="Calibri" w:cs="Calibri"/>
          <w:color w:val="000000"/>
          <w:lang w:val="nb-NO" w:eastAsia="nb-NO"/>
        </w:rPr>
        <w:t>Tkr</w:t>
      </w:r>
      <w:proofErr w:type="spellEnd"/>
      <w:r w:rsidR="00925931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48780C">
        <w:rPr>
          <w:rFonts w:ascii="Calibri" w:eastAsia="Times New Roman" w:hAnsi="Calibri" w:cs="Calibri"/>
          <w:color w:val="000000"/>
          <w:lang w:val="nb-NO" w:eastAsia="nb-NO"/>
        </w:rPr>
        <w:t xml:space="preserve">ved normal risiko </w:t>
      </w:r>
      <w:r w:rsidR="00925931">
        <w:rPr>
          <w:rFonts w:ascii="Calibri" w:eastAsia="Times New Roman" w:hAnsi="Calibri" w:cs="Calibri"/>
          <w:color w:val="000000"/>
          <w:lang w:val="nb-NO" w:eastAsia="nb-NO"/>
        </w:rPr>
        <w:t xml:space="preserve">bør </w:t>
      </w:r>
      <w:proofErr w:type="spellStart"/>
      <w:r w:rsidR="0048780C">
        <w:rPr>
          <w:rFonts w:ascii="Calibri" w:eastAsia="Times New Roman" w:hAnsi="Calibri" w:cs="Calibri"/>
          <w:color w:val="000000"/>
          <w:lang w:val="nb-NO" w:eastAsia="nb-NO"/>
        </w:rPr>
        <w:t>Tkr</w:t>
      </w:r>
      <w:proofErr w:type="spellEnd"/>
      <w:r w:rsidR="0048780C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925931">
        <w:rPr>
          <w:rFonts w:ascii="Calibri" w:eastAsia="Times New Roman" w:hAnsi="Calibri" w:cs="Calibri"/>
          <w:color w:val="000000"/>
          <w:lang w:val="nb-NO" w:eastAsia="nb-NO"/>
        </w:rPr>
        <w:t xml:space="preserve">ligge 5-6% over den </w:t>
      </w:r>
      <w:r>
        <w:rPr>
          <w:rFonts w:ascii="Calibri" w:eastAsia="Times New Roman" w:hAnsi="Calibri" w:cs="Calibri"/>
          <w:color w:val="000000"/>
          <w:lang w:val="nb-NO" w:eastAsia="nb-NO"/>
        </w:rPr>
        <w:t>risikofrie renten</w:t>
      </w:r>
      <w:r w:rsidR="0048780C">
        <w:rPr>
          <w:rFonts w:ascii="Calibri" w:eastAsia="Times New Roman" w:hAnsi="Calibri" w:cs="Calibri"/>
          <w:color w:val="000000"/>
          <w:lang w:val="nb-NO" w:eastAsia="nb-NO"/>
        </w:rPr>
        <w:t>. Dette er tilfellet her.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</w:p>
    <w:p w14:paraId="5B5EE0D6" w14:textId="77777777" w:rsidR="004E52BE" w:rsidRDefault="004E52BE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61E44609" w14:textId="77777777" w:rsidR="004E52BE" w:rsidRPr="004E52BE" w:rsidRDefault="004E52BE" w:rsidP="004E52BE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0D5FBCC3" w14:textId="77777777" w:rsidR="00DC2B54" w:rsidRDefault="00DC2B54" w:rsidP="00DC2B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B95BC7">
        <w:rPr>
          <w:rFonts w:ascii="Calibri" w:eastAsia="Times New Roman" w:hAnsi="Calibri" w:cs="Calibri"/>
          <w:color w:val="000000"/>
          <w:lang w:val="nb-NO" w:eastAsia="nb-NO"/>
        </w:rPr>
        <w:t>Diskuter fordeler og ulemper med de to nøkkeltallene i deloppgave a</w:t>
      </w:r>
      <w:r w:rsidR="00A9646C">
        <w:rPr>
          <w:rFonts w:ascii="Calibri" w:eastAsia="Times New Roman" w:hAnsi="Calibri" w:cs="Calibri"/>
          <w:color w:val="000000"/>
          <w:lang w:val="nb-NO" w:eastAsia="nb-NO"/>
        </w:rPr>
        <w:t>)</w:t>
      </w:r>
      <w:r w:rsidRPr="00B95BC7">
        <w:rPr>
          <w:rFonts w:ascii="Calibri" w:eastAsia="Times New Roman" w:hAnsi="Calibri" w:cs="Calibri"/>
          <w:color w:val="000000"/>
          <w:lang w:val="nb-NO" w:eastAsia="nb-NO"/>
        </w:rPr>
        <w:t>.</w:t>
      </w:r>
    </w:p>
    <w:p w14:paraId="2CD93120" w14:textId="77777777" w:rsidR="00F2667C" w:rsidRDefault="00F2667C" w:rsidP="00F2667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233E5984" w14:textId="77777777" w:rsidR="00F2667C" w:rsidRDefault="00F2667C" w:rsidP="00F2667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F2667C">
        <w:rPr>
          <w:rFonts w:ascii="Calibri" w:eastAsia="Times New Roman" w:hAnsi="Calibri" w:cs="Calibri"/>
          <w:color w:val="000000"/>
          <w:lang w:val="nb-NO" w:eastAsia="nb-NO"/>
        </w:rPr>
        <w:t>ROCE speiler den avkastningen som eierne får, mens TKR ikke tar hensyn til at deler av gjelden ikke krever avkastning.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Pr="00F2667C">
        <w:rPr>
          <w:rFonts w:ascii="Calibri" w:eastAsia="Times New Roman" w:hAnsi="Calibri" w:cs="Calibri"/>
          <w:color w:val="000000"/>
          <w:lang w:val="nb-NO" w:eastAsia="nb-NO"/>
        </w:rPr>
        <w:t>ROCE kan derfor sammenlignes med avkastningskravet.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Pr="00F2667C">
        <w:rPr>
          <w:rFonts w:ascii="Calibri" w:eastAsia="Times New Roman" w:hAnsi="Calibri" w:cs="Calibri"/>
          <w:color w:val="000000"/>
          <w:lang w:val="nb-NO" w:eastAsia="nb-NO"/>
        </w:rPr>
        <w:t xml:space="preserve">TKR er på den andre siden </w:t>
      </w:r>
      <w:r w:rsidRPr="00F2667C">
        <w:rPr>
          <w:rFonts w:ascii="Calibri" w:eastAsia="Times New Roman" w:hAnsi="Calibri" w:cs="Calibri"/>
          <w:color w:val="000000"/>
          <w:lang w:val="nb-NO" w:eastAsia="nb-NO"/>
        </w:rPr>
        <w:lastRenderedPageBreak/>
        <w:t>lett å regne ut, og gir mye av den samme informasjonen.</w:t>
      </w:r>
      <w:r w:rsidR="00B404C9">
        <w:rPr>
          <w:rFonts w:ascii="Calibri" w:eastAsia="Times New Roman" w:hAnsi="Calibri" w:cs="Calibri"/>
          <w:color w:val="000000"/>
          <w:lang w:val="nb-NO" w:eastAsia="nb-NO"/>
        </w:rPr>
        <w:t xml:space="preserve"> Nøkkeltallene er også bransjespesifikke, og sammenligninger med andre investeringsmuligheter er derfor vanskelig.</w:t>
      </w:r>
    </w:p>
    <w:p w14:paraId="29FCDBF8" w14:textId="77777777" w:rsidR="00F2667C" w:rsidRDefault="00F2667C" w:rsidP="00F2667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648F89B7" w14:textId="77777777" w:rsidR="00F2667C" w:rsidRDefault="00F2667C" w:rsidP="00F2667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71A31C67" w14:textId="77777777" w:rsidR="00F2667C" w:rsidRPr="00F2667C" w:rsidRDefault="00F2667C" w:rsidP="00F2667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19857CFA" w14:textId="77777777" w:rsidR="00DC2B54" w:rsidRDefault="00105677" w:rsidP="00DC2B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105677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DC2B54" w:rsidRPr="00B95BC7">
        <w:rPr>
          <w:rFonts w:ascii="Calibri" w:eastAsia="Times New Roman" w:hAnsi="Calibri" w:cs="Calibri"/>
          <w:color w:val="000000"/>
          <w:lang w:val="nb-NO" w:eastAsia="nb-NO"/>
        </w:rPr>
        <w:t>Dekomponer totalkapitalrentabiliteten i resultatgrad</w:t>
      </w:r>
      <w:r w:rsidR="00FF1DFD">
        <w:rPr>
          <w:rFonts w:ascii="Calibri" w:eastAsia="Times New Roman" w:hAnsi="Calibri" w:cs="Calibri"/>
          <w:color w:val="000000"/>
          <w:lang w:val="nb-NO" w:eastAsia="nb-NO"/>
        </w:rPr>
        <w:t>en</w:t>
      </w:r>
      <w:r w:rsidR="00DC2B54" w:rsidRPr="00B95BC7">
        <w:rPr>
          <w:rFonts w:ascii="Calibri" w:eastAsia="Times New Roman" w:hAnsi="Calibri" w:cs="Calibri"/>
          <w:color w:val="000000"/>
          <w:lang w:val="nb-NO" w:eastAsia="nb-NO"/>
        </w:rPr>
        <w:t xml:space="preserve"> og kapitalensomløpshastighet. K</w:t>
      </w:r>
      <w:r w:rsidR="00211682">
        <w:rPr>
          <w:rFonts w:ascii="Calibri" w:eastAsia="Times New Roman" w:hAnsi="Calibri" w:cs="Calibri"/>
          <w:color w:val="000000"/>
          <w:lang w:val="nb-NO" w:eastAsia="nb-NO"/>
        </w:rPr>
        <w:t>an du si noe mer om utviklingen?</w:t>
      </w:r>
    </w:p>
    <w:p w14:paraId="3118497B" w14:textId="77777777" w:rsidR="005F2CAC" w:rsidRDefault="00105677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105677">
        <w:rPr>
          <w:rFonts w:ascii="Calibri" w:eastAsia="Times New Roman" w:hAnsi="Calibri" w:cs="Calibri"/>
          <w:noProof/>
          <w:color w:val="000000"/>
          <w:lang w:val="nb-NO"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9AD13" wp14:editId="3241B780">
                <wp:simplePos x="0" y="0"/>
                <wp:positionH relativeFrom="column">
                  <wp:posOffset>3634105</wp:posOffset>
                </wp:positionH>
                <wp:positionV relativeFrom="paragraph">
                  <wp:posOffset>16510</wp:posOffset>
                </wp:positionV>
                <wp:extent cx="2460625" cy="733425"/>
                <wp:effectExtent l="0" t="0" r="0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733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4E561" w14:textId="77777777" w:rsidR="00B21579" w:rsidRPr="00105677" w:rsidRDefault="00B21579" w:rsidP="001056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105677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Kapitalens </w:t>
                            </w:r>
                          </w:p>
                          <w:p w14:paraId="5AE096EC" w14:textId="77777777" w:rsidR="00B21579" w:rsidRPr="00105677" w:rsidRDefault="00B21579" w:rsidP="001056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105677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omløpshastighet</w:t>
                            </w:r>
                          </w:p>
                        </w:txbxContent>
                      </wps:txbx>
                      <wps:bodyPr wrap="square" lIns="90488" tIns="44451" rIns="90488" bIns="4445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9AD13" id="Rectangle 5" o:spid="_x0000_s1026" style="position:absolute;margin-left:286.15pt;margin-top:1.3pt;width:193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" fillcolor="#00b0f0" stroked="f">
                <v:textbox inset="2.51356mm,1.23475mm,2.51356mm,1.23475mm">
                  <w:txbxContent>
                    <w:p w14:paraId="5404E561" w14:textId="77777777" w:rsidR="00B21579" w:rsidRPr="00105677" w:rsidRDefault="00B21579" w:rsidP="0010567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105677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Kapitalens </w:t>
                      </w:r>
                    </w:p>
                    <w:p w14:paraId="5AE096EC" w14:textId="77777777" w:rsidR="00B21579" w:rsidRPr="00105677" w:rsidRDefault="00B21579" w:rsidP="0010567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105677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omløpshastighet</w:t>
                      </w:r>
                    </w:p>
                  </w:txbxContent>
                </v:textbox>
              </v:rect>
            </w:pict>
          </mc:Fallback>
        </mc:AlternateContent>
      </w:r>
    </w:p>
    <w:p w14:paraId="0BC7B22D" w14:textId="77777777" w:rsid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4A7CAE">
        <w:rPr>
          <w:rFonts w:ascii="Calibri" w:eastAsia="Times New Roman" w:hAnsi="Calibri" w:cs="Calibri"/>
          <w:noProof/>
          <w:color w:val="000000"/>
          <w:lang w:val="nb-NO" w:eastAsia="nb-NO"/>
        </w:rPr>
        <w:drawing>
          <wp:anchor distT="0" distB="0" distL="114300" distR="114300" simplePos="0" relativeHeight="251662336" behindDoc="0" locked="0" layoutInCell="1" allowOverlap="1" wp14:anchorId="1E297E3F" wp14:editId="38DCFB12">
            <wp:simplePos x="0" y="0"/>
            <wp:positionH relativeFrom="column">
              <wp:posOffset>99060</wp:posOffset>
            </wp:positionH>
            <wp:positionV relativeFrom="paragraph">
              <wp:posOffset>50165</wp:posOffset>
            </wp:positionV>
            <wp:extent cx="3732530" cy="11309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B2E8F" w14:textId="77777777" w:rsid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5305DEFE" w14:textId="77777777" w:rsid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23489536" w14:textId="77777777" w:rsid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3290F16A" w14:textId="77777777" w:rsidR="005F2CAC" w:rsidRDefault="00105677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105677">
        <w:rPr>
          <w:rFonts w:ascii="Calibri" w:eastAsia="Times New Roman" w:hAnsi="Calibri" w:cs="Calibri"/>
          <w:noProof/>
          <w:color w:val="000000"/>
          <w:lang w:val="nb-NO"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8C69F" wp14:editId="50087683">
                <wp:simplePos x="0" y="0"/>
                <wp:positionH relativeFrom="column">
                  <wp:posOffset>3949065</wp:posOffset>
                </wp:positionH>
                <wp:positionV relativeFrom="paragraph">
                  <wp:posOffset>46355</wp:posOffset>
                </wp:positionV>
                <wp:extent cx="2755900" cy="428625"/>
                <wp:effectExtent l="0" t="0" r="6985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0" cy="428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B4C6C" w14:textId="77777777" w:rsidR="00B21579" w:rsidRPr="00105677" w:rsidRDefault="00B21579" w:rsidP="001056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105677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Resultatgraden</w:t>
                            </w:r>
                          </w:p>
                        </w:txbxContent>
                      </wps:txbx>
                      <wps:bodyPr wrap="none" lIns="90488" tIns="44451" rIns="90488" bIns="4445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C69F" id="Rectangle 6" o:spid="_x0000_s1027" style="position:absolute;margin-left:310.95pt;margin-top:3.65pt;width:217pt;height:33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" fillcolor="#00b0f0" stroked="f">
                <v:textbox inset="2.51356mm,1.23475mm,2.51356mm,1.23475mm">
                  <w:txbxContent>
                    <w:p w14:paraId="3ADB4C6C" w14:textId="77777777" w:rsidR="00B21579" w:rsidRPr="00105677" w:rsidRDefault="00B21579" w:rsidP="0010567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105677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Resultatgraden</w:t>
                      </w:r>
                    </w:p>
                  </w:txbxContent>
                </v:textbox>
              </v:rect>
            </w:pict>
          </mc:Fallback>
        </mc:AlternateContent>
      </w:r>
    </w:p>
    <w:p w14:paraId="7D8A3D34" w14:textId="77777777" w:rsid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3B5B01F5" w14:textId="77777777" w:rsid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2D66D677" w14:textId="77777777" w:rsidR="005F2CAC" w:rsidRPr="005F2CAC" w:rsidRDefault="005F2CAC" w:rsidP="005F2CAC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5D3E717D" w14:textId="77777777" w:rsidR="00755628" w:rsidRDefault="004A7CAE" w:rsidP="00755628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4A7CAE">
        <w:rPr>
          <w:rFonts w:ascii="Calibri" w:eastAsia="Times New Roman" w:hAnsi="Calibri" w:cs="Calibri"/>
          <w:noProof/>
          <w:color w:val="000000"/>
          <w:lang w:val="nb-NO"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754A2" wp14:editId="6736AAE8">
                <wp:simplePos x="0" y="0"/>
                <wp:positionH relativeFrom="column">
                  <wp:posOffset>11689715</wp:posOffset>
                </wp:positionH>
                <wp:positionV relativeFrom="paragraph">
                  <wp:posOffset>3359785</wp:posOffset>
                </wp:positionV>
                <wp:extent cx="1644650" cy="530860"/>
                <wp:effectExtent l="0" t="0" r="0" b="2540"/>
                <wp:wrapNone/>
                <wp:docPr id="389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5308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416EC" w14:textId="77777777" w:rsidR="00B21579" w:rsidRDefault="00B21579" w:rsidP="004A7CA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Resultatgraden</w:t>
                            </w:r>
                          </w:p>
                        </w:txbxContent>
                      </wps:txbx>
                      <wps:bodyPr wrap="square" lIns="90488" tIns="44451" rIns="90488" bIns="4445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54A2" id="_x0000_s1028" style="position:absolute;margin-left:920.45pt;margin-top:264.55pt;width:129.5pt;height:4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" fillcolor="#00b0f0" stroked="f">
                <v:textbox inset="2.51356mm,1.23475mm,2.51356mm,1.23475mm">
                  <w:txbxContent>
                    <w:p w14:paraId="15A416EC" w14:textId="77777777" w:rsidR="00B21579" w:rsidRDefault="00B21579" w:rsidP="004A7CA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Resultatgraden</w:t>
                      </w:r>
                    </w:p>
                  </w:txbxContent>
                </v:textbox>
              </v:rect>
            </w:pict>
          </mc:Fallback>
        </mc:AlternateContent>
      </w:r>
      <w:r w:rsidRPr="004A7CAE">
        <w:rPr>
          <w:rFonts w:ascii="Calibri" w:eastAsia="Times New Roman" w:hAnsi="Calibri" w:cs="Calibri"/>
          <w:noProof/>
          <w:color w:val="000000"/>
          <w:lang w:val="nb-NO"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78164" wp14:editId="4D3B9D83">
                <wp:simplePos x="0" y="0"/>
                <wp:positionH relativeFrom="column">
                  <wp:posOffset>11760200</wp:posOffset>
                </wp:positionH>
                <wp:positionV relativeFrom="paragraph">
                  <wp:posOffset>911860</wp:posOffset>
                </wp:positionV>
                <wp:extent cx="1772920" cy="490220"/>
                <wp:effectExtent l="0" t="0" r="0" b="5080"/>
                <wp:wrapNone/>
                <wp:docPr id="389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4902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69446" w14:textId="77777777" w:rsidR="00B21579" w:rsidRDefault="00B21579" w:rsidP="004A7CA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Kapitalens </w:t>
                            </w:r>
                          </w:p>
                          <w:p w14:paraId="0503017F" w14:textId="77777777" w:rsidR="00B21579" w:rsidRDefault="00B21579" w:rsidP="004A7CA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omløpshastighet</w:t>
                            </w:r>
                          </w:p>
                        </w:txbxContent>
                      </wps:txbx>
                      <wps:bodyPr wrap="square" lIns="90488" tIns="44451" rIns="90488" bIns="4445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8164" id="_x0000_s1029" style="position:absolute;margin-left:926pt;margin-top:71.8pt;width:139.6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" fillcolor="#00b0f0" stroked="f">
                <v:textbox inset="2.51356mm,1.23475mm,2.51356mm,1.23475mm">
                  <w:txbxContent>
                    <w:p w14:paraId="2AD69446" w14:textId="77777777" w:rsidR="00B21579" w:rsidRDefault="00B21579" w:rsidP="004A7CA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Kapitalens </w:t>
                      </w:r>
                    </w:p>
                    <w:p w14:paraId="0503017F" w14:textId="77777777" w:rsidR="00B21579" w:rsidRDefault="00B21579" w:rsidP="004A7CA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omløpshastighet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5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1736"/>
        <w:gridCol w:w="1716"/>
      </w:tblGrid>
      <w:tr w:rsidR="009031C0" w:rsidRPr="009031C0" w14:paraId="407F3B2A" w14:textId="77777777" w:rsidTr="009031C0">
        <w:trPr>
          <w:trHeight w:val="432"/>
        </w:trPr>
        <w:tc>
          <w:tcPr>
            <w:tcW w:w="18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94B595" w14:textId="77777777" w:rsidR="009031C0" w:rsidRPr="009031C0" w:rsidRDefault="009031C0" w:rsidP="00903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06E18E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2018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07E8EA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2017</w:t>
            </w:r>
          </w:p>
        </w:tc>
      </w:tr>
      <w:tr w:rsidR="009031C0" w:rsidRPr="009031C0" w14:paraId="7B9DE2F6" w14:textId="77777777" w:rsidTr="009031C0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D924C" w14:textId="77777777" w:rsidR="009031C0" w:rsidRPr="009031C0" w:rsidRDefault="009031C0" w:rsidP="00903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TKR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257DB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32.49%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15C47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22.51%</w:t>
            </w:r>
          </w:p>
        </w:tc>
      </w:tr>
      <w:tr w:rsidR="009031C0" w:rsidRPr="009031C0" w14:paraId="6ADEA3E0" w14:textId="77777777" w:rsidTr="009031C0">
        <w:trPr>
          <w:trHeight w:val="6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18E908" w14:textId="77777777" w:rsidR="009031C0" w:rsidRPr="009031C0" w:rsidRDefault="009031C0" w:rsidP="00903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Kapitalens omløpshastighet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0C6E1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0.81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A59AA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0.82</w:t>
            </w:r>
          </w:p>
        </w:tc>
      </w:tr>
      <w:tr w:rsidR="009031C0" w:rsidRPr="009031C0" w14:paraId="7A45CC1F" w14:textId="77777777" w:rsidTr="009031C0">
        <w:trPr>
          <w:trHeight w:val="36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1AF66" w14:textId="77777777" w:rsidR="009031C0" w:rsidRPr="009031C0" w:rsidRDefault="009031C0" w:rsidP="00903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Resultatgraden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2D2F7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40.19%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431C3" w14:textId="77777777" w:rsidR="009031C0" w:rsidRPr="009031C0" w:rsidRDefault="009031C0" w:rsidP="009031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031C0">
              <w:rPr>
                <w:rFonts w:ascii="Calibri" w:eastAsia="Times New Roman" w:hAnsi="Calibri" w:cs="Calibri"/>
                <w:color w:val="000000"/>
                <w:lang w:val="nb-NO" w:eastAsia="nb-NO"/>
              </w:rPr>
              <w:t>27.39%</w:t>
            </w:r>
          </w:p>
        </w:tc>
      </w:tr>
    </w:tbl>
    <w:p w14:paraId="62B4A9A3" w14:textId="77777777" w:rsidR="00755628" w:rsidRDefault="00755628" w:rsidP="00755628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47DCAD1A" w14:textId="77777777" w:rsidR="004A7CAE" w:rsidRDefault="004A7CAE" w:rsidP="00755628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77E9A4F2" w14:textId="77777777" w:rsidR="004A7CAE" w:rsidRDefault="004A7CAE" w:rsidP="00755628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5969C456" w14:textId="77777777" w:rsidR="003A6E87" w:rsidRPr="003A6E87" w:rsidRDefault="003A6E87" w:rsidP="003A6E8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3A6E87">
        <w:rPr>
          <w:rFonts w:ascii="Calibri" w:eastAsia="Times New Roman" w:hAnsi="Calibri" w:cs="Calibri"/>
          <w:color w:val="000000"/>
          <w:lang w:val="nb-NO" w:eastAsia="nb-NO"/>
        </w:rPr>
        <w:t xml:space="preserve">Det er </w:t>
      </w:r>
      <w:r w:rsidR="00797958" w:rsidRPr="003A6E87">
        <w:rPr>
          <w:rFonts w:ascii="Calibri" w:eastAsia="Times New Roman" w:hAnsi="Calibri" w:cs="Calibri"/>
          <w:color w:val="000000"/>
          <w:lang w:val="nb-NO" w:eastAsia="nb-NO"/>
        </w:rPr>
        <w:t>tydelig</w:t>
      </w:r>
      <w:r w:rsidRPr="003A6E87">
        <w:rPr>
          <w:rFonts w:ascii="Calibri" w:eastAsia="Times New Roman" w:hAnsi="Calibri" w:cs="Calibri"/>
          <w:color w:val="000000"/>
          <w:lang w:val="nb-NO" w:eastAsia="nb-NO"/>
        </w:rPr>
        <w:t xml:space="preserve"> at ø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kningen i TKR skyldes en bedre </w:t>
      </w:r>
      <w:r w:rsidR="004672AC">
        <w:rPr>
          <w:rFonts w:ascii="Calibri" w:eastAsia="Times New Roman" w:hAnsi="Calibri" w:cs="Calibri"/>
          <w:color w:val="000000"/>
          <w:lang w:val="nb-NO" w:eastAsia="nb-NO"/>
        </w:rPr>
        <w:t xml:space="preserve">margin. Altså bedriften </w:t>
      </w:r>
      <w:r w:rsidR="004672AC" w:rsidRPr="004672AC">
        <w:rPr>
          <w:rFonts w:ascii="Calibri" w:eastAsia="Times New Roman" w:hAnsi="Calibri" w:cs="Calibri"/>
          <w:color w:val="000000"/>
          <w:lang w:val="nb-NO" w:eastAsia="nb-NO"/>
        </w:rPr>
        <w:t>tjene</w:t>
      </w:r>
      <w:r w:rsidR="004672AC">
        <w:rPr>
          <w:rFonts w:ascii="Calibri" w:eastAsia="Times New Roman" w:hAnsi="Calibri" w:cs="Calibri"/>
          <w:color w:val="000000"/>
          <w:lang w:val="nb-NO" w:eastAsia="nb-NO"/>
        </w:rPr>
        <w:t>r</w:t>
      </w:r>
      <w:r w:rsidR="004672AC" w:rsidRPr="004672AC">
        <w:rPr>
          <w:rFonts w:ascii="Calibri" w:eastAsia="Times New Roman" w:hAnsi="Calibri" w:cs="Calibri"/>
          <w:color w:val="000000"/>
          <w:lang w:val="nb-NO" w:eastAsia="nb-NO"/>
        </w:rPr>
        <w:t xml:space="preserve"> mer for hver krone de selger (bedre re</w:t>
      </w:r>
      <w:r w:rsidR="00026863">
        <w:rPr>
          <w:rFonts w:ascii="Calibri" w:eastAsia="Times New Roman" w:hAnsi="Calibri" w:cs="Calibri"/>
          <w:color w:val="000000"/>
          <w:lang w:val="nb-NO" w:eastAsia="nb-NO"/>
        </w:rPr>
        <w:t>sultatgrad</w:t>
      </w:r>
      <w:r w:rsidR="004672AC">
        <w:rPr>
          <w:rFonts w:ascii="Calibri" w:eastAsia="Times New Roman" w:hAnsi="Calibri" w:cs="Calibri"/>
          <w:color w:val="000000"/>
          <w:lang w:val="nb-NO" w:eastAsia="nb-NO"/>
        </w:rPr>
        <w:t>). Veksten kommer ikke fra at</w:t>
      </w:r>
      <w:r w:rsidR="00F71D09">
        <w:rPr>
          <w:rFonts w:ascii="Calibri" w:eastAsia="Times New Roman" w:hAnsi="Calibri" w:cs="Calibri"/>
          <w:color w:val="000000"/>
          <w:lang w:val="nb-NO" w:eastAsia="nb-NO"/>
        </w:rPr>
        <w:t xml:space="preserve"> de</w:t>
      </w:r>
      <w:r w:rsidR="004672AC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Pr="003A6E87">
        <w:rPr>
          <w:rFonts w:ascii="Calibri" w:eastAsia="Times New Roman" w:hAnsi="Calibri" w:cs="Calibri"/>
          <w:color w:val="000000"/>
          <w:lang w:val="nb-NO" w:eastAsia="nb-NO"/>
        </w:rPr>
        <w:t xml:space="preserve">generer 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nevneverdig </w:t>
      </w:r>
      <w:r w:rsidRPr="003A6E87">
        <w:rPr>
          <w:rFonts w:ascii="Calibri" w:eastAsia="Times New Roman" w:hAnsi="Calibri" w:cs="Calibri"/>
          <w:color w:val="000000"/>
          <w:lang w:val="nb-NO" w:eastAsia="nb-NO"/>
        </w:rPr>
        <w:t>høyere inntekter per enhet kapital (</w:t>
      </w:r>
      <w:r w:rsidR="00797958" w:rsidRPr="003A6E87">
        <w:rPr>
          <w:rFonts w:ascii="Calibri" w:eastAsia="Times New Roman" w:hAnsi="Calibri" w:cs="Calibri"/>
          <w:color w:val="000000"/>
          <w:lang w:val="nb-NO" w:eastAsia="nb-NO"/>
        </w:rPr>
        <w:t>omløpshastighete</w:t>
      </w:r>
      <w:r w:rsidR="00797958">
        <w:rPr>
          <w:rFonts w:ascii="Calibri" w:eastAsia="Times New Roman" w:hAnsi="Calibri" w:cs="Calibri"/>
          <w:color w:val="000000"/>
          <w:lang w:val="nb-NO" w:eastAsia="nb-NO"/>
        </w:rPr>
        <w:t>n</w:t>
      </w:r>
      <w:r w:rsidRPr="003A6E87">
        <w:rPr>
          <w:rFonts w:ascii="Calibri" w:eastAsia="Times New Roman" w:hAnsi="Calibri" w:cs="Calibri"/>
          <w:color w:val="000000"/>
          <w:lang w:val="nb-NO" w:eastAsia="nb-NO"/>
        </w:rPr>
        <w:t>).</w:t>
      </w:r>
      <w:r w:rsidR="004672AC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</w:p>
    <w:p w14:paraId="499DEAC9" w14:textId="77777777" w:rsidR="004A7CAE" w:rsidRPr="00755628" w:rsidRDefault="004A7CAE" w:rsidP="00755628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4A450F2A" w14:textId="77777777" w:rsidR="00DC2B54" w:rsidRDefault="00DC2B54" w:rsidP="00DC2B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DC2B54">
        <w:rPr>
          <w:rFonts w:ascii="Calibri" w:eastAsia="Times New Roman" w:hAnsi="Calibri" w:cs="Calibri"/>
          <w:color w:val="000000"/>
          <w:lang w:val="nb-NO" w:eastAsia="nb-NO"/>
        </w:rPr>
        <w:t>Beregn arbeidskapita</w:t>
      </w:r>
      <w:r w:rsidR="00F81CBD">
        <w:rPr>
          <w:rFonts w:ascii="Calibri" w:eastAsia="Times New Roman" w:hAnsi="Calibri" w:cs="Calibri"/>
          <w:color w:val="000000"/>
          <w:lang w:val="nb-NO" w:eastAsia="nb-NO"/>
        </w:rPr>
        <w:t>len for 2018 og</w:t>
      </w:r>
      <w:r w:rsidRPr="00DC2B54">
        <w:rPr>
          <w:rFonts w:ascii="Calibri" w:eastAsia="Times New Roman" w:hAnsi="Calibri" w:cs="Calibri"/>
          <w:color w:val="000000"/>
          <w:lang w:val="nb-NO" w:eastAsia="nb-NO"/>
        </w:rPr>
        <w:t xml:space="preserve"> 2017 og kommenter på utviklingen.</w:t>
      </w:r>
    </w:p>
    <w:p w14:paraId="5663988C" w14:textId="77777777" w:rsidR="00D8177F" w:rsidRDefault="00D8177F" w:rsidP="00D8177F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45E007FA" w14:textId="77777777" w:rsidR="00D8177F" w:rsidRPr="00D8177F" w:rsidRDefault="00D8177F" w:rsidP="00D8177F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noProof/>
          <w:lang w:val="nb-NO" w:eastAsia="nb-NO"/>
        </w:rPr>
        <w:lastRenderedPageBreak/>
        <w:drawing>
          <wp:inline distT="0" distB="0" distL="0" distR="0" wp14:anchorId="03168FAC" wp14:editId="13926E3D">
            <wp:extent cx="576072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E8D9" w14:textId="77777777" w:rsidR="00EF79CB" w:rsidRDefault="00EF79CB" w:rsidP="00EF79CB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6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1736"/>
        <w:gridCol w:w="1716"/>
        <w:gridCol w:w="1196"/>
      </w:tblGrid>
      <w:tr w:rsidR="005F2CAC" w:rsidRPr="005F2CAC" w14:paraId="6A2FD5E2" w14:textId="77777777" w:rsidTr="005F2CAC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579D4D" w14:textId="77777777" w:rsidR="005F2CAC" w:rsidRPr="005F2CAC" w:rsidRDefault="005F2CAC" w:rsidP="005F2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A9652" w14:textId="77777777" w:rsidR="005F2CAC" w:rsidRPr="005F2CAC" w:rsidRDefault="005F2CAC" w:rsidP="005F2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2018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A5B1A9" w14:textId="77777777" w:rsidR="005F2CAC" w:rsidRPr="005F2CAC" w:rsidRDefault="005F2CAC" w:rsidP="005F2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9D937C" w14:textId="77777777" w:rsidR="005F2CAC" w:rsidRPr="005F2CAC" w:rsidRDefault="005F2CAC" w:rsidP="005F2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2016</w:t>
            </w:r>
          </w:p>
        </w:tc>
      </w:tr>
      <w:tr w:rsidR="005F2CAC" w:rsidRPr="005F2CAC" w14:paraId="5001AC28" w14:textId="77777777" w:rsidTr="005F2CAC">
        <w:trPr>
          <w:trHeight w:val="36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D3723" w14:textId="77777777" w:rsidR="005F2CAC" w:rsidRPr="005F2CAC" w:rsidRDefault="005F2CAC" w:rsidP="005F2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Arbeidskapitalen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9131C" w14:textId="77777777" w:rsidR="005F2CAC" w:rsidRPr="005F2CAC" w:rsidRDefault="005F2CAC" w:rsidP="005F2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3 489 448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EC109" w14:textId="77777777" w:rsidR="005F2CAC" w:rsidRPr="005F2CAC" w:rsidRDefault="005F2CAC" w:rsidP="005F2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2 575 752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04207" w14:textId="77777777" w:rsidR="005F2CAC" w:rsidRPr="005F2CAC" w:rsidRDefault="005F2CAC" w:rsidP="005F2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2CAC">
              <w:rPr>
                <w:rFonts w:ascii="Calibri" w:eastAsia="Times New Roman" w:hAnsi="Calibri" w:cs="Calibri"/>
                <w:color w:val="000000"/>
                <w:lang w:val="nb-NO" w:eastAsia="nb-NO"/>
              </w:rPr>
              <w:t>3 607 355</w:t>
            </w:r>
          </w:p>
        </w:tc>
      </w:tr>
    </w:tbl>
    <w:p w14:paraId="6B365B69" w14:textId="77777777" w:rsidR="00507DFA" w:rsidRDefault="00507DFA" w:rsidP="00A35A2A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val="nb-NO" w:eastAsia="nb-NO"/>
        </w:rPr>
      </w:pPr>
      <w:r>
        <w:rPr>
          <w:rFonts w:ascii="Calibri" w:eastAsia="Times New Roman" w:hAnsi="Calibri" w:cs="Calibri"/>
          <w:bCs/>
          <w:color w:val="000000"/>
          <w:lang w:val="nb-NO" w:eastAsia="nb-NO"/>
        </w:rPr>
        <w:t>Arbeidskapitalen sier noe om bedriftens evne til å dekke sine kortsiktige forpliktelser.</w:t>
      </w:r>
    </w:p>
    <w:p w14:paraId="1F5DC607" w14:textId="77777777" w:rsidR="00133BC8" w:rsidRPr="00A35A2A" w:rsidRDefault="00133BC8" w:rsidP="00A35A2A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val="nb-NO" w:eastAsia="nb-NO"/>
        </w:rPr>
      </w:pPr>
      <w:r w:rsidRPr="00A35A2A">
        <w:rPr>
          <w:rFonts w:ascii="Calibri" w:eastAsia="Times New Roman" w:hAnsi="Calibri" w:cs="Calibri"/>
          <w:bCs/>
          <w:color w:val="000000"/>
          <w:lang w:val="nb-NO" w:eastAsia="nb-NO"/>
        </w:rPr>
        <w:t>Vanskelig å generalisere, men må være tilstrekkelig for at selskapets drift skal kunne foregå uten driftsforstyrrelser</w:t>
      </w:r>
    </w:p>
    <w:p w14:paraId="6B82D02F" w14:textId="77777777" w:rsidR="007D641C" w:rsidRDefault="00133BC8" w:rsidP="007D641C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val="nb-NO" w:eastAsia="nb-NO"/>
        </w:rPr>
      </w:pPr>
      <w:r w:rsidRPr="00A35A2A">
        <w:rPr>
          <w:rFonts w:ascii="Calibri" w:eastAsia="Times New Roman" w:hAnsi="Calibri" w:cs="Calibri"/>
          <w:bCs/>
          <w:color w:val="000000"/>
          <w:lang w:val="nb-NO" w:eastAsia="nb-NO"/>
        </w:rPr>
        <w:t xml:space="preserve">Et ønskelig nivå for arbeidskapitalen utgjør 10-15 % av driftsinntektene </w:t>
      </w:r>
    </w:p>
    <w:p w14:paraId="14798C85" w14:textId="77777777" w:rsidR="00083CF5" w:rsidRPr="008F5EBD" w:rsidRDefault="007D641C" w:rsidP="008F5EBD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val="nb-NO" w:eastAsia="nb-NO"/>
        </w:rPr>
      </w:pPr>
      <w:r w:rsidRPr="007D641C">
        <w:rPr>
          <w:rFonts w:ascii="Calibri" w:eastAsia="Times New Roman" w:hAnsi="Calibri" w:cs="Calibri"/>
          <w:color w:val="000000"/>
          <w:lang w:val="nb-NO" w:eastAsia="nb-NO"/>
        </w:rPr>
        <w:t xml:space="preserve">Bedriften har hatt en bedring i arbeidskapitalen. Dette gir trygghet for </w:t>
      </w:r>
      <w:r w:rsidR="005F1A83" w:rsidRPr="007D641C">
        <w:rPr>
          <w:rFonts w:ascii="Calibri" w:eastAsia="Times New Roman" w:hAnsi="Calibri" w:cs="Calibri"/>
          <w:color w:val="000000"/>
          <w:lang w:val="nb-NO" w:eastAsia="nb-NO"/>
        </w:rPr>
        <w:t>långivere</w:t>
      </w:r>
      <w:r w:rsidRPr="007D641C">
        <w:rPr>
          <w:rFonts w:ascii="Calibri" w:eastAsia="Times New Roman" w:hAnsi="Calibri" w:cs="Calibri"/>
          <w:color w:val="000000"/>
          <w:lang w:val="nb-NO" w:eastAsia="nb-NO"/>
        </w:rPr>
        <w:t>, og er ofte regnet som et sunnhetstegn.</w:t>
      </w:r>
    </w:p>
    <w:p w14:paraId="16107E18" w14:textId="77777777" w:rsidR="00EF6439" w:rsidRPr="00EF79CB" w:rsidRDefault="00EF6439" w:rsidP="00EF79CB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11C225E7" w14:textId="77777777" w:rsidR="00F87F22" w:rsidRDefault="00F75EF2" w:rsidP="009B478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 xml:space="preserve">Hva </w:t>
      </w:r>
      <w:r w:rsidR="000E4E8C">
        <w:rPr>
          <w:rFonts w:ascii="Calibri" w:eastAsia="Times New Roman" w:hAnsi="Calibri" w:cs="Calibri"/>
          <w:color w:val="000000"/>
          <w:lang w:val="nb-NO" w:eastAsia="nb-NO"/>
        </w:rPr>
        <w:t>var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varekjøpet i 2018</w:t>
      </w:r>
      <w:r w:rsidR="00F87F22">
        <w:rPr>
          <w:rFonts w:ascii="Calibri" w:eastAsia="Times New Roman" w:hAnsi="Calibri" w:cs="Calibri"/>
          <w:color w:val="000000"/>
          <w:lang w:val="nb-NO" w:eastAsia="nb-NO"/>
        </w:rPr>
        <w:t>?</w:t>
      </w:r>
    </w:p>
    <w:p w14:paraId="6034D7D2" w14:textId="77777777" w:rsidR="008A129F" w:rsidRDefault="008A129F" w:rsidP="008A129F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5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459"/>
        <w:gridCol w:w="667"/>
      </w:tblGrid>
      <w:tr w:rsidR="00B07354" w:rsidRPr="00E26A5E" w14:paraId="07CB0BE8" w14:textId="77777777" w:rsidTr="00B07354">
        <w:trPr>
          <w:trHeight w:val="288"/>
        </w:trPr>
        <w:tc>
          <w:tcPr>
            <w:tcW w:w="5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88960" w14:textId="77777777" w:rsidR="00B07354" w:rsidRP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B07354">
              <w:rPr>
                <w:rFonts w:ascii="Calibri" w:eastAsia="Times New Roman" w:hAnsi="Calibri" w:cs="Calibri"/>
                <w:color w:val="000000"/>
                <w:lang w:val="nb-NO" w:eastAsia="nb-NO"/>
              </w:rPr>
              <w:t>Lagerloven er Varekjøp = UB - IB + vareforbruk</w:t>
            </w:r>
          </w:p>
        </w:tc>
      </w:tr>
      <w:tr w:rsidR="00B07354" w:rsidRPr="00B07354" w14:paraId="446E41B0" w14:textId="77777777" w:rsidTr="00B07354">
        <w:trPr>
          <w:trHeight w:val="300"/>
        </w:trPr>
        <w:tc>
          <w:tcPr>
            <w:tcW w:w="5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48991" w14:textId="77777777" w:rsidR="00B07354" w:rsidRP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B07354">
              <w:rPr>
                <w:rFonts w:ascii="Calibri" w:eastAsia="Times New Roman" w:hAnsi="Calibri" w:cs="Calibri"/>
                <w:color w:val="000000"/>
                <w:lang w:val="nb-NO" w:eastAsia="nb-NO"/>
              </w:rPr>
              <w:t>Vareforbruket er tilsvarende kostnadene</w:t>
            </w:r>
          </w:p>
        </w:tc>
      </w:tr>
      <w:tr w:rsidR="00B07354" w:rsidRPr="00B07354" w14:paraId="7B23F81F" w14:textId="77777777" w:rsidTr="00B07354">
        <w:trPr>
          <w:trHeight w:val="288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AD7C0" w14:textId="77777777" w:rsidR="00B07354" w:rsidRPr="00B07354" w:rsidRDefault="00333F6E" w:rsidP="00B0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B07354">
              <w:rPr>
                <w:rFonts w:ascii="Calibri" w:eastAsia="Times New Roman" w:hAnsi="Calibri" w:cs="Calibri"/>
                <w:color w:val="000000"/>
                <w:lang w:val="nb-NO" w:eastAsia="nb-NO"/>
              </w:rPr>
              <w:t>Varekjøpet</w:t>
            </w:r>
            <w:r w:rsidR="00B07354" w:rsidRPr="00B07354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blir derfor: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3C048" w14:textId="77777777" w:rsidR="00B07354" w:rsidRPr="00B07354" w:rsidRDefault="00B07354" w:rsidP="00B0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B07354">
              <w:rPr>
                <w:rFonts w:ascii="Calibri" w:eastAsia="Times New Roman" w:hAnsi="Calibri" w:cs="Calibri"/>
                <w:color w:val="000000"/>
                <w:lang w:val="nb-NO" w:eastAsia="nb-NO"/>
              </w:rPr>
              <w:t>5 956 468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47AB3" w14:textId="77777777" w:rsidR="00B07354" w:rsidRP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B07354">
              <w:rPr>
                <w:rFonts w:ascii="Calibri" w:eastAsia="Times New Roman" w:hAnsi="Calibri" w:cs="Calibri"/>
                <w:color w:val="000000"/>
                <w:lang w:val="nb-NO" w:eastAsia="nb-NO"/>
              </w:rPr>
              <w:t>NOK</w:t>
            </w:r>
          </w:p>
        </w:tc>
      </w:tr>
    </w:tbl>
    <w:p w14:paraId="2DF2A7F6" w14:textId="77777777" w:rsidR="008A129F" w:rsidRDefault="008A129F" w:rsidP="008A129F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51225505" w14:textId="77777777" w:rsidR="008A129F" w:rsidRPr="008A129F" w:rsidRDefault="008A129F" w:rsidP="008A129F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2D2473B0" w14:textId="77777777" w:rsidR="00DC2B54" w:rsidRDefault="00DC2B54" w:rsidP="00DC2B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596012">
        <w:rPr>
          <w:rFonts w:ascii="Calibri" w:eastAsia="Times New Roman" w:hAnsi="Calibri" w:cs="Calibri"/>
          <w:color w:val="000000"/>
          <w:lang w:val="nb-NO" w:eastAsia="nb-NO"/>
        </w:rPr>
        <w:t>Beregn endring i EK fra 2017 til 2018, og hvordan henger dette sammen med årsresultatet?</w:t>
      </w:r>
    </w:p>
    <w:p w14:paraId="6A76FCBA" w14:textId="77777777" w:rsidR="00F9106B" w:rsidRDefault="00F9106B" w:rsidP="00F9106B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3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1736"/>
      </w:tblGrid>
      <w:tr w:rsidR="00F9106B" w:rsidRPr="00F9106B" w14:paraId="2907CC9D" w14:textId="77777777" w:rsidTr="00F9106B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A6AF2" w14:textId="77777777" w:rsidR="00F9106B" w:rsidRPr="00F9106B" w:rsidRDefault="00F9106B" w:rsidP="00F91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Endring i EK er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5BE05" w14:textId="77777777" w:rsidR="00F9106B" w:rsidRPr="00F9106B" w:rsidRDefault="00F9106B" w:rsidP="00F91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1 471 714</w:t>
            </w:r>
          </w:p>
        </w:tc>
      </w:tr>
      <w:tr w:rsidR="00F9106B" w:rsidRPr="00F9106B" w14:paraId="38A8FD6F" w14:textId="77777777" w:rsidTr="00F9106B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1742F" w14:textId="77777777" w:rsidR="00F9106B" w:rsidRPr="00F9106B" w:rsidRDefault="00F9106B" w:rsidP="00F91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2FE0D" w14:textId="77777777" w:rsidR="00F9106B" w:rsidRPr="00F9106B" w:rsidRDefault="00F9106B" w:rsidP="00F91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F9106B" w:rsidRPr="00F9106B" w14:paraId="729ABF3B" w14:textId="77777777" w:rsidTr="00F9106B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F5474" w14:textId="77777777" w:rsidR="00F9106B" w:rsidRPr="00F9106B" w:rsidRDefault="00F9106B" w:rsidP="00F91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Årsresultat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7CAC5" w14:textId="77777777" w:rsidR="00F9106B" w:rsidRPr="00F9106B" w:rsidRDefault="00F9106B" w:rsidP="00F91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3 569 224</w:t>
            </w:r>
          </w:p>
        </w:tc>
      </w:tr>
      <w:tr w:rsidR="00F9106B" w:rsidRPr="00F9106B" w14:paraId="63620C9F" w14:textId="77777777" w:rsidTr="00F9106B">
        <w:trPr>
          <w:trHeight w:val="28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72834" w14:textId="77777777" w:rsidR="00F9106B" w:rsidRPr="00F9106B" w:rsidRDefault="00F9106B" w:rsidP="00F91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Utbetalt utbytte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E30C6" w14:textId="77777777" w:rsidR="00F9106B" w:rsidRPr="00F9106B" w:rsidRDefault="00F9106B" w:rsidP="00F91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2 097 510</w:t>
            </w:r>
          </w:p>
        </w:tc>
      </w:tr>
      <w:tr w:rsidR="00F9106B" w:rsidRPr="00F9106B" w14:paraId="0A637E4C" w14:textId="77777777" w:rsidTr="00F9106B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B10CB" w14:textId="77777777" w:rsidR="00F9106B" w:rsidRPr="00F9106B" w:rsidRDefault="00F9106B" w:rsidP="00F91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Endring EK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01E34" w14:textId="77777777" w:rsidR="00F9106B" w:rsidRPr="00F9106B" w:rsidRDefault="00F9106B" w:rsidP="00F91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9106B">
              <w:rPr>
                <w:rFonts w:ascii="Calibri" w:eastAsia="Times New Roman" w:hAnsi="Calibri" w:cs="Calibri"/>
                <w:color w:val="000000"/>
                <w:lang w:val="nb-NO" w:eastAsia="nb-NO"/>
              </w:rPr>
              <w:t>1 471 714</w:t>
            </w:r>
          </w:p>
        </w:tc>
      </w:tr>
    </w:tbl>
    <w:p w14:paraId="25F0CF13" w14:textId="77777777" w:rsidR="00F9106B" w:rsidRDefault="00F9106B" w:rsidP="00F9106B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2244DEDA" w14:textId="77777777" w:rsidR="00F9106B" w:rsidRDefault="00F9106B" w:rsidP="00F9106B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>Endringen i EK kan forklares gjennom resultatet og utbetalt utbytte.</w:t>
      </w:r>
    </w:p>
    <w:p w14:paraId="47260798" w14:textId="77777777" w:rsidR="00F9106B" w:rsidRPr="00F9106B" w:rsidRDefault="00F9106B" w:rsidP="00F9106B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18FE271D" w14:textId="77777777" w:rsidR="00DC2B54" w:rsidRPr="00BD15D7" w:rsidRDefault="00DC2B54" w:rsidP="00DC2B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DC2B54">
        <w:rPr>
          <w:lang w:val="nb-NO"/>
        </w:rPr>
        <w:t>Du får oppgitt at børsverdien er 44 265 MNOK. Beregn relevante nøkkeltall og diskuter hvorvidt disse er i tråd med dine forventninger.</w:t>
      </w:r>
    </w:p>
    <w:p w14:paraId="692F55A8" w14:textId="77777777" w:rsidR="00BD15D7" w:rsidRDefault="00BD15D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4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0"/>
        <w:gridCol w:w="2298"/>
      </w:tblGrid>
      <w:tr w:rsidR="005F4895" w:rsidRPr="005F4895" w14:paraId="0778C998" w14:textId="77777777" w:rsidTr="00594F44">
        <w:trPr>
          <w:trHeight w:val="319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5EADE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Nøkkeltall: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02284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5F4895" w:rsidRPr="005F4895" w14:paraId="6AD7D6B6" w14:textId="77777777" w:rsidTr="00594F44">
        <w:trPr>
          <w:trHeight w:val="319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A8311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P/E</w:t>
            </w:r>
            <w:r w:rsidR="00594F44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(44 265 / 3 569)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FB84" w14:textId="77777777" w:rsidR="005F4895" w:rsidRPr="005F4895" w:rsidRDefault="005F4895" w:rsidP="005F4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12.40</w:t>
            </w:r>
          </w:p>
        </w:tc>
      </w:tr>
      <w:tr w:rsidR="005F4895" w:rsidRPr="005F4895" w14:paraId="27638788" w14:textId="77777777" w:rsidTr="00594F44">
        <w:trPr>
          <w:trHeight w:val="319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4E333" w14:textId="77777777" w:rsidR="005F4895" w:rsidRPr="005F4895" w:rsidRDefault="005F4895" w:rsidP="0059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P/B</w:t>
            </w:r>
            <w:r w:rsidR="00594F44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(44 265 / 9 140)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D08B2" w14:textId="77777777" w:rsidR="005F4895" w:rsidRPr="005F4895" w:rsidRDefault="005F4895" w:rsidP="005F4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4.84</w:t>
            </w:r>
          </w:p>
        </w:tc>
      </w:tr>
    </w:tbl>
    <w:p w14:paraId="30533157" w14:textId="77777777" w:rsidR="00BD15D7" w:rsidRDefault="00BD15D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0298B4A5" w14:textId="77777777" w:rsidR="00BD15D7" w:rsidRDefault="00BD15D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3756CFD8" w14:textId="77777777" w:rsidR="000445ED" w:rsidRDefault="00BD15D7" w:rsidP="00BD15D7">
      <w:pPr>
        <w:rPr>
          <w:rFonts w:ascii="Calibri" w:eastAsia="Times New Roman" w:hAnsi="Calibri" w:cs="Calibri"/>
          <w:color w:val="000000"/>
          <w:lang w:val="nb-NO" w:eastAsia="nb-NO"/>
        </w:rPr>
      </w:pPr>
      <w:r w:rsidRPr="00BD15D7">
        <w:rPr>
          <w:rFonts w:ascii="Calibri" w:eastAsia="Times New Roman" w:hAnsi="Calibri" w:cs="Calibri"/>
          <w:color w:val="000000"/>
          <w:lang w:val="nb-NO" w:eastAsia="nb-NO"/>
        </w:rPr>
        <w:t>En P/E</w:t>
      </w:r>
      <w:r w:rsidR="00F3091F">
        <w:rPr>
          <w:rFonts w:ascii="Calibri" w:eastAsia="Times New Roman" w:hAnsi="Calibri" w:cs="Calibri"/>
          <w:color w:val="000000"/>
          <w:lang w:val="nb-NO" w:eastAsia="nb-NO"/>
        </w:rPr>
        <w:t xml:space="preserve"> (</w:t>
      </w:r>
      <w:r w:rsidR="00F3091F" w:rsidRPr="00F3091F">
        <w:rPr>
          <w:rFonts w:ascii="Calibri" w:eastAsia="Times New Roman" w:hAnsi="Calibri" w:cs="Calibri"/>
          <w:color w:val="000000"/>
          <w:lang w:val="nb-NO" w:eastAsia="nb-NO"/>
        </w:rPr>
        <w:t>Markedsverdi EK / Årsresultat</w:t>
      </w:r>
      <w:r w:rsidR="00F3091F">
        <w:rPr>
          <w:rFonts w:ascii="Calibri" w:eastAsia="Times New Roman" w:hAnsi="Calibri" w:cs="Calibri"/>
          <w:color w:val="000000"/>
          <w:lang w:val="nb-NO" w:eastAsia="nb-NO"/>
        </w:rPr>
        <w:t>)</w:t>
      </w:r>
      <w:r w:rsidRPr="00BD15D7">
        <w:rPr>
          <w:rFonts w:ascii="Calibri" w:eastAsia="Times New Roman" w:hAnsi="Calibri" w:cs="Calibri"/>
          <w:color w:val="000000"/>
          <w:lang w:val="nb-NO" w:eastAsia="nb-NO"/>
        </w:rPr>
        <w:t xml:space="preserve"> på 12 er vanlig for lakseselskaper.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Pr="00BD15D7">
        <w:rPr>
          <w:rFonts w:ascii="Calibri" w:eastAsia="Times New Roman" w:hAnsi="Calibri" w:cs="Calibri"/>
          <w:color w:val="000000"/>
          <w:lang w:val="nb-NO" w:eastAsia="nb-NO"/>
        </w:rPr>
        <w:t xml:space="preserve">Hovedindeksen på Oslo børs </w:t>
      </w:r>
      <w:r w:rsidR="00E06911">
        <w:rPr>
          <w:rFonts w:ascii="Calibri" w:eastAsia="Times New Roman" w:hAnsi="Calibri" w:cs="Calibri"/>
          <w:color w:val="000000"/>
          <w:lang w:val="nb-NO" w:eastAsia="nb-NO"/>
        </w:rPr>
        <w:t xml:space="preserve">er har P/E på rundt </w:t>
      </w:r>
      <w:r w:rsidR="008C4320">
        <w:rPr>
          <w:rFonts w:ascii="Calibri" w:eastAsia="Times New Roman" w:hAnsi="Calibri" w:cs="Calibri"/>
          <w:color w:val="000000"/>
          <w:lang w:val="nb-NO" w:eastAsia="nb-NO"/>
        </w:rPr>
        <w:t>20</w:t>
      </w:r>
      <w:r w:rsidRPr="00BD15D7">
        <w:rPr>
          <w:rFonts w:ascii="Calibri" w:eastAsia="Times New Roman" w:hAnsi="Calibri" w:cs="Calibri"/>
          <w:color w:val="000000"/>
          <w:lang w:val="nb-NO" w:eastAsia="nb-NO"/>
        </w:rPr>
        <w:t>, så man kan argumentere for at det er litt billig.</w:t>
      </w:r>
      <w:r w:rsidR="006951A3">
        <w:rPr>
          <w:rFonts w:ascii="Calibri" w:eastAsia="Times New Roman" w:hAnsi="Calibri" w:cs="Calibri"/>
          <w:color w:val="000000"/>
          <w:lang w:val="nb-NO" w:eastAsia="nb-NO"/>
        </w:rPr>
        <w:t xml:space="preserve"> P/E på 12 betyr at prisen er 12 ganger inntekten. </w:t>
      </w:r>
      <w:r w:rsidR="00133BC8" w:rsidRPr="00E553CB">
        <w:rPr>
          <w:rFonts w:ascii="Calibri" w:eastAsia="Times New Roman" w:hAnsi="Calibri" w:cs="Calibri"/>
          <w:color w:val="000000"/>
          <w:lang w:val="nb-NO" w:eastAsia="nb-NO"/>
        </w:rPr>
        <w:t>Alt annet likt vil høy P/E ofte indikere forventninger om høy vekst i inntjening (E)</w:t>
      </w:r>
      <w:r w:rsidR="00E553CB">
        <w:rPr>
          <w:rFonts w:ascii="Calibri" w:eastAsia="Times New Roman" w:hAnsi="Calibri" w:cs="Calibri"/>
          <w:color w:val="000000"/>
          <w:lang w:val="nb-NO" w:eastAsia="nb-NO"/>
        </w:rPr>
        <w:t>. Men P/E b</w:t>
      </w:r>
      <w:r w:rsidR="00133BC8" w:rsidRPr="00E553CB">
        <w:rPr>
          <w:rFonts w:ascii="Calibri" w:eastAsia="Times New Roman" w:hAnsi="Calibri" w:cs="Calibri"/>
          <w:color w:val="000000"/>
          <w:lang w:val="nb-NO" w:eastAsia="nb-NO"/>
        </w:rPr>
        <w:t>ør ikke brukes mellom selskaper med svært ulike kapitalstruktur.</w:t>
      </w:r>
      <w:r w:rsidR="00E553CB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6951A3">
        <w:rPr>
          <w:rFonts w:ascii="Calibri" w:eastAsia="Times New Roman" w:hAnsi="Calibri" w:cs="Calibri"/>
          <w:color w:val="000000"/>
          <w:lang w:val="nb-NO" w:eastAsia="nb-NO"/>
        </w:rPr>
        <w:t xml:space="preserve">Hvis man antar at inntekten er en evig kontantstrøm så har man følgende: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nb-NO" w:eastAsia="nb-N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P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E</m:t>
            </m:r>
          </m:den>
        </m:f>
        <m:r>
          <w:rPr>
            <w:rFonts w:ascii="Cambria Math" w:eastAsia="Times New Roman" w:hAnsi="Cambria Math" w:cs="Calibri"/>
            <w:color w:val="000000"/>
            <w:lang w:val="nb-NO" w:eastAsia="nb-NO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nb-NO" w:eastAsia="nb-NO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nb-NO" w:eastAsia="nb-N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val="nb-NO" w:eastAsia="nb-NO"/>
                  </w:rPr>
                  <m:t>E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nb-NO" w:eastAsia="nb-NO"/>
                  </w:rPr>
                  <m:t>r-g</m:t>
                </m:r>
              </m:den>
            </m:f>
          </m:num>
          <m:den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E</m:t>
            </m:r>
          </m:den>
        </m:f>
        <m:r>
          <w:rPr>
            <w:rFonts w:ascii="Cambria Math" w:eastAsia="Times New Roman" w:hAnsi="Cambria Math" w:cs="Calibri"/>
            <w:color w:val="000000"/>
            <w:lang w:val="nb-NO" w:eastAsia="nb-NO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nb-NO" w:eastAsia="nb-N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r-g</m:t>
            </m:r>
          </m:den>
        </m:f>
      </m:oMath>
      <w:r w:rsidR="00686C9A">
        <w:rPr>
          <w:rFonts w:ascii="Calibri" w:eastAsia="Times New Roman" w:hAnsi="Calibri" w:cs="Calibri"/>
          <w:color w:val="000000"/>
          <w:lang w:val="nb-NO" w:eastAsia="nb-NO"/>
        </w:rPr>
        <w:t>.</w:t>
      </w:r>
      <w:r w:rsidR="00570F06">
        <w:rPr>
          <w:rFonts w:ascii="Calibri" w:eastAsia="Times New Roman" w:hAnsi="Calibri" w:cs="Calibri"/>
          <w:color w:val="000000"/>
          <w:lang w:val="nb-NO" w:eastAsia="nb-NO"/>
        </w:rPr>
        <w:t xml:space="preserve"> Med lav vekst (g=0) så betyr det at man forventer en avkastning på </w:t>
      </w:r>
      <w:r w:rsidR="003C7860">
        <w:rPr>
          <w:rFonts w:ascii="Calibri" w:eastAsia="Times New Roman" w:hAnsi="Calibri" w:cs="Calibri"/>
          <w:color w:val="000000"/>
          <w:lang w:val="nb-NO" w:eastAsia="nb-NO"/>
        </w:rPr>
        <w:t>rundt 8 %.</w:t>
      </w:r>
      <w:r w:rsidR="004F0CEE">
        <w:rPr>
          <w:rFonts w:ascii="Calibri" w:eastAsia="Times New Roman" w:hAnsi="Calibri" w:cs="Calibri"/>
          <w:color w:val="000000"/>
          <w:lang w:val="nb-NO" w:eastAsia="nb-NO"/>
        </w:rPr>
        <w:t xml:space="preserve"> I kurset har vi ofte operert med avkastningskrav på 10%</w:t>
      </w:r>
      <w:r w:rsidR="00991CBE">
        <w:rPr>
          <w:rFonts w:ascii="Calibri" w:eastAsia="Times New Roman" w:hAnsi="Calibri" w:cs="Calibri"/>
          <w:color w:val="000000"/>
          <w:lang w:val="nb-NO" w:eastAsia="nb-NO"/>
        </w:rPr>
        <w:t xml:space="preserve"> for en vanlig bedrift. Det tilsier altså 2% vekst. </w:t>
      </w:r>
      <w:r w:rsidR="002E6AC4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E553CB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</w:p>
    <w:p w14:paraId="18706A44" w14:textId="77777777" w:rsidR="00A924FD" w:rsidRDefault="00A924FD" w:rsidP="00BD15D7">
      <w:pPr>
        <w:rPr>
          <w:rFonts w:ascii="Calibri" w:eastAsia="Times New Roman" w:hAnsi="Calibri" w:cs="Calibri"/>
          <w:color w:val="000000"/>
          <w:lang w:val="nb-NO" w:eastAsia="nb-NO"/>
        </w:rPr>
      </w:pPr>
    </w:p>
    <w:p w14:paraId="2BA96030" w14:textId="77777777" w:rsidR="003351CA" w:rsidRPr="00BD15D7" w:rsidRDefault="00F3091F" w:rsidP="00A665BA">
      <w:pPr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>P/B (</w:t>
      </w:r>
      <w:r w:rsidRPr="00F3091F">
        <w:rPr>
          <w:rFonts w:ascii="Calibri" w:eastAsia="Times New Roman" w:hAnsi="Calibri" w:cs="Calibri"/>
          <w:color w:val="000000"/>
          <w:lang w:val="nb-NO" w:eastAsia="nb-NO"/>
        </w:rPr>
        <w:t>Markedsverdi EK / Bokført verdi EK</w:t>
      </w:r>
      <w:r>
        <w:rPr>
          <w:rFonts w:ascii="Calibri" w:eastAsia="Times New Roman" w:hAnsi="Calibri" w:cs="Calibri"/>
          <w:color w:val="000000"/>
          <w:lang w:val="nb-NO" w:eastAsia="nb-NO"/>
        </w:rPr>
        <w:t>)</w:t>
      </w:r>
      <w:r w:rsidR="00AE43EC">
        <w:rPr>
          <w:rFonts w:ascii="Calibri" w:eastAsia="Times New Roman" w:hAnsi="Calibri" w:cs="Calibri"/>
          <w:color w:val="000000"/>
          <w:lang w:val="nb-NO" w:eastAsia="nb-NO"/>
        </w:rPr>
        <w:t xml:space="preserve"> sier noe om hvor dyr egenkapitalen er. </w:t>
      </w:r>
      <w:r w:rsidR="003351CA" w:rsidRPr="00BD15D7">
        <w:rPr>
          <w:rFonts w:ascii="Calibri" w:eastAsia="Times New Roman" w:hAnsi="Calibri" w:cs="Calibri"/>
          <w:color w:val="000000"/>
          <w:lang w:val="nb-NO" w:eastAsia="nb-NO"/>
        </w:rPr>
        <w:t xml:space="preserve">Generelt så er P/B på </w:t>
      </w:r>
      <w:r w:rsidR="003351CA">
        <w:rPr>
          <w:rFonts w:ascii="Calibri" w:eastAsia="Times New Roman" w:hAnsi="Calibri" w:cs="Calibri"/>
          <w:color w:val="000000"/>
          <w:lang w:val="nb-NO" w:eastAsia="nb-NO"/>
        </w:rPr>
        <w:t>O</w:t>
      </w:r>
      <w:r w:rsidR="003351CA" w:rsidRPr="00BD15D7">
        <w:rPr>
          <w:rFonts w:ascii="Calibri" w:eastAsia="Times New Roman" w:hAnsi="Calibri" w:cs="Calibri"/>
          <w:color w:val="000000"/>
          <w:lang w:val="nb-NO" w:eastAsia="nb-NO"/>
        </w:rPr>
        <w:t xml:space="preserve">slo </w:t>
      </w:r>
      <w:r w:rsidR="003351CA">
        <w:rPr>
          <w:rFonts w:ascii="Calibri" w:eastAsia="Times New Roman" w:hAnsi="Calibri" w:cs="Calibri"/>
          <w:color w:val="000000"/>
          <w:lang w:val="nb-NO" w:eastAsia="nb-NO"/>
        </w:rPr>
        <w:t>B</w:t>
      </w:r>
      <w:r w:rsidR="003351CA" w:rsidRPr="00BD15D7">
        <w:rPr>
          <w:rFonts w:ascii="Calibri" w:eastAsia="Times New Roman" w:hAnsi="Calibri" w:cs="Calibri"/>
          <w:color w:val="000000"/>
          <w:lang w:val="nb-NO" w:eastAsia="nb-NO"/>
        </w:rPr>
        <w:t>ørs på rundt 2, så man kan argumentere for at selskapet er noe dyrt basert på P/B</w:t>
      </w:r>
      <w:r w:rsidR="0013467A">
        <w:rPr>
          <w:rFonts w:ascii="Calibri" w:eastAsia="Times New Roman" w:hAnsi="Calibri" w:cs="Calibri"/>
          <w:color w:val="000000"/>
          <w:lang w:val="nb-NO" w:eastAsia="nb-NO"/>
        </w:rPr>
        <w:t xml:space="preserve">. Hvis alle selskapets verdier var verdsatt til virkelig verdig så burde P/B=1. </w:t>
      </w:r>
    </w:p>
    <w:p w14:paraId="1BDBCEBB" w14:textId="77777777" w:rsidR="003351CA" w:rsidRPr="00BD15D7" w:rsidRDefault="003351CA" w:rsidP="00BD15D7">
      <w:pPr>
        <w:rPr>
          <w:rFonts w:ascii="Calibri" w:eastAsia="Times New Roman" w:hAnsi="Calibri" w:cs="Calibri"/>
          <w:color w:val="000000"/>
          <w:lang w:val="nb-NO" w:eastAsia="nb-NO"/>
        </w:rPr>
      </w:pPr>
    </w:p>
    <w:p w14:paraId="5A96A5BD" w14:textId="77777777" w:rsidR="00BD15D7" w:rsidRDefault="006951A3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 xml:space="preserve">Det er positivt hvis </w:t>
      </w:r>
      <w:r w:rsidR="00A665BA">
        <w:rPr>
          <w:rFonts w:ascii="Calibri" w:eastAsia="Times New Roman" w:hAnsi="Calibri" w:cs="Calibri"/>
          <w:color w:val="000000"/>
          <w:lang w:val="nb-NO" w:eastAsia="nb-NO"/>
        </w:rPr>
        <w:t>kandidaten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A95EF1">
        <w:rPr>
          <w:rFonts w:ascii="Calibri" w:eastAsia="Times New Roman" w:hAnsi="Calibri" w:cs="Calibri"/>
          <w:color w:val="000000"/>
          <w:lang w:val="nb-NO" w:eastAsia="nb-NO"/>
        </w:rPr>
        <w:t xml:space="preserve">i tillegg vurderer </w:t>
      </w:r>
      <w:r w:rsidR="0082319B">
        <w:rPr>
          <w:rFonts w:ascii="Calibri" w:eastAsia="Times New Roman" w:hAnsi="Calibri" w:cs="Calibri"/>
          <w:color w:val="000000"/>
          <w:lang w:val="nb-NO" w:eastAsia="nb-NO"/>
        </w:rPr>
        <w:t xml:space="preserve">hvorfor EK i et </w:t>
      </w:r>
      <w:proofErr w:type="spellStart"/>
      <w:r w:rsidR="0082319B">
        <w:rPr>
          <w:rFonts w:ascii="Calibri" w:eastAsia="Times New Roman" w:hAnsi="Calibri" w:cs="Calibri"/>
          <w:color w:val="000000"/>
          <w:lang w:val="nb-NO" w:eastAsia="nb-NO"/>
        </w:rPr>
        <w:t>Salmar</w:t>
      </w:r>
      <w:proofErr w:type="spellEnd"/>
      <w:r w:rsidR="0082319B">
        <w:rPr>
          <w:rFonts w:ascii="Calibri" w:eastAsia="Times New Roman" w:hAnsi="Calibri" w:cs="Calibri"/>
          <w:color w:val="000000"/>
          <w:lang w:val="nb-NO" w:eastAsia="nb-NO"/>
        </w:rPr>
        <w:t xml:space="preserve"> ASA er lav sammenlignet med de bokførte verdiene. Dette skyldes at den </w:t>
      </w:r>
      <w:r w:rsidR="00BD15D7" w:rsidRPr="00BD15D7">
        <w:rPr>
          <w:rFonts w:ascii="Calibri" w:eastAsia="Times New Roman" w:hAnsi="Calibri" w:cs="Calibri"/>
          <w:color w:val="000000"/>
          <w:lang w:val="nb-NO" w:eastAsia="nb-NO"/>
        </w:rPr>
        <w:t>bokførteverdien av konsesjoner</w:t>
      </w:r>
      <w:r w:rsidR="006621EA">
        <w:rPr>
          <w:rFonts w:ascii="Calibri" w:eastAsia="Times New Roman" w:hAnsi="Calibri" w:cs="Calibri"/>
          <w:color w:val="000000"/>
          <w:lang w:val="nb-NO" w:eastAsia="nb-NO"/>
        </w:rPr>
        <w:t xml:space="preserve"> avhenger i stor grad av når de</w:t>
      </w:r>
      <w:r w:rsidR="00BD15D7" w:rsidRPr="00BD15D7">
        <w:rPr>
          <w:rFonts w:ascii="Calibri" w:eastAsia="Times New Roman" w:hAnsi="Calibri" w:cs="Calibri"/>
          <w:color w:val="000000"/>
          <w:lang w:val="nb-NO" w:eastAsia="nb-NO"/>
        </w:rPr>
        <w:t xml:space="preserve"> ble anskaffet. </w:t>
      </w:r>
      <w:r w:rsidR="00BE4B76">
        <w:rPr>
          <w:rFonts w:ascii="Calibri" w:eastAsia="Times New Roman" w:hAnsi="Calibri" w:cs="Calibri"/>
          <w:color w:val="000000"/>
          <w:lang w:val="nb-NO" w:eastAsia="nb-NO"/>
        </w:rPr>
        <w:t xml:space="preserve">Altså, siden prisen på konsesjoner har vært stigende, så </w:t>
      </w:r>
      <w:r w:rsidR="004B2A08">
        <w:rPr>
          <w:rFonts w:ascii="Calibri" w:eastAsia="Times New Roman" w:hAnsi="Calibri" w:cs="Calibri"/>
          <w:color w:val="000000"/>
          <w:lang w:val="nb-NO" w:eastAsia="nb-NO"/>
        </w:rPr>
        <w:t>har selskaper som kjøpte konsesjoner for flere år siden</w:t>
      </w:r>
      <w:r w:rsidR="00F11822">
        <w:rPr>
          <w:rFonts w:ascii="Calibri" w:eastAsia="Times New Roman" w:hAnsi="Calibri" w:cs="Calibri"/>
          <w:color w:val="000000"/>
          <w:lang w:val="nb-NO" w:eastAsia="nb-NO"/>
        </w:rPr>
        <w:t xml:space="preserve"> til</w:t>
      </w:r>
      <w:r w:rsidR="004B2A08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BE4B76">
        <w:rPr>
          <w:rFonts w:ascii="Calibri" w:eastAsia="Times New Roman" w:hAnsi="Calibri" w:cs="Calibri"/>
          <w:color w:val="000000"/>
          <w:lang w:val="nb-NO" w:eastAsia="nb-NO"/>
        </w:rPr>
        <w:t>en langt lavere verdi enn</w:t>
      </w:r>
      <w:r w:rsidR="00F75114">
        <w:rPr>
          <w:rFonts w:ascii="Calibri" w:eastAsia="Times New Roman" w:hAnsi="Calibri" w:cs="Calibri"/>
          <w:color w:val="000000"/>
          <w:lang w:val="nb-NO" w:eastAsia="nb-NO"/>
        </w:rPr>
        <w:t xml:space="preserve"> dagens</w:t>
      </w:r>
      <w:r w:rsidR="00BE4B76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327AF6">
        <w:rPr>
          <w:rFonts w:ascii="Calibri" w:eastAsia="Times New Roman" w:hAnsi="Calibri" w:cs="Calibri"/>
          <w:color w:val="000000"/>
          <w:lang w:val="nb-NO" w:eastAsia="nb-NO"/>
        </w:rPr>
        <w:t>markedsverdien</w:t>
      </w:r>
      <w:r w:rsidR="00BE4B76">
        <w:rPr>
          <w:rFonts w:ascii="Calibri" w:eastAsia="Times New Roman" w:hAnsi="Calibri" w:cs="Calibri"/>
          <w:color w:val="000000"/>
          <w:lang w:val="nb-NO" w:eastAsia="nb-NO"/>
        </w:rPr>
        <w:t>.</w:t>
      </w:r>
      <w:r w:rsidR="00FB4E2F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</w:p>
    <w:p w14:paraId="60611A47" w14:textId="77777777" w:rsidR="00BE4B76" w:rsidRDefault="00BE4B76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0839EEBD" w14:textId="77777777" w:rsidR="00E31007" w:rsidRDefault="00E3100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E31007">
        <w:rPr>
          <w:rFonts w:ascii="Calibri" w:eastAsia="Times New Roman" w:hAnsi="Calibri" w:cs="Calibri"/>
          <w:color w:val="000000"/>
          <w:lang w:val="nb-NO" w:eastAsia="nb-NO"/>
        </w:rPr>
        <w:t xml:space="preserve">P/E og P/B er de meste </w:t>
      </w:r>
      <w:r>
        <w:rPr>
          <w:rFonts w:ascii="Calibri" w:eastAsia="Times New Roman" w:hAnsi="Calibri" w:cs="Calibri"/>
          <w:color w:val="000000"/>
          <w:lang w:val="nb-NO" w:eastAsia="nb-NO"/>
        </w:rPr>
        <w:t>vanlige</w:t>
      </w:r>
      <w:r w:rsidRPr="00E31007">
        <w:rPr>
          <w:rFonts w:ascii="Calibri" w:eastAsia="Times New Roman" w:hAnsi="Calibri" w:cs="Calibri"/>
          <w:color w:val="000000"/>
          <w:lang w:val="nb-NO" w:eastAsia="nb-NO"/>
        </w:rPr>
        <w:t>, men det bør gis plusspoeng hvis kandidaten også diskuterer:</w:t>
      </w:r>
    </w:p>
    <w:p w14:paraId="31886D14" w14:textId="77777777" w:rsidR="00E31007" w:rsidRPr="00BD15D7" w:rsidRDefault="00E3100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8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4"/>
        <w:gridCol w:w="2058"/>
        <w:gridCol w:w="3510"/>
      </w:tblGrid>
      <w:tr w:rsidR="005F4895" w:rsidRPr="005F4895" w14:paraId="1A082BB8" w14:textId="77777777" w:rsidTr="005F4895">
        <w:trPr>
          <w:trHeight w:val="28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D5661" w14:textId="77777777" w:rsid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Nøkkeltall:</w:t>
            </w:r>
          </w:p>
          <w:tbl>
            <w:tblPr>
              <w:tblW w:w="366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832"/>
            </w:tblGrid>
            <w:tr w:rsidR="0034693D" w:rsidRPr="0034693D" w14:paraId="244AA31B" w14:textId="77777777" w:rsidTr="0034693D">
              <w:trPr>
                <w:trHeight w:val="294"/>
              </w:trPr>
              <w:tc>
                <w:tcPr>
                  <w:tcW w:w="2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577B755" w14:textId="77777777" w:rsidR="0034693D" w:rsidRPr="0034693D" w:rsidRDefault="0034693D" w:rsidP="003469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</w:pPr>
                  <w:r w:rsidRPr="0034693D"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  <w:t xml:space="preserve">EV 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  <w:t>(44 260 + 5996 – 240)</w:t>
                  </w:r>
                  <w:r w:rsidR="00D07734"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  <w:t>=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CC10787" w14:textId="77777777" w:rsidR="0034693D" w:rsidRPr="0034693D" w:rsidRDefault="0034693D" w:rsidP="003469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</w:pPr>
                  <w:r w:rsidRPr="0034693D"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  <w:t>50 021</w:t>
                  </w:r>
                </w:p>
              </w:tc>
            </w:tr>
            <w:tr w:rsidR="0034693D" w:rsidRPr="0034693D" w14:paraId="45A263BC" w14:textId="77777777" w:rsidTr="0034693D">
              <w:trPr>
                <w:trHeight w:val="294"/>
              </w:trPr>
              <w:tc>
                <w:tcPr>
                  <w:tcW w:w="2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14:paraId="5E600D36" w14:textId="77777777" w:rsidR="0034693D" w:rsidRPr="0034693D" w:rsidRDefault="0034693D" w:rsidP="003469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14:paraId="25E7B89F" w14:textId="77777777" w:rsidR="0034693D" w:rsidRPr="0034693D" w:rsidRDefault="0034693D" w:rsidP="003469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nb-NO" w:eastAsia="nb-NO"/>
                    </w:rPr>
                  </w:pPr>
                </w:p>
              </w:tc>
            </w:tr>
          </w:tbl>
          <w:p w14:paraId="01D8F114" w14:textId="77777777" w:rsidR="0034693D" w:rsidRPr="005F4895" w:rsidRDefault="0034693D" w:rsidP="005F48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52E34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A8BF6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5F4895" w:rsidRPr="005F4895" w14:paraId="68021B4F" w14:textId="77777777" w:rsidTr="005F4895">
        <w:trPr>
          <w:trHeight w:val="28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1F308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EV/EBIT</w:t>
            </w:r>
            <w:r w:rsidR="0034693D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</w:t>
            </w:r>
            <w:r w:rsidR="00034571">
              <w:rPr>
                <w:rFonts w:ascii="Calibri" w:eastAsia="Times New Roman" w:hAnsi="Calibri" w:cs="Calibri"/>
                <w:color w:val="000000"/>
                <w:lang w:val="nb-NO" w:eastAsia="nb-NO"/>
              </w:rPr>
              <w:t>(50 021 / 4 307)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554CC" w14:textId="77777777" w:rsidR="005F4895" w:rsidRPr="005F4895" w:rsidRDefault="005F4895" w:rsidP="005F4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11.61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2D640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5F4895" w:rsidRPr="00E26A5E" w14:paraId="20151663" w14:textId="77777777" w:rsidTr="005F4895">
        <w:trPr>
          <w:trHeight w:val="28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E902C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EV/EBITDA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DC617" w14:textId="77777777" w:rsidR="005F4895" w:rsidRPr="005F4895" w:rsidRDefault="005F4895" w:rsidP="005F4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10.43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565F4" w14:textId="77777777" w:rsidR="005F4895" w:rsidRPr="005F4895" w:rsidRDefault="005F4895" w:rsidP="005F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F4895">
              <w:rPr>
                <w:rFonts w:ascii="Calibri" w:eastAsia="Times New Roman" w:hAnsi="Calibri" w:cs="Calibri"/>
                <w:color w:val="000000"/>
                <w:lang w:val="nb-NO" w:eastAsia="nb-NO"/>
              </w:rPr>
              <w:t>(Legger til avskrivninger i nevner)</w:t>
            </w:r>
          </w:p>
        </w:tc>
      </w:tr>
    </w:tbl>
    <w:p w14:paraId="64089826" w14:textId="77777777" w:rsidR="00BD15D7" w:rsidRDefault="00BD15D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38C1CEE2" w14:textId="77777777" w:rsidR="00BD15D7" w:rsidRDefault="00BD15D7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7E2A8F36" w14:textId="77777777" w:rsidR="0034693D" w:rsidRPr="00BD15D7" w:rsidRDefault="0034693D" w:rsidP="00BD15D7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41C50606" w14:textId="77777777" w:rsidR="00DC2B54" w:rsidRPr="00745B04" w:rsidRDefault="00DC2B54" w:rsidP="0082740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DC2B54">
        <w:rPr>
          <w:lang w:val="nb-NO"/>
        </w:rPr>
        <w:t>Anta at konsernsjefen har en lønn på 3.5 MNOK per år, hva er kostanden for firmaet inkludert arbeidsgiveravgift og feriepenger?</w:t>
      </w:r>
    </w:p>
    <w:p w14:paraId="3E84F450" w14:textId="77777777" w:rsidR="00745B04" w:rsidRDefault="00745B04" w:rsidP="00745B04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4"/>
        <w:gridCol w:w="4572"/>
      </w:tblGrid>
      <w:tr w:rsidR="000644A2" w:rsidRPr="000644A2" w14:paraId="67E31ABA" w14:textId="77777777" w:rsidTr="000644A2">
        <w:trPr>
          <w:trHeight w:val="288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D7CA1" w14:textId="77777777" w:rsidR="000644A2" w:rsidRPr="000644A2" w:rsidRDefault="000644A2" w:rsidP="0006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Totallønn</w:t>
            </w:r>
            <w:r w:rsidR="007E12BA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(</w:t>
            </w:r>
            <w:r w:rsidR="007E12BA" w:rsidRPr="007E12BA">
              <w:rPr>
                <w:rFonts w:ascii="Calibri" w:eastAsia="Times New Roman" w:hAnsi="Calibri" w:cs="Calibri"/>
                <w:color w:val="000000"/>
                <w:lang w:val="nb-NO" w:eastAsia="nb-NO"/>
              </w:rPr>
              <w:t>=3.5*1.12*1.141</w:t>
            </w:r>
            <w:r w:rsidR="007E12BA"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2DE9D" w14:textId="77777777" w:rsidR="000644A2" w:rsidRPr="000644A2" w:rsidRDefault="000644A2" w:rsidP="00064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4.47</w:t>
            </w:r>
          </w:p>
        </w:tc>
      </w:tr>
      <w:tr w:rsidR="000644A2" w:rsidRPr="000644A2" w14:paraId="4F9A63B5" w14:textId="77777777" w:rsidTr="000644A2">
        <w:trPr>
          <w:trHeight w:val="288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54EC7" w14:textId="77777777" w:rsidR="000644A2" w:rsidRPr="000644A2" w:rsidRDefault="000644A2" w:rsidP="0006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Antatt AGA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BEFC7" w14:textId="77777777" w:rsidR="000644A2" w:rsidRPr="000644A2" w:rsidRDefault="000644A2" w:rsidP="00064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14.10%</w:t>
            </w:r>
          </w:p>
        </w:tc>
      </w:tr>
      <w:tr w:rsidR="000644A2" w:rsidRPr="00E26A5E" w14:paraId="41B11496" w14:textId="77777777" w:rsidTr="000644A2">
        <w:trPr>
          <w:trHeight w:val="288"/>
        </w:trPr>
        <w:tc>
          <w:tcPr>
            <w:tcW w:w="9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FFC5B" w14:textId="77777777" w:rsidR="000644A2" w:rsidRPr="000644A2" w:rsidRDefault="000644A2" w:rsidP="0006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Studenten bør få ekstrapoeng for å også </w:t>
            </w:r>
            <w:r w:rsidR="006149CC"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innkalkulere</w:t>
            </w:r>
            <w:r w:rsidR="006149CC">
              <w:rPr>
                <w:rFonts w:ascii="Calibri" w:eastAsia="Times New Roman" w:hAnsi="Calibri" w:cs="Calibri"/>
                <w:color w:val="000000"/>
                <w:lang w:val="nb-NO" w:eastAsia="nb-NO"/>
              </w:rPr>
              <w:t>r</w:t>
            </w: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pensjonskostnader</w:t>
            </w:r>
          </w:p>
        </w:tc>
      </w:tr>
      <w:tr w:rsidR="000644A2" w:rsidRPr="00E26A5E" w14:paraId="7BEF619C" w14:textId="77777777" w:rsidTr="000644A2">
        <w:trPr>
          <w:trHeight w:val="288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F9D20" w14:textId="77777777" w:rsidR="000644A2" w:rsidRPr="000644A2" w:rsidRDefault="000644A2" w:rsidP="0006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BBE45" w14:textId="77777777" w:rsidR="000644A2" w:rsidRPr="000644A2" w:rsidRDefault="000644A2" w:rsidP="0006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0644A2" w:rsidRPr="00E26A5E" w14:paraId="481296A7" w14:textId="77777777" w:rsidTr="000644A2">
        <w:trPr>
          <w:trHeight w:val="288"/>
        </w:trPr>
        <w:tc>
          <w:tcPr>
            <w:tcW w:w="9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0AA50" w14:textId="77777777" w:rsidR="000644A2" w:rsidRPr="000644A2" w:rsidRDefault="000644A2" w:rsidP="0061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Studenten skal også få full uttelling hvis vedkommende antar at årslønnen </w:t>
            </w:r>
            <w:r w:rsidR="006149CC">
              <w:rPr>
                <w:rFonts w:ascii="Calibri" w:eastAsia="Times New Roman" w:hAnsi="Calibri" w:cs="Calibri"/>
                <w:color w:val="000000"/>
                <w:lang w:val="nb-NO" w:eastAsia="nb-NO"/>
              </w:rPr>
              <w:t>må justeres</w:t>
            </w: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for 5 uker ferie (47/52) eller :</w:t>
            </w:r>
          </w:p>
        </w:tc>
      </w:tr>
      <w:tr w:rsidR="000644A2" w:rsidRPr="000644A2" w14:paraId="3D724A08" w14:textId="77777777" w:rsidTr="000644A2">
        <w:trPr>
          <w:trHeight w:val="288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A6B79" w14:textId="77777777" w:rsidR="000644A2" w:rsidRPr="000644A2" w:rsidRDefault="000644A2" w:rsidP="0006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Totallønn</w:t>
            </w:r>
            <w:r w:rsidR="00B9037E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(</w:t>
            </w:r>
            <w:r w:rsidR="00B9037E" w:rsidRPr="00B9037E">
              <w:rPr>
                <w:rFonts w:ascii="Calibri" w:eastAsia="Times New Roman" w:hAnsi="Calibri" w:cs="Calibri"/>
                <w:color w:val="000000"/>
                <w:lang w:val="nb-NO" w:eastAsia="nb-NO"/>
              </w:rPr>
              <w:t>=3.5*(10.82/12)*1.12*1.141</w:t>
            </w:r>
            <w:r w:rsidR="00B9037E"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9BC86" w14:textId="77777777" w:rsidR="000644A2" w:rsidRPr="000644A2" w:rsidRDefault="000644A2" w:rsidP="00064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644A2">
              <w:rPr>
                <w:rFonts w:ascii="Calibri" w:eastAsia="Times New Roman" w:hAnsi="Calibri" w:cs="Calibri"/>
                <w:color w:val="000000"/>
                <w:lang w:val="nb-NO" w:eastAsia="nb-NO"/>
              </w:rPr>
              <w:t>4.03</w:t>
            </w:r>
          </w:p>
        </w:tc>
      </w:tr>
    </w:tbl>
    <w:p w14:paraId="648ED737" w14:textId="77777777" w:rsidR="00745B04" w:rsidRDefault="00745B04" w:rsidP="00745B04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56E34FAA" w14:textId="77777777" w:rsidR="00093045" w:rsidRPr="00745B04" w:rsidRDefault="00093045" w:rsidP="00745B04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 xml:space="preserve">Bevegelige helligdager beregnes bare hvis vedkommende har timelønn. Det er lite trolig at konsernsjefen får kompensasjon basert på antall timer, og man skal derfor ikke legge til </w:t>
      </w:r>
      <w:proofErr w:type="spellStart"/>
      <w:r>
        <w:rPr>
          <w:rFonts w:ascii="Calibri" w:eastAsia="Times New Roman" w:hAnsi="Calibri" w:cs="Calibri"/>
          <w:color w:val="000000"/>
          <w:lang w:val="nb-NO" w:eastAsia="nb-NO"/>
        </w:rPr>
        <w:t>ca</w:t>
      </w:r>
      <w:proofErr w:type="spellEnd"/>
      <w:r>
        <w:rPr>
          <w:rFonts w:ascii="Calibri" w:eastAsia="Times New Roman" w:hAnsi="Calibri" w:cs="Calibri"/>
          <w:color w:val="000000"/>
          <w:lang w:val="nb-NO" w:eastAsia="nb-NO"/>
        </w:rPr>
        <w:t xml:space="preserve"> 4.5%.</w:t>
      </w:r>
    </w:p>
    <w:p w14:paraId="6974222B" w14:textId="77777777" w:rsidR="00827400" w:rsidRDefault="0004603C" w:rsidP="00827400">
      <w:pPr>
        <w:pStyle w:val="Heading1"/>
        <w:rPr>
          <w:lang w:val="nb-NO"/>
        </w:rPr>
      </w:pPr>
      <w:r w:rsidRPr="0004603C">
        <w:rPr>
          <w:lang w:val="nb-NO"/>
        </w:rPr>
        <w:lastRenderedPageBreak/>
        <w:t>Oppgave 2</w:t>
      </w:r>
      <w:r w:rsidR="00827400" w:rsidRPr="000D11B5">
        <w:rPr>
          <w:lang w:val="nb-NO"/>
        </w:rPr>
        <w:t xml:space="preserve"> (20%)</w:t>
      </w:r>
      <w:r w:rsidR="00025111">
        <w:rPr>
          <w:lang w:val="nb-NO"/>
        </w:rPr>
        <w:t>:</w:t>
      </w:r>
    </w:p>
    <w:p w14:paraId="274FBDAA" w14:textId="77777777" w:rsidR="00827400" w:rsidRDefault="00827400" w:rsidP="00827400">
      <w:pPr>
        <w:rPr>
          <w:lang w:val="nb-NO"/>
        </w:rPr>
      </w:pPr>
    </w:p>
    <w:p w14:paraId="392BE7C4" w14:textId="77777777" w:rsidR="000E6A51" w:rsidRDefault="00711EA5" w:rsidP="002F3E54">
      <w:pPr>
        <w:rPr>
          <w:rFonts w:asciiTheme="majorHAnsi" w:hAnsiTheme="majorHAnsi" w:cstheme="majorHAnsi"/>
          <w:lang w:val="nb-NO"/>
        </w:rPr>
      </w:pPr>
      <w:r>
        <w:rPr>
          <w:rFonts w:asciiTheme="majorHAnsi" w:hAnsiTheme="majorHAnsi" w:cstheme="majorHAnsi"/>
          <w:lang w:val="nb-NO"/>
        </w:rPr>
        <w:t>Etter lovforbudet mot el-sparkesykler</w:t>
      </w:r>
      <w:r w:rsidR="0049277D">
        <w:rPr>
          <w:rFonts w:asciiTheme="majorHAnsi" w:hAnsiTheme="majorHAnsi" w:cstheme="majorHAnsi"/>
          <w:lang w:val="nb-NO"/>
        </w:rPr>
        <w:t xml:space="preserve"> i Trondheim</w:t>
      </w:r>
      <w:r>
        <w:rPr>
          <w:rFonts w:asciiTheme="majorHAnsi" w:hAnsiTheme="majorHAnsi" w:cstheme="majorHAnsi"/>
          <w:lang w:val="nb-NO"/>
        </w:rPr>
        <w:t xml:space="preserve">, har selskapet </w:t>
      </w:r>
      <w:proofErr w:type="spellStart"/>
      <w:r>
        <w:rPr>
          <w:rFonts w:asciiTheme="majorHAnsi" w:hAnsiTheme="majorHAnsi" w:cstheme="majorHAnsi"/>
          <w:lang w:val="nb-NO"/>
        </w:rPr>
        <w:t>Ride</w:t>
      </w:r>
      <w:r w:rsidR="0049277D">
        <w:rPr>
          <w:rFonts w:asciiTheme="majorHAnsi" w:hAnsiTheme="majorHAnsi" w:cstheme="majorHAnsi"/>
          <w:lang w:val="nb-NO"/>
        </w:rPr>
        <w:t>On</w:t>
      </w:r>
      <w:proofErr w:type="spellEnd"/>
      <w:r>
        <w:rPr>
          <w:rFonts w:asciiTheme="majorHAnsi" w:hAnsiTheme="majorHAnsi" w:cstheme="majorHAnsi"/>
          <w:lang w:val="nb-NO"/>
        </w:rPr>
        <w:t xml:space="preserve"> AS startet med </w:t>
      </w:r>
      <w:r w:rsidR="003D2E7B">
        <w:rPr>
          <w:rFonts w:asciiTheme="majorHAnsi" w:hAnsiTheme="majorHAnsi" w:cstheme="majorHAnsi"/>
          <w:lang w:val="nb-NO"/>
        </w:rPr>
        <w:t>produksjon og salg av</w:t>
      </w:r>
      <w:r>
        <w:rPr>
          <w:rFonts w:asciiTheme="majorHAnsi" w:hAnsiTheme="majorHAnsi" w:cstheme="majorHAnsi"/>
          <w:lang w:val="nb-NO"/>
        </w:rPr>
        <w:t xml:space="preserve"> </w:t>
      </w:r>
      <w:r w:rsidR="00DD2857">
        <w:rPr>
          <w:rFonts w:asciiTheme="majorHAnsi" w:hAnsiTheme="majorHAnsi" w:cstheme="majorHAnsi"/>
          <w:lang w:val="nb-NO"/>
        </w:rPr>
        <w:t>elektriske helikoptre</w:t>
      </w:r>
      <w:r w:rsidR="002F3E54">
        <w:rPr>
          <w:rFonts w:asciiTheme="majorHAnsi" w:hAnsiTheme="majorHAnsi" w:cstheme="majorHAnsi"/>
          <w:lang w:val="nb-NO"/>
        </w:rPr>
        <w:t xml:space="preserve">. </w:t>
      </w:r>
      <w:r w:rsidR="002D0552">
        <w:rPr>
          <w:rFonts w:asciiTheme="majorHAnsi" w:hAnsiTheme="majorHAnsi" w:cstheme="majorHAnsi"/>
          <w:lang w:val="nb-NO"/>
        </w:rPr>
        <w:t>Selskapet solgte</w:t>
      </w:r>
      <w:r w:rsidR="000E6A51">
        <w:rPr>
          <w:rFonts w:asciiTheme="majorHAnsi" w:hAnsiTheme="majorHAnsi" w:cstheme="majorHAnsi"/>
          <w:lang w:val="nb-NO"/>
        </w:rPr>
        <w:t xml:space="preserve"> 10 enheter til en pris på kr </w:t>
      </w:r>
      <w:r w:rsidR="000F473D">
        <w:rPr>
          <w:rFonts w:asciiTheme="majorHAnsi" w:hAnsiTheme="majorHAnsi" w:cstheme="majorHAnsi"/>
          <w:lang w:val="nb-NO"/>
        </w:rPr>
        <w:t>2</w:t>
      </w:r>
      <w:r w:rsidR="005409C0">
        <w:rPr>
          <w:rFonts w:asciiTheme="majorHAnsi" w:hAnsiTheme="majorHAnsi" w:cstheme="majorHAnsi"/>
          <w:lang w:val="nb-NO"/>
        </w:rPr>
        <w:t xml:space="preserve"> </w:t>
      </w:r>
      <w:r w:rsidR="000F473D">
        <w:rPr>
          <w:rFonts w:asciiTheme="majorHAnsi" w:hAnsiTheme="majorHAnsi" w:cstheme="majorHAnsi"/>
          <w:lang w:val="nb-NO"/>
        </w:rPr>
        <w:t>3</w:t>
      </w:r>
      <w:r w:rsidR="000E6A51">
        <w:rPr>
          <w:rFonts w:asciiTheme="majorHAnsi" w:hAnsiTheme="majorHAnsi" w:cstheme="majorHAnsi"/>
          <w:lang w:val="nb-NO"/>
        </w:rPr>
        <w:t>00 NOK.</w:t>
      </w:r>
    </w:p>
    <w:p w14:paraId="64672F34" w14:textId="77777777" w:rsidR="00B06104" w:rsidRDefault="002F3E54" w:rsidP="002F3E54">
      <w:pPr>
        <w:rPr>
          <w:rFonts w:asciiTheme="majorHAnsi" w:hAnsiTheme="majorHAnsi" w:cstheme="majorHAnsi"/>
          <w:lang w:val="nb-NO"/>
        </w:rPr>
      </w:pPr>
      <w:r>
        <w:rPr>
          <w:rFonts w:asciiTheme="majorHAnsi" w:hAnsiTheme="majorHAnsi" w:cstheme="majorHAnsi"/>
          <w:lang w:val="nb-NO"/>
        </w:rPr>
        <w:t>Du får tilgang på følgende data:</w:t>
      </w:r>
    </w:p>
    <w:p w14:paraId="658AD865" w14:textId="77777777" w:rsidR="00B06104" w:rsidRPr="00B06104" w:rsidRDefault="00B06104" w:rsidP="00B06104">
      <w:pPr>
        <w:rPr>
          <w:rFonts w:asciiTheme="majorHAnsi" w:hAnsiTheme="majorHAnsi" w:cstheme="majorHAnsi"/>
          <w:lang w:val="nb-NO"/>
        </w:rPr>
      </w:pP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960"/>
        <w:gridCol w:w="960"/>
        <w:gridCol w:w="976"/>
        <w:gridCol w:w="960"/>
        <w:gridCol w:w="1039"/>
      </w:tblGrid>
      <w:tr w:rsidR="009C17F7" w:rsidRPr="009C17F7" w14:paraId="27ABCF63" w14:textId="77777777" w:rsidTr="009C17F7">
        <w:trPr>
          <w:trHeight w:val="864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9C9A39" w14:textId="77777777" w:rsidR="009C17F7" w:rsidRPr="009C17F7" w:rsidRDefault="009C17F7" w:rsidP="009C17F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D53608" w14:textId="77777777" w:rsidR="009C17F7" w:rsidRPr="009C17F7" w:rsidRDefault="009C17F7" w:rsidP="009C17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Innkjøps-avdeling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28682AA" w14:textId="77777777" w:rsidR="009C17F7" w:rsidRPr="009C17F7" w:rsidRDefault="009C17F7" w:rsidP="009C17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Maskin avd.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D4F583F" w14:textId="77777777" w:rsidR="009C17F7" w:rsidRPr="009C17F7" w:rsidRDefault="009C17F7" w:rsidP="009C17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Montasje avd.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F95456" w14:textId="77777777" w:rsidR="009C17F7" w:rsidRPr="009C17F7" w:rsidRDefault="009C17F7" w:rsidP="009C17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S/A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2543ED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Sum kostnader</w:t>
            </w:r>
          </w:p>
        </w:tc>
      </w:tr>
      <w:tr w:rsidR="009C17F7" w:rsidRPr="009C17F7" w14:paraId="03C5D73B" w14:textId="77777777" w:rsidTr="009C17F7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FDF36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Direkte material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2D0B6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DDBDE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6 000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88FF7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7 000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7D909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E1418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13 000</w:t>
            </w:r>
          </w:p>
        </w:tc>
      </w:tr>
      <w:tr w:rsidR="009C17F7" w:rsidRPr="009C17F7" w14:paraId="2CC58AC4" w14:textId="77777777" w:rsidTr="009C17F7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EA54F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Direkte lønn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8AE5B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586B1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CFF88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2 200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3C5F8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1 100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E9275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4 750</w:t>
            </w:r>
          </w:p>
        </w:tc>
      </w:tr>
      <w:tr w:rsidR="009C17F7" w:rsidRPr="009C17F7" w14:paraId="416D7768" w14:textId="77777777" w:rsidTr="009C17F7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94923" w14:textId="77777777" w:rsidR="009C17F7" w:rsidRPr="009C17F7" w:rsidRDefault="009C17F7" w:rsidP="009C17F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Sum indirekte variable kostnader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78594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3C4BA5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EBA5B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FFE7E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2DB8D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2 000</w:t>
            </w:r>
          </w:p>
        </w:tc>
      </w:tr>
      <w:tr w:rsidR="009C17F7" w:rsidRPr="009C17F7" w14:paraId="1B4B1EBD" w14:textId="77777777" w:rsidTr="009C17F7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8A99B0" w14:textId="77777777" w:rsidR="009C17F7" w:rsidRPr="009C17F7" w:rsidRDefault="009C17F7" w:rsidP="009C17F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Sum indirekte faste kostnader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36C4AA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1 000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236B6D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1 000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DCFAE1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1 000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91721D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9C17F7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1 000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39D6C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4 000</w:t>
            </w:r>
          </w:p>
        </w:tc>
      </w:tr>
      <w:tr w:rsidR="009C17F7" w:rsidRPr="009C17F7" w14:paraId="6385ADF8" w14:textId="77777777" w:rsidTr="009C17F7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FEB8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6AC50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D603C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1E293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DCFC9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91635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9C17F7" w:rsidRPr="009C17F7" w14:paraId="10400683" w14:textId="77777777" w:rsidTr="009C17F7">
        <w:trPr>
          <w:trHeight w:val="28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FDE36" w14:textId="77777777" w:rsidR="009C17F7" w:rsidRPr="009C17F7" w:rsidRDefault="009C17F7" w:rsidP="009C1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Antall årsverk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C6C4C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37FAC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597B7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A2419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78AAE" w14:textId="77777777" w:rsidR="009C17F7" w:rsidRPr="009C17F7" w:rsidRDefault="009C17F7" w:rsidP="009C1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9C17F7">
              <w:rPr>
                <w:rFonts w:ascii="Calibri" w:eastAsia="Times New Roman" w:hAnsi="Calibri" w:cs="Calibri"/>
                <w:color w:val="000000"/>
                <w:lang w:val="nb-NO" w:eastAsia="nb-NO"/>
              </w:rPr>
              <w:t>4.50</w:t>
            </w:r>
          </w:p>
        </w:tc>
      </w:tr>
    </w:tbl>
    <w:p w14:paraId="03468624" w14:textId="77777777" w:rsidR="00B06104" w:rsidRPr="000E6A51" w:rsidRDefault="000E6A51" w:rsidP="00B06104">
      <w:pPr>
        <w:rPr>
          <w:rFonts w:asciiTheme="majorHAnsi" w:hAnsiTheme="majorHAnsi" w:cstheme="majorHAnsi"/>
          <w:lang w:val="nb-NO"/>
        </w:rPr>
      </w:pPr>
      <w:r w:rsidRPr="000E6A51">
        <w:rPr>
          <w:lang w:val="nb-NO"/>
        </w:rPr>
        <w:t xml:space="preserve"> </w:t>
      </w:r>
    </w:p>
    <w:p w14:paraId="4394CF8C" w14:textId="77777777" w:rsidR="00B06104" w:rsidRDefault="00B06104" w:rsidP="00B06104">
      <w:pPr>
        <w:rPr>
          <w:lang w:val="nb-NO"/>
        </w:rPr>
      </w:pPr>
    </w:p>
    <w:p w14:paraId="3EEAF7BE" w14:textId="77777777" w:rsidR="003A0EE6" w:rsidRDefault="003A0EE6" w:rsidP="003A0EE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er forskjell på bidragsmetoden og selvkostmetoden? Hva er dekningsbidrag? Hva er dekningsgrad?</w:t>
      </w:r>
    </w:p>
    <w:p w14:paraId="572F023F" w14:textId="77777777" w:rsidR="0011035E" w:rsidRPr="0011035E" w:rsidRDefault="0011035E" w:rsidP="0011035E">
      <w:pPr>
        <w:rPr>
          <w:lang w:val="nb-NO"/>
        </w:rPr>
      </w:pPr>
      <w:r w:rsidRPr="0011035E">
        <w:rPr>
          <w:lang w:val="nb-NO"/>
        </w:rPr>
        <w:t xml:space="preserve">Ved bidragsmetoden innkalkulerer man kun de kostnadene som er </w:t>
      </w:r>
      <w:proofErr w:type="spellStart"/>
      <w:r>
        <w:rPr>
          <w:lang w:val="nb-NO"/>
        </w:rPr>
        <w:t>variable</w:t>
      </w:r>
      <w:proofErr w:type="spellEnd"/>
      <w:r w:rsidRPr="0011035E">
        <w:rPr>
          <w:lang w:val="nb-NO"/>
        </w:rPr>
        <w:t xml:space="preserve"> i motsetning til selvkostmetoden der alle kostnader kalkuleres inn. Dekningsbidraget brukes i tilknytning med bidragsmetoden og er den summen som hvert produkt bidrar med for å dekke faste kostnader. Dekningsgraden er dekningsbidraget i prosent av driftsinntekten</w:t>
      </w:r>
    </w:p>
    <w:p w14:paraId="41761D01" w14:textId="77777777" w:rsidR="0098338F" w:rsidRDefault="009D3F96" w:rsidP="0098338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Tidligere har de indirekte kostandene bare blitt fordelt jevnt på </w:t>
      </w:r>
      <w:r w:rsidR="00AF3411">
        <w:rPr>
          <w:lang w:val="nb-NO"/>
        </w:rPr>
        <w:t xml:space="preserve">alle </w:t>
      </w:r>
      <w:r w:rsidR="004A0BD1">
        <w:rPr>
          <w:lang w:val="nb-NO"/>
        </w:rPr>
        <w:t>avdelingene. L</w:t>
      </w:r>
      <w:r>
        <w:rPr>
          <w:lang w:val="nb-NO"/>
        </w:rPr>
        <w:t xml:space="preserve">edelsen </w:t>
      </w:r>
      <w:r w:rsidR="0098338F">
        <w:rPr>
          <w:lang w:val="nb-NO"/>
        </w:rPr>
        <w:t>ønsker</w:t>
      </w:r>
      <w:r w:rsidR="0088161C">
        <w:rPr>
          <w:lang w:val="nb-NO"/>
        </w:rPr>
        <w:t xml:space="preserve"> nå</w:t>
      </w:r>
      <w:r w:rsidR="0098338F">
        <w:rPr>
          <w:lang w:val="nb-NO"/>
        </w:rPr>
        <w:t xml:space="preserve"> én </w:t>
      </w:r>
      <w:r w:rsidR="009C17F7">
        <w:rPr>
          <w:lang w:val="nb-NO"/>
        </w:rPr>
        <w:t>tilleggssats for alle avdelingene</w:t>
      </w:r>
      <w:r w:rsidR="0098338F">
        <w:rPr>
          <w:lang w:val="nb-NO"/>
        </w:rPr>
        <w:t xml:space="preserve"> basert på antall årsverk</w:t>
      </w:r>
      <w:r w:rsidR="00A9646C">
        <w:rPr>
          <w:lang w:val="nb-NO"/>
        </w:rPr>
        <w:t xml:space="preserve">. Den satsen skal brukes til å </w:t>
      </w:r>
      <w:r w:rsidR="0098338F">
        <w:rPr>
          <w:lang w:val="nb-NO"/>
        </w:rPr>
        <w:t>fordele de indirekte kostnadene</w:t>
      </w:r>
      <w:r w:rsidR="0042520E">
        <w:rPr>
          <w:lang w:val="nb-NO"/>
        </w:rPr>
        <w:t xml:space="preserve"> på avdelingene</w:t>
      </w:r>
      <w:r w:rsidR="0098338F">
        <w:rPr>
          <w:lang w:val="nb-NO"/>
        </w:rPr>
        <w:t xml:space="preserve">. </w:t>
      </w:r>
      <w:proofErr w:type="spellStart"/>
      <w:r w:rsidR="009842ED">
        <w:rPr>
          <w:lang w:val="nb-NO"/>
        </w:rPr>
        <w:t>Beregn</w:t>
      </w:r>
      <w:proofErr w:type="spellEnd"/>
      <w:r w:rsidR="009842ED">
        <w:rPr>
          <w:lang w:val="nb-NO"/>
        </w:rPr>
        <w:t xml:space="preserve"> tilleggssatsen med</w:t>
      </w:r>
      <w:r w:rsidR="0098338F">
        <w:rPr>
          <w:lang w:val="nb-NO"/>
        </w:rPr>
        <w:t xml:space="preserve"> både bidrag- og selvkostmetoden.</w:t>
      </w:r>
    </w:p>
    <w:p w14:paraId="6B437B57" w14:textId="77777777" w:rsidR="0011035E" w:rsidRDefault="0011035E" w:rsidP="0011035E">
      <w:pPr>
        <w:rPr>
          <w:lang w:val="nb-NO"/>
        </w:rPr>
      </w:pPr>
    </w:p>
    <w:tbl>
      <w:tblPr>
        <w:tblW w:w="7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1476"/>
        <w:gridCol w:w="1996"/>
        <w:gridCol w:w="1496"/>
      </w:tblGrid>
      <w:tr w:rsidR="004E7BEC" w:rsidRPr="004E7BEC" w14:paraId="6A6220A7" w14:textId="77777777" w:rsidTr="004E7BEC">
        <w:trPr>
          <w:trHeight w:val="300"/>
        </w:trPr>
        <w:tc>
          <w:tcPr>
            <w:tcW w:w="29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DF997E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Tillegg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s</w:t>
            </w: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satser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102502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Totalt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873F9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Per enhet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3604C8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4E7BEC" w:rsidRPr="004E7BEC" w14:paraId="5DB760B2" w14:textId="77777777" w:rsidTr="004E7BEC">
        <w:trPr>
          <w:trHeight w:val="288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BA91E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Bidragsmetoden: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3C6CD" w14:textId="77777777" w:rsidR="004E7BEC" w:rsidRPr="004E7BEC" w:rsidRDefault="004E7BEC" w:rsidP="004E7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444.44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E9DAF" w14:textId="77777777" w:rsidR="004E7BEC" w:rsidRPr="004E7BEC" w:rsidRDefault="004E7BEC" w:rsidP="004E7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44.44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41C1D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kr/årsverk</w:t>
            </w:r>
          </w:p>
        </w:tc>
      </w:tr>
      <w:tr w:rsidR="004E7BEC" w:rsidRPr="004E7BEC" w14:paraId="1311CDDA" w14:textId="77777777" w:rsidTr="004E7BEC">
        <w:trPr>
          <w:trHeight w:val="288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57689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Selvkostmetoden: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158DB" w14:textId="77777777" w:rsidR="004E7BEC" w:rsidRPr="004E7BEC" w:rsidRDefault="004E7BEC" w:rsidP="004E7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1 333.33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AC9C3" w14:textId="77777777" w:rsidR="004E7BEC" w:rsidRPr="004E7BEC" w:rsidRDefault="004E7BEC" w:rsidP="004E7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133.33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B0F96" w14:textId="77777777" w:rsidR="004E7BEC" w:rsidRPr="004E7BEC" w:rsidRDefault="004E7BEC" w:rsidP="004E7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E7BEC">
              <w:rPr>
                <w:rFonts w:ascii="Calibri" w:eastAsia="Times New Roman" w:hAnsi="Calibri" w:cs="Calibri"/>
                <w:color w:val="000000"/>
                <w:lang w:val="nb-NO" w:eastAsia="nb-NO"/>
              </w:rPr>
              <w:t>kr/årsverk</w:t>
            </w:r>
          </w:p>
        </w:tc>
      </w:tr>
    </w:tbl>
    <w:p w14:paraId="2D12EE4D" w14:textId="77777777" w:rsidR="004E7BEC" w:rsidRDefault="004E7BEC" w:rsidP="0011035E">
      <w:pPr>
        <w:rPr>
          <w:lang w:val="nb-NO"/>
        </w:rPr>
      </w:pPr>
    </w:p>
    <w:p w14:paraId="4A4CCC19" w14:textId="77777777" w:rsidR="004E7BEC" w:rsidRDefault="00BB07FF" w:rsidP="0011035E">
      <w:pPr>
        <w:rPr>
          <w:lang w:val="nb-NO"/>
        </w:rPr>
      </w:pPr>
      <w:r>
        <w:rPr>
          <w:lang w:val="nb-NO"/>
        </w:rPr>
        <w:t>Kandidaten kan oppgi svaret totalt eller per enhet.</w:t>
      </w:r>
    </w:p>
    <w:p w14:paraId="7F3EC9E6" w14:textId="77777777" w:rsidR="00BB07FF" w:rsidRPr="0011035E" w:rsidRDefault="00BB07FF" w:rsidP="0011035E">
      <w:pPr>
        <w:rPr>
          <w:lang w:val="nb-NO"/>
        </w:rPr>
      </w:pPr>
    </w:p>
    <w:p w14:paraId="26D46F32" w14:textId="77777777" w:rsidR="008E21A0" w:rsidRDefault="00371092" w:rsidP="008E21A0">
      <w:pPr>
        <w:pStyle w:val="ListParagraph"/>
        <w:numPr>
          <w:ilvl w:val="0"/>
          <w:numId w:val="1"/>
        </w:numPr>
        <w:rPr>
          <w:lang w:val="nb-NO"/>
        </w:rPr>
      </w:pPr>
      <w:r w:rsidRPr="00371092">
        <w:rPr>
          <w:lang w:val="nb-NO"/>
        </w:rPr>
        <w:t>Bruk tillegg</w:t>
      </w:r>
      <w:r w:rsidR="004E7BEC">
        <w:rPr>
          <w:lang w:val="nb-NO"/>
        </w:rPr>
        <w:t>s</w:t>
      </w:r>
      <w:r w:rsidRPr="00371092">
        <w:rPr>
          <w:lang w:val="nb-NO"/>
        </w:rPr>
        <w:t>satsene i deloppgave b</w:t>
      </w:r>
      <w:r w:rsidR="00937802">
        <w:rPr>
          <w:lang w:val="nb-NO"/>
        </w:rPr>
        <w:t>)</w:t>
      </w:r>
      <w:r w:rsidRPr="00371092">
        <w:rPr>
          <w:lang w:val="nb-NO"/>
        </w:rPr>
        <w:t xml:space="preserve"> til å sette opp en </w:t>
      </w:r>
      <w:r w:rsidR="00AC2827">
        <w:rPr>
          <w:lang w:val="nb-NO"/>
        </w:rPr>
        <w:t>tilleggs</w:t>
      </w:r>
      <w:r w:rsidR="00AC2827" w:rsidRPr="00371092">
        <w:rPr>
          <w:lang w:val="nb-NO"/>
        </w:rPr>
        <w:t>kalkyle</w:t>
      </w:r>
      <w:r w:rsidRPr="00371092">
        <w:rPr>
          <w:lang w:val="nb-NO"/>
        </w:rPr>
        <w:t xml:space="preserve"> etter bidragsmetoden</w:t>
      </w:r>
      <w:r>
        <w:rPr>
          <w:lang w:val="nb-NO"/>
        </w:rPr>
        <w:t xml:space="preserve"> hvor du viser fordelingen</w:t>
      </w:r>
      <w:r w:rsidR="00E03899">
        <w:rPr>
          <w:lang w:val="nb-NO"/>
        </w:rPr>
        <w:t xml:space="preserve"> på de forskjellige avdelingene</w:t>
      </w:r>
      <w:r w:rsidR="006C6164">
        <w:rPr>
          <w:lang w:val="nb-NO"/>
        </w:rPr>
        <w:t>.</w:t>
      </w:r>
    </w:p>
    <w:tbl>
      <w:tblPr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980"/>
      </w:tblGrid>
      <w:tr w:rsidR="00171416" w:rsidRPr="00171416" w14:paraId="0D495A79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EBAA7B5" w14:textId="77777777" w:rsidR="00171416" w:rsidRPr="00171416" w:rsidRDefault="00171416" w:rsidP="0017141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171416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C09CBA" w14:textId="77777777" w:rsidR="00171416" w:rsidRPr="00171416" w:rsidRDefault="00171416" w:rsidP="0017141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171416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Per/enhet</w:t>
            </w:r>
          </w:p>
        </w:tc>
      </w:tr>
      <w:tr w:rsidR="00171416" w:rsidRPr="00171416" w14:paraId="0FDB810D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091B2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Dir</w:t>
            </w:r>
            <w:r w:rsidR="00FD6CEB">
              <w:rPr>
                <w:rFonts w:ascii="Calibri" w:eastAsia="Times New Roman" w:hAnsi="Calibri" w:cs="Calibri"/>
                <w:color w:val="000000"/>
                <w:lang w:val="nb-NO" w:eastAsia="nb-NO"/>
              </w:rPr>
              <w:t>e</w:t>
            </w: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kte material</w:t>
            </w:r>
            <w:r w:rsidR="0002084D">
              <w:rPr>
                <w:rFonts w:ascii="Calibri" w:eastAsia="Times New Roman" w:hAnsi="Calibri" w:cs="Calibri"/>
                <w:color w:val="000000"/>
                <w:lang w:val="nb-NO" w:eastAsia="nb-NO"/>
              </w:rPr>
              <w:t>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24D47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1 300</w:t>
            </w:r>
          </w:p>
        </w:tc>
      </w:tr>
      <w:tr w:rsidR="00171416" w:rsidRPr="00171416" w14:paraId="441AA8F3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2848B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Direkte lønn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3CADF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365</w:t>
            </w:r>
          </w:p>
        </w:tc>
      </w:tr>
      <w:tr w:rsidR="00171416" w:rsidRPr="00171416" w14:paraId="1713938A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0473F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Sum direkte kostnader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A14FA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1 665</w:t>
            </w:r>
          </w:p>
        </w:tc>
      </w:tr>
      <w:tr w:rsidR="00171416" w:rsidRPr="00171416" w14:paraId="578577DC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0FCB01" w14:textId="77777777" w:rsidR="00171416" w:rsidRPr="00171416" w:rsidRDefault="00171416" w:rsidP="0017141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val="nb-NO" w:eastAsia="nb-NO"/>
              </w:rPr>
            </w:pPr>
            <w:r w:rsidRPr="00171416">
              <w:rPr>
                <w:rFonts w:ascii="Calibri Light" w:eastAsia="Times New Roman" w:hAnsi="Calibri Light" w:cs="Calibri Light"/>
                <w:b/>
                <w:bCs/>
                <w:color w:val="000000"/>
                <w:lang w:val="nb-NO" w:eastAsia="nb-NO"/>
              </w:rPr>
              <w:lastRenderedPageBreak/>
              <w:t>Indirekte kostnader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BD635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171416" w:rsidRPr="00171416" w14:paraId="071B9A70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540D23" w14:textId="77777777" w:rsidR="00171416" w:rsidRPr="00171416" w:rsidRDefault="00171416" w:rsidP="0017141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171416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    Hjelpe avd.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8C5DD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44</w:t>
            </w:r>
          </w:p>
        </w:tc>
      </w:tr>
      <w:tr w:rsidR="00171416" w:rsidRPr="00171416" w14:paraId="7C144810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00646C" w14:textId="77777777" w:rsidR="00171416" w:rsidRPr="00171416" w:rsidRDefault="00171416" w:rsidP="0017141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171416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    Maskin avd.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963BE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22</w:t>
            </w:r>
          </w:p>
        </w:tc>
      </w:tr>
      <w:tr w:rsidR="00171416" w:rsidRPr="00171416" w14:paraId="0A4C8FCC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1D7810" w14:textId="77777777" w:rsidR="00171416" w:rsidRPr="00171416" w:rsidRDefault="00171416" w:rsidP="0017141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171416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    Montasje avd.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3C72B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89</w:t>
            </w:r>
          </w:p>
        </w:tc>
      </w:tr>
      <w:tr w:rsidR="00171416" w:rsidRPr="00171416" w14:paraId="44F279DC" w14:textId="77777777" w:rsidTr="00171416">
        <w:trPr>
          <w:trHeight w:val="288"/>
        </w:trPr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352A0D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Tilvirkningsmerkost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9AFD41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1 821</w:t>
            </w:r>
          </w:p>
        </w:tc>
      </w:tr>
      <w:tr w:rsidR="00171416" w:rsidRPr="00171416" w14:paraId="50A4CC06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9BF32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Direkte S/A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8A593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110</w:t>
            </w:r>
          </w:p>
        </w:tc>
      </w:tr>
      <w:tr w:rsidR="00171416" w:rsidRPr="00171416" w14:paraId="4D01C5FB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3D0EE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Indirekte S/A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310A1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44</w:t>
            </w:r>
          </w:p>
        </w:tc>
      </w:tr>
      <w:tr w:rsidR="00171416" w:rsidRPr="00171416" w14:paraId="3139A37B" w14:textId="77777777" w:rsidTr="00171416">
        <w:trPr>
          <w:trHeight w:val="288"/>
        </w:trPr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1511B0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Salgsmerkost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546F2B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1 975</w:t>
            </w:r>
          </w:p>
        </w:tc>
      </w:tr>
      <w:tr w:rsidR="00171416" w:rsidRPr="00171416" w14:paraId="5054817D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17DE1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6CC32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171416" w:rsidRPr="00171416" w14:paraId="5CEFAC1E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884C1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Dekningsbidrag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9D2FA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325</w:t>
            </w:r>
          </w:p>
        </w:tc>
      </w:tr>
      <w:tr w:rsidR="00171416" w:rsidRPr="00171416" w14:paraId="3D6F484C" w14:textId="77777777" w:rsidTr="00171416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AD8EE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12117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171416" w:rsidRPr="00171416" w14:paraId="7F2AF737" w14:textId="77777777" w:rsidTr="00171416">
        <w:trPr>
          <w:trHeight w:val="288"/>
        </w:trPr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55663" w14:textId="77777777" w:rsidR="00171416" w:rsidRPr="00171416" w:rsidRDefault="00171416" w:rsidP="0017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Driftsinntekt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F872" w14:textId="77777777" w:rsidR="00171416" w:rsidRPr="00171416" w:rsidRDefault="00171416" w:rsidP="0017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71416">
              <w:rPr>
                <w:rFonts w:ascii="Calibri" w:eastAsia="Times New Roman" w:hAnsi="Calibri" w:cs="Calibri"/>
                <w:color w:val="000000"/>
                <w:lang w:val="nb-NO" w:eastAsia="nb-NO"/>
              </w:rPr>
              <w:t>2 300.00</w:t>
            </w:r>
          </w:p>
        </w:tc>
      </w:tr>
    </w:tbl>
    <w:p w14:paraId="2E5AF5F6" w14:textId="77777777" w:rsidR="007D3836" w:rsidRDefault="007D3836" w:rsidP="004E7BEC">
      <w:pPr>
        <w:rPr>
          <w:lang w:val="nb-NO"/>
        </w:rPr>
      </w:pPr>
    </w:p>
    <w:p w14:paraId="729AB74E" w14:textId="77777777" w:rsidR="008F2AEA" w:rsidRDefault="008F2AEA" w:rsidP="004E7BEC">
      <w:pPr>
        <w:rPr>
          <w:lang w:val="nb-NO"/>
        </w:rPr>
      </w:pPr>
      <w:r>
        <w:rPr>
          <w:lang w:val="nb-NO"/>
        </w:rPr>
        <w:t>Direktelønn til S/A er ikke en tilvirkningskost</w:t>
      </w:r>
      <w:r w:rsidR="002365FC">
        <w:rPr>
          <w:lang w:val="nb-NO"/>
        </w:rPr>
        <w:t>nad</w:t>
      </w:r>
      <w:r>
        <w:rPr>
          <w:lang w:val="nb-NO"/>
        </w:rPr>
        <w:t xml:space="preserve"> og bør derfor trekkes ut av direkte</w:t>
      </w:r>
      <w:r w:rsidR="002365FC">
        <w:rPr>
          <w:lang w:val="nb-NO"/>
        </w:rPr>
        <w:t xml:space="preserve"> </w:t>
      </w:r>
      <w:r>
        <w:rPr>
          <w:lang w:val="nb-NO"/>
        </w:rPr>
        <w:t xml:space="preserve">lønn.  </w:t>
      </w:r>
    </w:p>
    <w:p w14:paraId="34771C7B" w14:textId="77777777" w:rsidR="00B835A5" w:rsidRDefault="00B835A5" w:rsidP="004E7BEC">
      <w:pPr>
        <w:rPr>
          <w:lang w:val="nb-NO"/>
        </w:rPr>
      </w:pPr>
    </w:p>
    <w:p w14:paraId="588C58F3" w14:textId="77777777" w:rsidR="00435486" w:rsidRDefault="00435486" w:rsidP="00D83C2D">
      <w:pPr>
        <w:pStyle w:val="ListParagraph"/>
        <w:numPr>
          <w:ilvl w:val="0"/>
          <w:numId w:val="1"/>
        </w:numPr>
        <w:rPr>
          <w:lang w:val="nb-NO"/>
        </w:rPr>
      </w:pPr>
      <w:r w:rsidRPr="00D83C2D">
        <w:rPr>
          <w:lang w:val="nb-NO"/>
        </w:rPr>
        <w:t>Bedriften har fått</w:t>
      </w:r>
      <w:r w:rsidR="00816CE4" w:rsidRPr="00D83C2D">
        <w:rPr>
          <w:lang w:val="nb-NO"/>
        </w:rPr>
        <w:t xml:space="preserve"> en</w:t>
      </w:r>
      <w:r w:rsidRPr="00D83C2D">
        <w:rPr>
          <w:lang w:val="nb-NO"/>
        </w:rPr>
        <w:t xml:space="preserve"> forespørsel om å levere </w:t>
      </w:r>
      <w:r w:rsidR="007A3059" w:rsidRPr="00D83C2D">
        <w:rPr>
          <w:lang w:val="nb-NO"/>
        </w:rPr>
        <w:t xml:space="preserve">to </w:t>
      </w:r>
      <w:r w:rsidRPr="00D83C2D">
        <w:rPr>
          <w:lang w:val="nb-NO"/>
        </w:rPr>
        <w:t>ekstra enheter</w:t>
      </w:r>
      <w:r w:rsidR="005409C0" w:rsidRPr="00D83C2D">
        <w:rPr>
          <w:lang w:val="nb-NO"/>
        </w:rPr>
        <w:t xml:space="preserve"> til </w:t>
      </w:r>
      <w:r w:rsidR="00990114" w:rsidRPr="00D83C2D">
        <w:rPr>
          <w:lang w:val="nb-NO"/>
        </w:rPr>
        <w:t xml:space="preserve">kr </w:t>
      </w:r>
      <w:r w:rsidR="007A3059" w:rsidRPr="00D83C2D">
        <w:rPr>
          <w:lang w:val="nb-NO"/>
        </w:rPr>
        <w:t>2 100 per stykk</w:t>
      </w:r>
      <w:r w:rsidRPr="00D83C2D">
        <w:rPr>
          <w:lang w:val="nb-NO"/>
        </w:rPr>
        <w:t>. Det</w:t>
      </w:r>
      <w:r w:rsidR="008F0316" w:rsidRPr="00D83C2D">
        <w:rPr>
          <w:lang w:val="nb-NO"/>
        </w:rPr>
        <w:t xml:space="preserve"> vil gå </w:t>
      </w:r>
      <w:r w:rsidRPr="00D83C2D">
        <w:rPr>
          <w:lang w:val="nb-NO"/>
        </w:rPr>
        <w:t xml:space="preserve">med direkte materialer på </w:t>
      </w:r>
      <w:r w:rsidR="004628E5" w:rsidRPr="00D83C2D">
        <w:rPr>
          <w:lang w:val="nb-NO"/>
        </w:rPr>
        <w:t xml:space="preserve">kr </w:t>
      </w:r>
      <w:r w:rsidRPr="00D83C2D">
        <w:rPr>
          <w:lang w:val="nb-NO"/>
        </w:rPr>
        <w:t>3</w:t>
      </w:r>
      <w:r w:rsidR="004628E5" w:rsidRPr="00D83C2D">
        <w:rPr>
          <w:lang w:val="nb-NO"/>
        </w:rPr>
        <w:t xml:space="preserve"> 000</w:t>
      </w:r>
      <w:r w:rsidR="00835EDF" w:rsidRPr="00D83C2D">
        <w:rPr>
          <w:lang w:val="nb-NO"/>
        </w:rPr>
        <w:t xml:space="preserve"> til den ordren</w:t>
      </w:r>
      <w:r w:rsidR="0044335F">
        <w:rPr>
          <w:lang w:val="nb-NO"/>
        </w:rPr>
        <w:t>.</w:t>
      </w:r>
      <w:r w:rsidR="00937802" w:rsidRPr="00D83C2D">
        <w:rPr>
          <w:lang w:val="nb-NO"/>
        </w:rPr>
        <w:t xml:space="preserve"> </w:t>
      </w:r>
      <w:r w:rsidR="0044335F">
        <w:rPr>
          <w:lang w:val="nb-NO"/>
        </w:rPr>
        <w:t>D</w:t>
      </w:r>
      <w:r w:rsidRPr="00D83C2D">
        <w:rPr>
          <w:lang w:val="nb-NO"/>
        </w:rPr>
        <w:t xml:space="preserve">et </w:t>
      </w:r>
      <w:r w:rsidR="0044335F">
        <w:rPr>
          <w:lang w:val="nb-NO"/>
        </w:rPr>
        <w:t xml:space="preserve">må også </w:t>
      </w:r>
      <w:r w:rsidRPr="00D83C2D">
        <w:rPr>
          <w:lang w:val="nb-NO"/>
        </w:rPr>
        <w:t xml:space="preserve">tilbys en fulltidsstilling i maskinavdelingen for å kunne levere denne </w:t>
      </w:r>
      <w:r w:rsidR="00C503B8" w:rsidRPr="00D83C2D">
        <w:rPr>
          <w:lang w:val="nb-NO"/>
        </w:rPr>
        <w:t>forespørselen</w:t>
      </w:r>
      <w:r w:rsidRPr="00D83C2D">
        <w:rPr>
          <w:lang w:val="nb-NO"/>
        </w:rPr>
        <w:t>.</w:t>
      </w:r>
      <w:r w:rsidR="00D83C2D">
        <w:rPr>
          <w:lang w:val="nb-NO"/>
        </w:rPr>
        <w:t xml:space="preserve"> Det betyr a</w:t>
      </w:r>
      <w:r w:rsidR="00412837">
        <w:rPr>
          <w:lang w:val="nb-NO"/>
        </w:rPr>
        <w:t>t direktelønn blir 900 i maskin</w:t>
      </w:r>
      <w:r w:rsidR="00D83C2D">
        <w:rPr>
          <w:lang w:val="nb-NO"/>
        </w:rPr>
        <w:t>avdelingen.</w:t>
      </w:r>
      <w:r w:rsidR="00C861B4">
        <w:rPr>
          <w:lang w:val="nb-NO"/>
        </w:rPr>
        <w:t xml:space="preserve"> Ordren påvirker ikke de andre avdelingene. </w:t>
      </w:r>
      <w:r w:rsidRPr="00D83C2D">
        <w:rPr>
          <w:lang w:val="nb-NO"/>
        </w:rPr>
        <w:t xml:space="preserve">Bør bedriften akseptere denne </w:t>
      </w:r>
      <w:r w:rsidR="00C503B8" w:rsidRPr="00D83C2D">
        <w:rPr>
          <w:lang w:val="nb-NO"/>
        </w:rPr>
        <w:t>forespørselen</w:t>
      </w:r>
      <w:r w:rsidRPr="00D83C2D">
        <w:rPr>
          <w:lang w:val="nb-NO"/>
        </w:rPr>
        <w:t>?</w:t>
      </w: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3038"/>
        <w:gridCol w:w="1457"/>
        <w:gridCol w:w="1975"/>
        <w:gridCol w:w="1475"/>
        <w:gridCol w:w="1159"/>
      </w:tblGrid>
      <w:tr w:rsidR="000C2CE4" w:rsidRPr="000C2CE4" w14:paraId="47E282B2" w14:textId="77777777" w:rsidTr="000C2CE4">
        <w:trPr>
          <w:trHeight w:val="576"/>
        </w:trPr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3D39F2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E4C053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proofErr w:type="spellStart"/>
            <w:r w:rsidRPr="000C2CE4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Hjelpeavd</w:t>
            </w:r>
            <w:proofErr w:type="spellEnd"/>
            <w:r w:rsidRPr="000C2CE4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B2E799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0C2CE4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Maskin avd.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6BC24E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0C2CE4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Montasje avd.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0A0F7E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0C2CE4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>S/A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401107E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Sum kostnader</w:t>
            </w:r>
          </w:p>
        </w:tc>
      </w:tr>
      <w:tr w:rsidR="000C2CE4" w:rsidRPr="000C2CE4" w14:paraId="6CA11D71" w14:textId="77777777" w:rsidTr="000C2CE4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CC718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Antall årsverk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EDB29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1.00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A558A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1.00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057F7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2.00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B75DF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1.00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5CF5E" w14:textId="77777777" w:rsidR="000C2CE4" w:rsidRPr="000C2CE4" w:rsidRDefault="000C2CE4" w:rsidP="000C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5.00</w:t>
            </w:r>
          </w:p>
        </w:tc>
      </w:tr>
      <w:tr w:rsidR="000C2CE4" w:rsidRPr="000C2CE4" w14:paraId="548CFA38" w14:textId="77777777" w:rsidTr="000C2CE4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35F26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6329C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0639D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A48D0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8380B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AC7B9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0C2CE4" w:rsidRPr="002135D5" w14:paraId="5D1AF479" w14:textId="77777777" w:rsidTr="000C2CE4">
        <w:trPr>
          <w:trHeight w:val="288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8137B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Vi må doble direktelønn i maskinavdelingen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0270F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727F7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50D70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1724D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0C2CE4" w:rsidRPr="000C2CE4" w14:paraId="1C8C54A6" w14:textId="77777777" w:rsidTr="000C2CE4">
        <w:trPr>
          <w:trHeight w:val="288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1B393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Ny direktelønn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(4 750 + 450)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304A4" w14:textId="77777777" w:rsidR="000C2CE4" w:rsidRPr="000C2CE4" w:rsidRDefault="000C2CE4" w:rsidP="000C2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5200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5D355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92FDB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DC571" w14:textId="77777777" w:rsidR="000C2CE4" w:rsidRPr="000C2CE4" w:rsidRDefault="000C2CE4" w:rsidP="000C2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0C2CE4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</w:tbl>
    <w:p w14:paraId="4E981A8D" w14:textId="77777777" w:rsidR="000C2CE4" w:rsidRPr="000C2CE4" w:rsidRDefault="000C2CE4" w:rsidP="000C2CE4">
      <w:pPr>
        <w:rPr>
          <w:lang w:val="nb-NO"/>
        </w:rPr>
      </w:pPr>
    </w:p>
    <w:p w14:paraId="3C3F808B" w14:textId="77777777" w:rsidR="00F82BF3" w:rsidRPr="00F82BF3" w:rsidRDefault="00F82BF3" w:rsidP="00F82BF3">
      <w:pPr>
        <w:rPr>
          <w:lang w:val="nb-NO"/>
        </w:rPr>
      </w:pPr>
    </w:p>
    <w:tbl>
      <w:tblPr>
        <w:tblW w:w="6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6"/>
        <w:gridCol w:w="1476"/>
        <w:gridCol w:w="1996"/>
      </w:tblGrid>
      <w:tr w:rsidR="002236D1" w:rsidRPr="002236D1" w14:paraId="3A5B6492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32EDB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98A03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Totalt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051B6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Kalkyle for tilleggsordre</w:t>
            </w:r>
          </w:p>
        </w:tc>
      </w:tr>
      <w:tr w:rsidR="002236D1" w:rsidRPr="002236D1" w14:paraId="374381D4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E0A61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Direkte material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1272C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16 000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88718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3 000.00</w:t>
            </w:r>
          </w:p>
        </w:tc>
      </w:tr>
      <w:tr w:rsidR="002236D1" w:rsidRPr="002236D1" w14:paraId="41224D7A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88140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Direkte lønn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348EC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4 100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142F4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450.00</w:t>
            </w:r>
          </w:p>
        </w:tc>
      </w:tr>
      <w:tr w:rsidR="002236D1" w:rsidRPr="002236D1" w14:paraId="05D38DEA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31C0F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Sum direkte kostnader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84403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20 100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61BC1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3 450.00</w:t>
            </w:r>
          </w:p>
        </w:tc>
      </w:tr>
      <w:tr w:rsidR="002236D1" w:rsidRPr="002236D1" w14:paraId="0C700138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7F279" w14:textId="77777777" w:rsidR="002236D1" w:rsidRPr="002236D1" w:rsidRDefault="002236D1" w:rsidP="002236D1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val="nb-NO" w:eastAsia="nb-NO"/>
              </w:rPr>
            </w:pPr>
            <w:r w:rsidRPr="002236D1">
              <w:rPr>
                <w:rFonts w:ascii="Calibri Light" w:eastAsia="Times New Roman" w:hAnsi="Calibri Light" w:cs="Calibri Light"/>
                <w:b/>
                <w:bCs/>
                <w:color w:val="000000"/>
                <w:lang w:val="nb-NO" w:eastAsia="nb-NO"/>
              </w:rPr>
              <w:t>Indirekte kostnader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DC2BC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4514E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2236D1" w:rsidRPr="002236D1" w14:paraId="0080F0E3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EB79B1" w14:textId="77777777" w:rsidR="002236D1" w:rsidRPr="002236D1" w:rsidRDefault="002236D1" w:rsidP="002236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2236D1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    Hjelpe avd.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8458E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444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32A7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0.00</w:t>
            </w:r>
          </w:p>
        </w:tc>
      </w:tr>
      <w:tr w:rsidR="002236D1" w:rsidRPr="002236D1" w14:paraId="5D060496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5DB20" w14:textId="77777777" w:rsidR="002236D1" w:rsidRPr="002236D1" w:rsidRDefault="002236D1" w:rsidP="002236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2236D1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    Maskin avd.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45058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444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AE669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222.22</w:t>
            </w:r>
          </w:p>
        </w:tc>
      </w:tr>
      <w:tr w:rsidR="002236D1" w:rsidRPr="002236D1" w14:paraId="0D829043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EAE269" w14:textId="77777777" w:rsidR="002236D1" w:rsidRPr="002236D1" w:rsidRDefault="002236D1" w:rsidP="002236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</w:pPr>
            <w:r w:rsidRPr="002236D1">
              <w:rPr>
                <w:rFonts w:ascii="Calibri Light" w:eastAsia="Times New Roman" w:hAnsi="Calibri Light" w:cs="Calibri Light"/>
                <w:color w:val="000000"/>
                <w:lang w:val="nb-NO" w:eastAsia="nb-NO"/>
              </w:rPr>
              <w:t xml:space="preserve">    Montasje avd.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CA08D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889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802DD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0.00</w:t>
            </w:r>
          </w:p>
        </w:tc>
      </w:tr>
      <w:tr w:rsidR="002236D1" w:rsidRPr="002236D1" w14:paraId="5DB65809" w14:textId="77777777" w:rsidTr="002236D1">
        <w:trPr>
          <w:trHeight w:val="288"/>
        </w:trPr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E501C0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Tilvirkningsmerkost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81116B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21 878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861A93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3 672.22</w:t>
            </w:r>
          </w:p>
        </w:tc>
      </w:tr>
      <w:tr w:rsidR="002236D1" w:rsidRPr="002236D1" w14:paraId="7CA20DED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C3AEB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S/A 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D278E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1 100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358C9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0.00</w:t>
            </w:r>
          </w:p>
        </w:tc>
      </w:tr>
      <w:tr w:rsidR="002236D1" w:rsidRPr="002236D1" w14:paraId="2F4E7B71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D477D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Indirekte S/A 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C7321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444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9A869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0.00</w:t>
            </w:r>
          </w:p>
        </w:tc>
      </w:tr>
      <w:tr w:rsidR="002236D1" w:rsidRPr="002236D1" w14:paraId="4EEFD853" w14:textId="77777777" w:rsidTr="002236D1">
        <w:trPr>
          <w:trHeight w:val="288"/>
        </w:trPr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E279D6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Salgsmerkost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8F423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23 422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6AC40C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3 672.22</w:t>
            </w:r>
          </w:p>
        </w:tc>
      </w:tr>
      <w:tr w:rsidR="002236D1" w:rsidRPr="002236D1" w14:paraId="151AEF1D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ACB6E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B2EA6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98187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2236D1" w:rsidRPr="002236D1" w14:paraId="1AA6958E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3E18F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Dekningsbidrag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1035D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3 778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AED83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527.78</w:t>
            </w:r>
          </w:p>
        </w:tc>
      </w:tr>
      <w:tr w:rsidR="002236D1" w:rsidRPr="002236D1" w14:paraId="60385D09" w14:textId="77777777" w:rsidTr="002236D1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42FB2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6819B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6C4CB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2236D1" w:rsidRPr="002236D1" w14:paraId="17BA6493" w14:textId="77777777" w:rsidTr="002236D1">
        <w:trPr>
          <w:trHeight w:val="288"/>
        </w:trPr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56126F" w14:textId="77777777" w:rsidR="002236D1" w:rsidRPr="002236D1" w:rsidRDefault="002236D1" w:rsidP="0022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lastRenderedPageBreak/>
              <w:t>Driftsinntekt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0E294F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27 200.00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536E47" w14:textId="77777777" w:rsidR="002236D1" w:rsidRPr="002236D1" w:rsidRDefault="002236D1" w:rsidP="00223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2236D1">
              <w:rPr>
                <w:rFonts w:ascii="Calibri" w:eastAsia="Times New Roman" w:hAnsi="Calibri" w:cs="Calibri"/>
                <w:color w:val="000000"/>
                <w:lang w:val="nb-NO" w:eastAsia="nb-NO"/>
              </w:rPr>
              <w:t>4 200.00</w:t>
            </w:r>
          </w:p>
        </w:tc>
      </w:tr>
    </w:tbl>
    <w:p w14:paraId="64B11984" w14:textId="77777777" w:rsidR="00435486" w:rsidRPr="00435486" w:rsidRDefault="00435486" w:rsidP="0043548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92CCD0B" w14:textId="77777777" w:rsidR="005C0002" w:rsidRDefault="005C0002" w:rsidP="005C0002">
      <w:pPr>
        <w:rPr>
          <w:lang w:val="nb-NO"/>
        </w:rPr>
      </w:pPr>
      <w:r>
        <w:rPr>
          <w:lang w:val="nb-NO"/>
        </w:rPr>
        <w:t>Oppgaveteksten kan misforstås dithen at man skal legge til hele den ekstra lønnskostnaden</w:t>
      </w:r>
      <w:r w:rsidR="00983CAA">
        <w:rPr>
          <w:lang w:val="nb-NO"/>
        </w:rPr>
        <w:t xml:space="preserve"> (900)</w:t>
      </w:r>
      <w:r>
        <w:rPr>
          <w:lang w:val="nb-NO"/>
        </w:rPr>
        <w:t xml:space="preserve">. </w:t>
      </w:r>
      <w:r w:rsidR="00332607">
        <w:rPr>
          <w:lang w:val="nb-NO"/>
        </w:rPr>
        <w:t>Det er derfor ikke trukket om studenten har operert med 900 i tillegg og ett helt ekstra årsverk.</w:t>
      </w:r>
    </w:p>
    <w:p w14:paraId="46C31502" w14:textId="77777777" w:rsidR="005C0002" w:rsidRDefault="005C0002" w:rsidP="005C0002">
      <w:pPr>
        <w:rPr>
          <w:lang w:val="nb-NO"/>
        </w:rPr>
      </w:pPr>
    </w:p>
    <w:p w14:paraId="4509CADD" w14:textId="77777777" w:rsidR="005C0002" w:rsidRDefault="005C0002" w:rsidP="005C0002">
      <w:pPr>
        <w:rPr>
          <w:lang w:val="nb-NO"/>
        </w:rPr>
      </w:pPr>
    </w:p>
    <w:p w14:paraId="23B851A9" w14:textId="77777777" w:rsidR="00827400" w:rsidRDefault="00025111" w:rsidP="000D11B5">
      <w:pPr>
        <w:pStyle w:val="Heading1"/>
        <w:rPr>
          <w:lang w:val="nb-NO"/>
        </w:rPr>
      </w:pPr>
      <w:r>
        <w:rPr>
          <w:lang w:val="nb-NO"/>
        </w:rPr>
        <w:t xml:space="preserve">Oppgave 3 </w:t>
      </w:r>
      <w:r w:rsidR="004A0F51">
        <w:rPr>
          <w:lang w:val="nb-NO"/>
        </w:rPr>
        <w:t>(10%)</w:t>
      </w:r>
      <w:r>
        <w:rPr>
          <w:lang w:val="nb-NO"/>
        </w:rPr>
        <w:t>:</w:t>
      </w:r>
    </w:p>
    <w:p w14:paraId="71217DE8" w14:textId="77777777" w:rsidR="004A0F51" w:rsidRDefault="004A0F51" w:rsidP="004A0F51">
      <w:pPr>
        <w:rPr>
          <w:lang w:val="nb-NO"/>
        </w:rPr>
      </w:pPr>
    </w:p>
    <w:p w14:paraId="2CE8325B" w14:textId="77777777" w:rsidR="00977162" w:rsidRDefault="0036103D" w:rsidP="00977162">
      <w:pPr>
        <w:rPr>
          <w:lang w:val="nb-NO"/>
        </w:rPr>
      </w:pPr>
      <w:r>
        <w:rPr>
          <w:lang w:val="nb-NO"/>
        </w:rPr>
        <w:t>Du får følgende informasjon om et femårig prosjekt:</w:t>
      </w:r>
    </w:p>
    <w:p w14:paraId="62E09750" w14:textId="77777777" w:rsidR="001C0EF0" w:rsidRDefault="00BE0D2B" w:rsidP="00977162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Prosjektet</w:t>
      </w:r>
      <w:r w:rsidR="00977162">
        <w:rPr>
          <w:lang w:val="nb-NO"/>
        </w:rPr>
        <w:t xml:space="preserve"> har</w:t>
      </w:r>
      <w:r w:rsidR="00687C60">
        <w:rPr>
          <w:lang w:val="nb-NO"/>
        </w:rPr>
        <w:t xml:space="preserve"> årlige</w:t>
      </w:r>
      <w:r w:rsidR="00977162">
        <w:rPr>
          <w:lang w:val="nb-NO"/>
        </w:rPr>
        <w:t xml:space="preserve"> </w:t>
      </w:r>
      <w:r w:rsidR="00977162" w:rsidRPr="00977162">
        <w:rPr>
          <w:lang w:val="nb-NO"/>
        </w:rPr>
        <w:t xml:space="preserve">inntekter på </w:t>
      </w:r>
      <w:r w:rsidR="0071316D">
        <w:rPr>
          <w:lang w:val="nb-NO"/>
        </w:rPr>
        <w:t>7</w:t>
      </w:r>
      <w:r w:rsidR="00977162" w:rsidRPr="00977162">
        <w:rPr>
          <w:lang w:val="nb-NO"/>
        </w:rPr>
        <w:t xml:space="preserve">00 MNOK </w:t>
      </w:r>
      <w:r w:rsidR="0071316D">
        <w:rPr>
          <w:lang w:val="nb-NO"/>
        </w:rPr>
        <w:t>i år 1</w:t>
      </w:r>
      <w:r w:rsidR="008B0EC5">
        <w:rPr>
          <w:lang w:val="nb-NO"/>
        </w:rPr>
        <w:t>-5</w:t>
      </w:r>
      <w:r w:rsidR="00810441">
        <w:rPr>
          <w:lang w:val="nb-NO"/>
        </w:rPr>
        <w:t>.</w:t>
      </w:r>
    </w:p>
    <w:p w14:paraId="5D19B220" w14:textId="77777777" w:rsidR="00977162" w:rsidRDefault="00BE0D2B" w:rsidP="00977162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Prosjektet </w:t>
      </w:r>
      <w:r w:rsidR="0071316D">
        <w:rPr>
          <w:lang w:val="nb-NO"/>
        </w:rPr>
        <w:t xml:space="preserve">kjøpte </w:t>
      </w:r>
      <w:r w:rsidR="00977162">
        <w:rPr>
          <w:lang w:val="nb-NO"/>
        </w:rPr>
        <w:t xml:space="preserve">en maskin til 1 000 MNOK </w:t>
      </w:r>
      <w:r w:rsidR="00F37706">
        <w:rPr>
          <w:lang w:val="nb-NO"/>
        </w:rPr>
        <w:t>i år 0</w:t>
      </w:r>
      <w:r w:rsidR="00977162">
        <w:rPr>
          <w:lang w:val="nb-NO"/>
        </w:rPr>
        <w:t>, og</w:t>
      </w:r>
      <w:r w:rsidR="0071316D">
        <w:rPr>
          <w:lang w:val="nb-NO"/>
        </w:rPr>
        <w:t xml:space="preserve"> maskinen har </w:t>
      </w:r>
      <w:r w:rsidR="00977162">
        <w:rPr>
          <w:lang w:val="nb-NO"/>
        </w:rPr>
        <w:t>en utrangeringsverdi på 200 MNOK</w:t>
      </w:r>
      <w:r>
        <w:rPr>
          <w:lang w:val="nb-NO"/>
        </w:rPr>
        <w:t>. Anta at det ikke</w:t>
      </w:r>
      <w:r w:rsidR="007D5135">
        <w:rPr>
          <w:lang w:val="nb-NO"/>
        </w:rPr>
        <w:t xml:space="preserve"> er flere eiendeler i selskapet, og at maskinen avskrives lineært.</w:t>
      </w:r>
      <w:r w:rsidR="00F610E9">
        <w:rPr>
          <w:lang w:val="nb-NO"/>
        </w:rPr>
        <w:t xml:space="preserve"> </w:t>
      </w:r>
    </w:p>
    <w:p w14:paraId="3DD35C34" w14:textId="77777777" w:rsidR="0071316D" w:rsidRDefault="00513AB0" w:rsidP="0071316D">
      <w:pPr>
        <w:pStyle w:val="ListParagraph"/>
        <w:numPr>
          <w:ilvl w:val="0"/>
          <w:numId w:val="6"/>
        </w:numPr>
        <w:rPr>
          <w:lang w:val="nb-NO"/>
        </w:rPr>
      </w:pPr>
      <w:r w:rsidRPr="00513AB0">
        <w:rPr>
          <w:lang w:val="nb-NO"/>
        </w:rPr>
        <w:t xml:space="preserve">Totale </w:t>
      </w:r>
      <w:r w:rsidR="00963FA0">
        <w:rPr>
          <w:lang w:val="nb-NO"/>
        </w:rPr>
        <w:t>andre</w:t>
      </w:r>
      <w:r w:rsidR="00687C60">
        <w:rPr>
          <w:lang w:val="nb-NO"/>
        </w:rPr>
        <w:t xml:space="preserve"> årlige</w:t>
      </w:r>
      <w:r w:rsidR="00963FA0">
        <w:rPr>
          <w:lang w:val="nb-NO"/>
        </w:rPr>
        <w:t xml:space="preserve"> </w:t>
      </w:r>
      <w:r w:rsidRPr="00513AB0">
        <w:rPr>
          <w:lang w:val="nb-NO"/>
        </w:rPr>
        <w:t>kostnader er 500 MNOK</w:t>
      </w:r>
      <w:r w:rsidR="0071316D">
        <w:rPr>
          <w:lang w:val="nb-NO"/>
        </w:rPr>
        <w:t xml:space="preserve">. De </w:t>
      </w:r>
      <w:r w:rsidRPr="00513AB0">
        <w:rPr>
          <w:lang w:val="nb-NO"/>
        </w:rPr>
        <w:t xml:space="preserve">består hovedsakelig av </w:t>
      </w:r>
      <w:r w:rsidR="00825F38">
        <w:rPr>
          <w:lang w:val="nb-NO"/>
        </w:rPr>
        <w:t xml:space="preserve">årlige </w:t>
      </w:r>
      <w:r w:rsidRPr="00513AB0">
        <w:rPr>
          <w:lang w:val="nb-NO"/>
        </w:rPr>
        <w:t>materialkostnader</w:t>
      </w:r>
      <w:r w:rsidR="005D21D4">
        <w:rPr>
          <w:lang w:val="nb-NO"/>
        </w:rPr>
        <w:t xml:space="preserve"> på 400 MNOK</w:t>
      </w:r>
      <w:r w:rsidRPr="00513AB0">
        <w:rPr>
          <w:lang w:val="nb-NO"/>
        </w:rPr>
        <w:t xml:space="preserve"> og </w:t>
      </w:r>
      <w:r w:rsidR="00825F38">
        <w:rPr>
          <w:lang w:val="nb-NO"/>
        </w:rPr>
        <w:t xml:space="preserve">årlige </w:t>
      </w:r>
      <w:r w:rsidR="00687C60">
        <w:rPr>
          <w:lang w:val="nb-NO"/>
        </w:rPr>
        <w:t>finanskostnader</w:t>
      </w:r>
      <w:r w:rsidRPr="00513AB0">
        <w:rPr>
          <w:lang w:val="nb-NO"/>
        </w:rPr>
        <w:t xml:space="preserve"> på </w:t>
      </w:r>
      <w:r w:rsidR="000D4BB6" w:rsidRPr="00513AB0">
        <w:rPr>
          <w:lang w:val="nb-NO"/>
        </w:rPr>
        <w:t>100 MNOK</w:t>
      </w:r>
      <w:r>
        <w:rPr>
          <w:lang w:val="nb-NO"/>
        </w:rPr>
        <w:t>.</w:t>
      </w:r>
      <w:r w:rsidR="000D4BB6" w:rsidRPr="00513AB0">
        <w:rPr>
          <w:lang w:val="nb-NO"/>
        </w:rPr>
        <w:t xml:space="preserve"> </w:t>
      </w:r>
    </w:p>
    <w:p w14:paraId="708503EA" w14:textId="77777777" w:rsidR="00F610E9" w:rsidRPr="00203770" w:rsidRDefault="00F610E9" w:rsidP="0020377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Overskuddet i prosjektet blir </w:t>
      </w:r>
      <w:r w:rsidR="002D4F65">
        <w:rPr>
          <w:lang w:val="nb-NO"/>
        </w:rPr>
        <w:t>utbetalt til morse</w:t>
      </w:r>
      <w:r w:rsidR="00394DC1">
        <w:rPr>
          <w:lang w:val="nb-NO"/>
        </w:rPr>
        <w:t>lskapet hvert år, slik at total</w:t>
      </w:r>
      <w:r w:rsidR="002D4F65">
        <w:rPr>
          <w:lang w:val="nb-NO"/>
        </w:rPr>
        <w:t>kapitalen bare består av anleggsmidler</w:t>
      </w:r>
      <w:r w:rsidR="00341A4C">
        <w:rPr>
          <w:lang w:val="nb-NO"/>
        </w:rPr>
        <w:t>,</w:t>
      </w:r>
      <w:r w:rsidR="002D4F65">
        <w:rPr>
          <w:lang w:val="nb-NO"/>
        </w:rPr>
        <w:t xml:space="preserve"> </w:t>
      </w:r>
      <w:r w:rsidR="00341A4C">
        <w:rPr>
          <w:lang w:val="nb-NO"/>
        </w:rPr>
        <w:t>se bort ifra midlertidige forskjeller.</w:t>
      </w:r>
    </w:p>
    <w:p w14:paraId="39F41DB9" w14:textId="77777777" w:rsidR="00BE0D2B" w:rsidRPr="00513AB0" w:rsidRDefault="00BE0D2B" w:rsidP="00BE0D2B">
      <w:pPr>
        <w:pStyle w:val="ListParagraph"/>
        <w:rPr>
          <w:lang w:val="nb-NO"/>
        </w:rPr>
      </w:pPr>
    </w:p>
    <w:p w14:paraId="65250378" w14:textId="77777777" w:rsidR="00276844" w:rsidRDefault="0071316D" w:rsidP="00276844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Beregn driftsresultatet for de 5 første årene</w:t>
      </w:r>
      <w:r w:rsidR="00A905C8">
        <w:rPr>
          <w:lang w:val="nb-NO"/>
        </w:rPr>
        <w:t>.</w:t>
      </w:r>
      <w:r w:rsidR="00276844">
        <w:rPr>
          <w:lang w:val="nb-NO"/>
        </w:rPr>
        <w:t xml:space="preserve"> </w:t>
      </w:r>
    </w:p>
    <w:tbl>
      <w:tblPr>
        <w:tblW w:w="6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976"/>
        <w:gridCol w:w="976"/>
        <w:gridCol w:w="976"/>
        <w:gridCol w:w="976"/>
        <w:gridCol w:w="976"/>
      </w:tblGrid>
      <w:tr w:rsidR="001529A7" w:rsidRPr="001529A7" w14:paraId="5F8D9F9C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2F473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Årlig avskrivning: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8C22A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D6554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51777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202CE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252C2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1529A7" w:rsidRPr="001529A7" w14:paraId="35C5755A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11A48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A2A9B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125BF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1D505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60958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1375B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5</w:t>
            </w:r>
          </w:p>
        </w:tc>
      </w:tr>
      <w:tr w:rsidR="001529A7" w:rsidRPr="001529A7" w14:paraId="0AAEDD43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3C89F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Inntekter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46E2E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39C46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F00CD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E6401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F68A9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</w:tr>
      <w:tr w:rsidR="001529A7" w:rsidRPr="001529A7" w14:paraId="25007F4E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AF9DA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Avskrivninger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007F9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EA4F7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B5279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7D562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1D9E2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</w:tr>
      <w:tr w:rsidR="001529A7" w:rsidRPr="001529A7" w14:paraId="42D52C2C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0A2C3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Driftskostnader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0DAFF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E3F68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3394C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9DB26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8FFAA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</w:tr>
      <w:tr w:rsidR="001529A7" w:rsidRPr="001529A7" w14:paraId="0E4814D9" w14:textId="77777777" w:rsidTr="001529A7">
        <w:trPr>
          <w:trHeight w:val="300"/>
        </w:trPr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70C60F1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Driftsresultat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0EF9F93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3C9695A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DB55D8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97934FD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9F2AF9F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140</w:t>
            </w:r>
          </w:p>
        </w:tc>
      </w:tr>
      <w:tr w:rsidR="001529A7" w:rsidRPr="001529A7" w14:paraId="15649881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47124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Finanskostnader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567A5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5D845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692CE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AA41A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678C9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</w:tr>
      <w:tr w:rsidR="001529A7" w:rsidRPr="001529A7" w14:paraId="3622D99C" w14:textId="77777777" w:rsidTr="001529A7">
        <w:trPr>
          <w:trHeight w:val="300"/>
        </w:trPr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3B4C67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Resultat f. skatt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EEE675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0BE494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4CE5F2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1E4922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E87D7D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40</w:t>
            </w:r>
          </w:p>
        </w:tc>
      </w:tr>
      <w:tr w:rsidR="001529A7" w:rsidRPr="001529A7" w14:paraId="07E63381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0E29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Verdi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32896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8FFB2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63D96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568F3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81ABA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1529A7" w:rsidRPr="001529A7" w14:paraId="3759D788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29EDA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4D381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840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2F28C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680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FDA45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520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57B1B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360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0A655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</w:tr>
    </w:tbl>
    <w:p w14:paraId="0CAE4F48" w14:textId="77777777" w:rsidR="001529A7" w:rsidRPr="001529A7" w:rsidRDefault="001529A7" w:rsidP="001529A7">
      <w:pPr>
        <w:rPr>
          <w:lang w:val="nb-NO"/>
        </w:rPr>
      </w:pPr>
    </w:p>
    <w:p w14:paraId="16242C97" w14:textId="77777777" w:rsidR="00436F24" w:rsidRDefault="0071316D" w:rsidP="00F77466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 xml:space="preserve">Beregn rentabiliteten </w:t>
      </w:r>
      <w:r w:rsidR="00612877">
        <w:rPr>
          <w:lang w:val="nb-NO"/>
        </w:rPr>
        <w:t xml:space="preserve">til driftsresultatet </w:t>
      </w:r>
      <w:r w:rsidR="00203770">
        <w:rPr>
          <w:lang w:val="nb-NO"/>
        </w:rPr>
        <w:t xml:space="preserve">(driftsresultat / IB eiendeler) </w:t>
      </w:r>
      <w:r>
        <w:rPr>
          <w:lang w:val="nb-NO"/>
        </w:rPr>
        <w:t>for hvert år og kommenter</w:t>
      </w:r>
      <w:r w:rsidR="000842C7">
        <w:rPr>
          <w:lang w:val="nb-NO"/>
        </w:rPr>
        <w:t xml:space="preserve"> på</w:t>
      </w:r>
      <w:r w:rsidR="00341A4C">
        <w:rPr>
          <w:lang w:val="nb-NO"/>
        </w:rPr>
        <w:t xml:space="preserve"> utviklingen.</w:t>
      </w:r>
    </w:p>
    <w:tbl>
      <w:tblPr>
        <w:tblW w:w="6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976"/>
        <w:gridCol w:w="976"/>
        <w:gridCol w:w="976"/>
        <w:gridCol w:w="976"/>
        <w:gridCol w:w="976"/>
      </w:tblGrid>
      <w:tr w:rsidR="001529A7" w:rsidRPr="001529A7" w14:paraId="439BAED9" w14:textId="77777777" w:rsidTr="001529A7">
        <w:trPr>
          <w:trHeight w:val="300"/>
        </w:trPr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CF4F83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Rentabilitet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29FFFA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4DD3D2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C3C307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1DD608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A8DFBA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1529A7" w:rsidRPr="001529A7" w14:paraId="6845C5EF" w14:textId="77777777" w:rsidTr="001529A7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9139" w14:textId="77777777" w:rsidR="001529A7" w:rsidRPr="001529A7" w:rsidRDefault="001529A7" w:rsidP="00152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3221C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14.00%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03CF4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16.67%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F19A1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20.59%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73025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26.92%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EE28B" w14:textId="77777777" w:rsidR="001529A7" w:rsidRPr="001529A7" w:rsidRDefault="001529A7" w:rsidP="00152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529A7">
              <w:rPr>
                <w:rFonts w:ascii="Calibri" w:eastAsia="Times New Roman" w:hAnsi="Calibri" w:cs="Calibri"/>
                <w:color w:val="000000"/>
                <w:lang w:val="nb-NO" w:eastAsia="nb-NO"/>
              </w:rPr>
              <w:t>38.89%</w:t>
            </w:r>
          </w:p>
        </w:tc>
      </w:tr>
    </w:tbl>
    <w:p w14:paraId="57C7610D" w14:textId="77777777" w:rsidR="001529A7" w:rsidRDefault="001529A7" w:rsidP="001529A7">
      <w:pPr>
        <w:rPr>
          <w:lang w:val="nb-NO"/>
        </w:rPr>
      </w:pPr>
    </w:p>
    <w:p w14:paraId="16E319E6" w14:textId="77777777" w:rsidR="001529A7" w:rsidRPr="001529A7" w:rsidRDefault="001904FB" w:rsidP="001529A7">
      <w:pPr>
        <w:rPr>
          <w:b/>
          <w:lang w:val="nb-NO"/>
        </w:rPr>
      </w:pPr>
      <w:r w:rsidRPr="001529A7">
        <w:rPr>
          <w:lang w:val="nb-NO"/>
        </w:rPr>
        <w:t>Rentabilitet</w:t>
      </w:r>
      <w:r>
        <w:rPr>
          <w:lang w:val="nb-NO"/>
        </w:rPr>
        <w:t>en</w:t>
      </w:r>
      <w:r w:rsidR="001529A7" w:rsidRPr="001529A7">
        <w:rPr>
          <w:lang w:val="nb-NO"/>
        </w:rPr>
        <w:t xml:space="preserve"> øker ettersom driftsmiddelet blir nedskrevet.</w:t>
      </w:r>
      <w:r w:rsidR="001529A7">
        <w:rPr>
          <w:lang w:val="nb-NO"/>
        </w:rPr>
        <w:t xml:space="preserve"> </w:t>
      </w:r>
      <w:r w:rsidR="001529A7" w:rsidRPr="001529A7">
        <w:rPr>
          <w:lang w:val="nb-NO"/>
        </w:rPr>
        <w:t>Det er</w:t>
      </w:r>
      <w:r w:rsidR="001529A7">
        <w:rPr>
          <w:lang w:val="nb-NO"/>
        </w:rPr>
        <w:t xml:space="preserve"> derfor</w:t>
      </w:r>
      <w:r w:rsidR="001529A7" w:rsidRPr="001529A7">
        <w:rPr>
          <w:lang w:val="nb-NO"/>
        </w:rPr>
        <w:t xml:space="preserve"> typisk at eldre selskaper har høyere rentabilitet enn yngre, fordi en større del</w:t>
      </w:r>
      <w:r w:rsidR="001529A7">
        <w:rPr>
          <w:lang w:val="nb-NO"/>
        </w:rPr>
        <w:t xml:space="preserve"> </w:t>
      </w:r>
      <w:r w:rsidR="001529A7" w:rsidRPr="001529A7">
        <w:rPr>
          <w:lang w:val="nb-NO"/>
        </w:rPr>
        <w:t>av driftsmidlene er nedskrevet.</w:t>
      </w:r>
    </w:p>
    <w:p w14:paraId="21654ECB" w14:textId="77777777" w:rsidR="001529A7" w:rsidRPr="001529A7" w:rsidRDefault="001529A7" w:rsidP="001529A7">
      <w:pPr>
        <w:rPr>
          <w:lang w:val="nb-NO"/>
        </w:rPr>
      </w:pPr>
    </w:p>
    <w:p w14:paraId="468C8B1A" w14:textId="77777777" w:rsidR="0057578C" w:rsidRDefault="00F77466" w:rsidP="004A0F51">
      <w:pPr>
        <w:pStyle w:val="ListParagraph"/>
        <w:numPr>
          <w:ilvl w:val="0"/>
          <w:numId w:val="7"/>
        </w:numPr>
        <w:rPr>
          <w:lang w:val="nb-NO"/>
        </w:rPr>
      </w:pPr>
      <w:r w:rsidRPr="00276844">
        <w:rPr>
          <w:lang w:val="nb-NO"/>
        </w:rPr>
        <w:t>Maskinen kan avskrives skattemessig med 30% per år</w:t>
      </w:r>
      <w:r w:rsidR="00100DCD" w:rsidRPr="00276844">
        <w:rPr>
          <w:lang w:val="nb-NO"/>
        </w:rPr>
        <w:t>. Hva bl</w:t>
      </w:r>
      <w:r w:rsidR="0073294F" w:rsidRPr="00276844">
        <w:rPr>
          <w:lang w:val="nb-NO"/>
        </w:rPr>
        <w:t xml:space="preserve">ir det skattemessige </w:t>
      </w:r>
      <w:r w:rsidR="001072CC">
        <w:rPr>
          <w:lang w:val="nb-NO"/>
        </w:rPr>
        <w:t>driftsresultatene i år 1-5</w:t>
      </w:r>
      <w:r w:rsidR="0073294F" w:rsidRPr="00276844">
        <w:rPr>
          <w:lang w:val="nb-NO"/>
        </w:rPr>
        <w:t>?</w:t>
      </w:r>
    </w:p>
    <w:tbl>
      <w:tblPr>
        <w:tblW w:w="6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976"/>
        <w:gridCol w:w="976"/>
        <w:gridCol w:w="976"/>
        <w:gridCol w:w="976"/>
        <w:gridCol w:w="976"/>
      </w:tblGrid>
      <w:tr w:rsidR="00743ADA" w:rsidRPr="00743ADA" w14:paraId="454A0985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C1379E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Årlig avskrivning: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F73B4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688EB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F98FA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CA788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3D7C8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43ADA" w:rsidRPr="00743ADA" w14:paraId="06FAC4D4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C0271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lastRenderedPageBreak/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7BB3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442EA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7F062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DD6AA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1035C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år 5</w:t>
            </w:r>
          </w:p>
        </w:tc>
      </w:tr>
      <w:tr w:rsidR="00743ADA" w:rsidRPr="00743ADA" w14:paraId="036AB057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DBBC6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Inntekter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9950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8637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DF381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352B5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8E874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</w:tr>
      <w:tr w:rsidR="00743ADA" w:rsidRPr="00743ADA" w14:paraId="403C18A1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BB95F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Avskrivninger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33B18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EC96E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210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26644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A085C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7A1B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72.03</w:t>
            </w:r>
          </w:p>
        </w:tc>
      </w:tr>
      <w:tr w:rsidR="00743ADA" w:rsidRPr="00743ADA" w14:paraId="27FC9BB2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9A284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Driftskostnader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C8D7A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C4DE5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53C74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D2E7D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D7776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400</w:t>
            </w:r>
          </w:p>
        </w:tc>
      </w:tr>
      <w:tr w:rsidR="00743ADA" w:rsidRPr="00743ADA" w14:paraId="68F50956" w14:textId="77777777" w:rsidTr="00743ADA">
        <w:trPr>
          <w:trHeight w:val="300"/>
        </w:trPr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0EDCD7D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Driftsresultat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DF0F55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00229DD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90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E0CA96C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153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6CC7F88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197.1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E457061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227.97</w:t>
            </w:r>
          </w:p>
        </w:tc>
      </w:tr>
      <w:tr w:rsidR="00743ADA" w:rsidRPr="00743ADA" w14:paraId="36F81A0B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408C1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Finanskostnader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085CA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980A1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8900E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B54A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C911E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</w:tr>
      <w:tr w:rsidR="00743ADA" w:rsidRPr="00743ADA" w14:paraId="7F260711" w14:textId="77777777" w:rsidTr="00743ADA">
        <w:trPr>
          <w:trHeight w:val="300"/>
        </w:trPr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0BF248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Resultat f. skatt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5AAFA3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-100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10E73E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-10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840600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53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E6E49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97.1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DD918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127.97</w:t>
            </w:r>
          </w:p>
        </w:tc>
      </w:tr>
      <w:tr w:rsidR="00743ADA" w:rsidRPr="00743ADA" w14:paraId="12A443A5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A1B92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Verdi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0AEBE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C8EDB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14D9C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B42A6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8A024" w14:textId="77777777" w:rsidR="00743ADA" w:rsidRPr="00743ADA" w:rsidRDefault="00743ADA" w:rsidP="007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743ADA" w:rsidRPr="00743ADA" w14:paraId="78EC9BAC" w14:textId="77777777" w:rsidTr="00743ADA">
        <w:trPr>
          <w:trHeight w:val="288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3DE1E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D022E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9A462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490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41F3D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343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F469F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240.1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504FA" w14:textId="77777777" w:rsidR="00743ADA" w:rsidRPr="00743ADA" w:rsidRDefault="00743ADA" w:rsidP="007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43ADA">
              <w:rPr>
                <w:rFonts w:ascii="Calibri" w:eastAsia="Times New Roman" w:hAnsi="Calibri" w:cs="Calibri"/>
                <w:color w:val="000000"/>
                <w:lang w:val="nb-NO" w:eastAsia="nb-NO"/>
              </w:rPr>
              <w:t>168.07</w:t>
            </w:r>
          </w:p>
        </w:tc>
      </w:tr>
    </w:tbl>
    <w:p w14:paraId="281CFFCF" w14:textId="77777777" w:rsidR="00743ADA" w:rsidRPr="00743ADA" w:rsidRDefault="00743ADA" w:rsidP="00743ADA">
      <w:pPr>
        <w:rPr>
          <w:lang w:val="nb-NO"/>
        </w:rPr>
      </w:pPr>
    </w:p>
    <w:p w14:paraId="7B8E7872" w14:textId="77777777" w:rsidR="00A953B0" w:rsidRDefault="007B742A" w:rsidP="004A0F51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Sammenlign skattemessige og regnskapsmessige avskrivninger.</w:t>
      </w:r>
    </w:p>
    <w:p w14:paraId="23AF9BDC" w14:textId="77777777" w:rsidR="005C0148" w:rsidRPr="005C0148" w:rsidRDefault="005C0148" w:rsidP="005C0148">
      <w:pPr>
        <w:rPr>
          <w:rFonts w:ascii="Calibri" w:eastAsia="Times New Roman" w:hAnsi="Calibri" w:cs="Calibri"/>
          <w:color w:val="000000"/>
          <w:lang w:val="nb-NO" w:eastAsia="nb-NO"/>
        </w:rPr>
      </w:pPr>
      <w:r w:rsidRPr="005C0148">
        <w:rPr>
          <w:rFonts w:ascii="Calibri" w:eastAsia="Times New Roman" w:hAnsi="Calibri" w:cs="Calibri"/>
          <w:color w:val="000000"/>
          <w:lang w:val="nb-NO" w:eastAsia="nb-NO"/>
        </w:rPr>
        <w:t>SM avskrivninger er degressive, altså at de avtar over tid.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Pr="005C0148">
        <w:rPr>
          <w:rFonts w:ascii="Calibri" w:eastAsia="Times New Roman" w:hAnsi="Calibri" w:cs="Calibri"/>
          <w:color w:val="000000"/>
          <w:lang w:val="nb-NO" w:eastAsia="nb-NO"/>
        </w:rPr>
        <w:t xml:space="preserve">Det betyr at bedriften 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avskriver relativt mer i starten enn RM. Dette er positivt for </w:t>
      </w:r>
      <w:r w:rsidRPr="005C0148">
        <w:rPr>
          <w:rFonts w:ascii="Calibri" w:eastAsia="Times New Roman" w:hAnsi="Calibri" w:cs="Calibri"/>
          <w:color w:val="000000"/>
          <w:lang w:val="nb-NO" w:eastAsia="nb-NO"/>
        </w:rPr>
        <w:t>NNV.</w:t>
      </w:r>
      <w:r w:rsidR="00BB5D32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  <w:r w:rsidR="00BB5D32" w:rsidRPr="00BB5D32">
        <w:rPr>
          <w:rFonts w:ascii="Calibri" w:eastAsia="Times New Roman" w:hAnsi="Calibri" w:cs="Calibri"/>
          <w:color w:val="000000"/>
          <w:lang w:val="nb-NO" w:eastAsia="nb-NO"/>
        </w:rPr>
        <w:t>Resultatet blir følgelig også lavere i starten med SM enn RM avskrivninger.</w:t>
      </w:r>
      <w:r w:rsidR="00D90FCB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</w:p>
    <w:p w14:paraId="22FB16DF" w14:textId="77777777" w:rsidR="005C0148" w:rsidRPr="005C0148" w:rsidRDefault="005C0148" w:rsidP="005C0148">
      <w:pPr>
        <w:rPr>
          <w:lang w:val="nb-NO"/>
        </w:rPr>
      </w:pPr>
    </w:p>
    <w:p w14:paraId="15A93B96" w14:textId="77777777" w:rsidR="00193867" w:rsidRDefault="0057578C" w:rsidP="0057578C">
      <w:pPr>
        <w:pStyle w:val="Heading1"/>
        <w:rPr>
          <w:lang w:val="nb-NO"/>
        </w:rPr>
      </w:pPr>
      <w:r>
        <w:rPr>
          <w:lang w:val="nb-NO"/>
        </w:rPr>
        <w:t>Oppgave 4</w:t>
      </w:r>
      <w:r w:rsidR="00025111">
        <w:rPr>
          <w:lang w:val="nb-NO"/>
        </w:rPr>
        <w:t xml:space="preserve"> (10%)</w:t>
      </w:r>
      <w:r>
        <w:rPr>
          <w:lang w:val="nb-NO"/>
        </w:rPr>
        <w:t xml:space="preserve">: </w:t>
      </w:r>
    </w:p>
    <w:p w14:paraId="185FA36A" w14:textId="77777777" w:rsidR="002C3849" w:rsidRDefault="002C3849" w:rsidP="002C3849">
      <w:pPr>
        <w:rPr>
          <w:lang w:val="nb-NO"/>
        </w:rPr>
      </w:pPr>
    </w:p>
    <w:p w14:paraId="280CDCA5" w14:textId="77777777" w:rsidR="002C3849" w:rsidRDefault="00A4737C" w:rsidP="002C3849">
      <w:pPr>
        <w:rPr>
          <w:lang w:val="nb-NO"/>
        </w:rPr>
      </w:pPr>
      <w:r>
        <w:rPr>
          <w:lang w:val="nb-NO"/>
        </w:rPr>
        <w:t xml:space="preserve">Du vurderer to </w:t>
      </w:r>
      <w:r w:rsidR="00471669">
        <w:rPr>
          <w:lang w:val="nb-NO"/>
        </w:rPr>
        <w:t xml:space="preserve">alternative </w:t>
      </w:r>
      <w:r>
        <w:rPr>
          <w:lang w:val="nb-NO"/>
        </w:rPr>
        <w:t>prosjekter</w:t>
      </w:r>
      <w:r w:rsidR="00B25990">
        <w:rPr>
          <w:lang w:val="nb-NO"/>
        </w:rPr>
        <w:t xml:space="preserve">. Prosjekt A er mer risikabelt enn prosjekt B, så prosjekt A har en risikopremie på 8% mens prosjekt B har en risikopremie på </w:t>
      </w:r>
      <w:r w:rsidR="002C1B46">
        <w:rPr>
          <w:lang w:val="nb-NO"/>
        </w:rPr>
        <w:t>6</w:t>
      </w:r>
      <w:r>
        <w:rPr>
          <w:lang w:val="nb-NO"/>
        </w:rPr>
        <w:t xml:space="preserve">%. </w:t>
      </w:r>
      <w:r w:rsidR="00CD1420">
        <w:rPr>
          <w:lang w:val="nb-NO"/>
        </w:rPr>
        <w:t>Prosjektet B krever i tillegg arbeidskapital på 100</w:t>
      </w:r>
      <w:r w:rsidR="001A2285">
        <w:rPr>
          <w:lang w:val="nb-NO"/>
        </w:rPr>
        <w:t xml:space="preserve"> som løses opp ved prosjektets slutt</w:t>
      </w:r>
      <w:r w:rsidR="00FC25BC">
        <w:rPr>
          <w:lang w:val="nb-NO"/>
        </w:rPr>
        <w:t xml:space="preserve">. </w:t>
      </w:r>
      <w:r w:rsidR="006F31B7">
        <w:rPr>
          <w:lang w:val="nb-NO"/>
        </w:rPr>
        <w:t xml:space="preserve">Den risikofrie renten er på 2%. </w:t>
      </w:r>
      <w:r w:rsidR="00970517">
        <w:rPr>
          <w:lang w:val="nb-NO"/>
        </w:rPr>
        <w:t xml:space="preserve">Prosjekt A </w:t>
      </w:r>
      <w:r w:rsidR="00FB04F8">
        <w:rPr>
          <w:lang w:val="nb-NO"/>
        </w:rPr>
        <w:t>krever en investering på kr</w:t>
      </w:r>
      <w:r w:rsidR="00013D26">
        <w:rPr>
          <w:lang w:val="nb-NO"/>
        </w:rPr>
        <w:t xml:space="preserve"> 1000 mens prosjekt B koster 100. </w:t>
      </w:r>
      <w:r w:rsidR="00606C57">
        <w:rPr>
          <w:lang w:val="nb-NO"/>
        </w:rPr>
        <w:t>De forventede inntektene i A er 275 per år, og der er 60 i prosjekt B.</w:t>
      </w:r>
      <w:r w:rsidR="00D76A08">
        <w:rPr>
          <w:lang w:val="nb-NO"/>
        </w:rPr>
        <w:t xml:space="preserve"> </w:t>
      </w:r>
      <w:r w:rsidR="00624449">
        <w:rPr>
          <w:lang w:val="nb-NO"/>
        </w:rPr>
        <w:t xml:space="preserve">Begge prosjektene har en </w:t>
      </w:r>
      <w:r w:rsidR="00C249AE">
        <w:rPr>
          <w:lang w:val="nb-NO"/>
        </w:rPr>
        <w:t xml:space="preserve">forventet </w:t>
      </w:r>
      <w:r w:rsidR="00624449">
        <w:rPr>
          <w:lang w:val="nb-NO"/>
        </w:rPr>
        <w:t>varighet på 5 år.</w:t>
      </w:r>
    </w:p>
    <w:p w14:paraId="10797631" w14:textId="77777777" w:rsidR="0035431F" w:rsidRDefault="0035431F" w:rsidP="0035431F">
      <w:pPr>
        <w:rPr>
          <w:lang w:val="nb-NO"/>
        </w:rPr>
      </w:pPr>
    </w:p>
    <w:p w14:paraId="1EB7FDE2" w14:textId="77777777" w:rsidR="0035431F" w:rsidRDefault="006C77AC" w:rsidP="0035431F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Bergen nettonåverdien til prosjektene og vurder om selskapet bør investere</w:t>
      </w:r>
      <w:r w:rsidR="003E0C71">
        <w:rPr>
          <w:lang w:val="nb-NO"/>
        </w:rPr>
        <w:t xml:space="preserve"> i</w:t>
      </w:r>
      <w:r>
        <w:rPr>
          <w:lang w:val="nb-NO"/>
        </w:rPr>
        <w:t xml:space="preserve"> prosjektene</w:t>
      </w:r>
      <w:r w:rsidR="00F41577">
        <w:rPr>
          <w:lang w:val="nb-NO"/>
        </w:rPr>
        <w:t>.</w:t>
      </w:r>
    </w:p>
    <w:p w14:paraId="139396E7" w14:textId="77777777" w:rsidR="00E0287C" w:rsidRDefault="00E553CB" w:rsidP="00E0287C">
      <w:pPr>
        <w:rPr>
          <w:lang w:val="nb-NO"/>
        </w:rPr>
      </w:pPr>
      <w:r>
        <w:rPr>
          <w:lang w:val="nb-NO"/>
        </w:rPr>
        <w:t>Avkastningskravet/kalkulasjonsrenten = risikofri rente + avkastningskravet</w:t>
      </w:r>
      <w:r w:rsidR="009E6CA2">
        <w:rPr>
          <w:lang w:val="nb-NO"/>
        </w:rPr>
        <w:t xml:space="preserve"> (se side 161 for en forklaring)</w:t>
      </w:r>
      <w:r w:rsidR="009E5C21">
        <w:rPr>
          <w:lang w:val="nb-NO"/>
        </w:rPr>
        <w:t>. Avkastningskravet på A er 10%, mens det er 8% for prosjekt B.</w:t>
      </w:r>
      <w:r w:rsidR="00D21E23">
        <w:rPr>
          <w:lang w:val="nb-NO"/>
        </w:rPr>
        <w:t xml:space="preserve"> Arbeidskapitalkravet i B binder opp kapital i år 0 og oppløses i år 5.</w:t>
      </w:r>
    </w:p>
    <w:p w14:paraId="2010E08E" w14:textId="77777777" w:rsidR="009E5C21" w:rsidRDefault="009E5C21" w:rsidP="00E0287C">
      <w:pPr>
        <w:rPr>
          <w:lang w:val="nb-NO"/>
        </w:rPr>
      </w:pPr>
      <w:r>
        <w:rPr>
          <w:lang w:val="nb-NO"/>
        </w:rPr>
        <w:t>Kontantstrømmene for de to prosjektene blir:</w:t>
      </w:r>
    </w:p>
    <w:p w14:paraId="428369BF" w14:textId="77777777" w:rsidR="00C45098" w:rsidRDefault="00C45098" w:rsidP="00E0287C">
      <w:pPr>
        <w:rPr>
          <w:lang w:val="nb-NO"/>
        </w:rPr>
      </w:pPr>
    </w:p>
    <w:tbl>
      <w:tblPr>
        <w:tblW w:w="6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18"/>
        <w:gridCol w:w="976"/>
        <w:gridCol w:w="976"/>
        <w:gridCol w:w="976"/>
        <w:gridCol w:w="976"/>
        <w:gridCol w:w="976"/>
      </w:tblGrid>
      <w:tr w:rsidR="00C45098" w:rsidRPr="00C45098" w14:paraId="572C79DC" w14:textId="77777777" w:rsidTr="00BE0950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7CAD23" w14:textId="77777777" w:rsidR="00C45098" w:rsidRPr="00C45098" w:rsidRDefault="00C45098" w:rsidP="00C4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0AEF02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7FEAA8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59FB15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023C7B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70B15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D0FAA5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</w:p>
        </w:tc>
      </w:tr>
      <w:tr w:rsidR="00C45098" w:rsidRPr="00C45098" w14:paraId="4435B2FD" w14:textId="77777777" w:rsidTr="00BE0950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BD8AB" w14:textId="77777777" w:rsidR="00C45098" w:rsidRPr="00C45098" w:rsidRDefault="00C45098" w:rsidP="00C4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Prosjekt A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3F99A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-1000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B6ED8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855DE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31A29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F821E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F900B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275</w:t>
            </w:r>
          </w:p>
        </w:tc>
      </w:tr>
      <w:tr w:rsidR="00C45098" w:rsidRPr="00C45098" w14:paraId="3135DBBD" w14:textId="77777777" w:rsidTr="00BE0950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06834" w14:textId="77777777" w:rsidR="00C45098" w:rsidRPr="00C45098" w:rsidRDefault="00C45098" w:rsidP="00C4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Prosjekt B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A79FF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-200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6DCB8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E3158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7E724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B38C0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D146F" w14:textId="77777777" w:rsidR="00C45098" w:rsidRPr="00C45098" w:rsidRDefault="00C45098" w:rsidP="00C45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C45098">
              <w:rPr>
                <w:rFonts w:ascii="Calibri" w:eastAsia="Times New Roman" w:hAnsi="Calibri" w:cs="Calibri"/>
                <w:color w:val="000000"/>
                <w:lang w:val="nb-NO" w:eastAsia="nb-NO"/>
              </w:rPr>
              <w:t>160</w:t>
            </w:r>
          </w:p>
        </w:tc>
      </w:tr>
    </w:tbl>
    <w:p w14:paraId="7A3BAD56" w14:textId="77777777" w:rsidR="009E5C21" w:rsidRDefault="009E5C21" w:rsidP="00E0287C">
      <w:pPr>
        <w:rPr>
          <w:lang w:val="nb-NO"/>
        </w:rPr>
      </w:pPr>
    </w:p>
    <w:tbl>
      <w:tblPr>
        <w:tblW w:w="2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18"/>
        <w:gridCol w:w="976"/>
      </w:tblGrid>
      <w:tr w:rsidR="007A7185" w:rsidRPr="007A7185" w14:paraId="2D104B5A" w14:textId="77777777" w:rsidTr="00BE095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75A79D" w14:textId="77777777" w:rsidR="007A7185" w:rsidRPr="007A7185" w:rsidRDefault="007A7185" w:rsidP="007A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AC171D" w14:textId="77777777" w:rsidR="007A7185" w:rsidRPr="007A7185" w:rsidRDefault="007A7185" w:rsidP="007A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NPV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FF8EA5" w14:textId="77777777" w:rsidR="007A7185" w:rsidRPr="007A7185" w:rsidRDefault="007A7185" w:rsidP="007A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IR</w:t>
            </w:r>
          </w:p>
        </w:tc>
      </w:tr>
      <w:tr w:rsidR="007A7185" w:rsidRPr="007A7185" w14:paraId="651B187D" w14:textId="77777777" w:rsidTr="00BE0950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77577" w14:textId="77777777" w:rsidR="007A7185" w:rsidRPr="007A7185" w:rsidRDefault="007A7185" w:rsidP="007A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Prosjekt A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231CB" w14:textId="77777777" w:rsidR="007A7185" w:rsidRPr="007A7185" w:rsidRDefault="007A7185" w:rsidP="007A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42.47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D113C" w14:textId="77777777" w:rsidR="007A7185" w:rsidRPr="007A7185" w:rsidRDefault="007A7185" w:rsidP="007A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11.65%</w:t>
            </w:r>
          </w:p>
        </w:tc>
      </w:tr>
      <w:tr w:rsidR="007A7185" w:rsidRPr="007A7185" w14:paraId="149F9DA2" w14:textId="77777777" w:rsidTr="00BE0950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7709D" w14:textId="77777777" w:rsidR="007A7185" w:rsidRPr="007A7185" w:rsidRDefault="007A7185" w:rsidP="007A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Prosjekt B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824E1" w14:textId="77777777" w:rsidR="007A7185" w:rsidRPr="007A7185" w:rsidRDefault="007A7185" w:rsidP="007A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107.62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BB084" w14:textId="77777777" w:rsidR="007A7185" w:rsidRPr="007A7185" w:rsidRDefault="007A7185" w:rsidP="007A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7A7185">
              <w:rPr>
                <w:rFonts w:ascii="Calibri" w:eastAsia="Times New Roman" w:hAnsi="Calibri" w:cs="Calibri"/>
                <w:color w:val="000000"/>
                <w:lang w:val="nb-NO" w:eastAsia="nb-NO"/>
              </w:rPr>
              <w:t>23.76%</w:t>
            </w:r>
          </w:p>
        </w:tc>
      </w:tr>
    </w:tbl>
    <w:p w14:paraId="4A6F15FC" w14:textId="77777777" w:rsidR="009E5C21" w:rsidRDefault="009E5C21" w:rsidP="00E0287C">
      <w:pPr>
        <w:rPr>
          <w:lang w:val="nb-NO"/>
        </w:rPr>
      </w:pPr>
    </w:p>
    <w:p w14:paraId="22AB3EFD" w14:textId="77777777" w:rsidR="00AB0098" w:rsidRDefault="00AB0098" w:rsidP="00E0287C">
      <w:pPr>
        <w:rPr>
          <w:lang w:val="nb-NO"/>
        </w:rPr>
      </w:pPr>
      <w:r>
        <w:rPr>
          <w:lang w:val="nb-NO"/>
        </w:rPr>
        <w:t xml:space="preserve">Vi kan bruke annuitetsformelen i A: </w:t>
      </w:r>
    </w:p>
    <w:p w14:paraId="1E9C2C9B" w14:textId="77777777" w:rsidR="00AB0098" w:rsidRDefault="00E22EC4" w:rsidP="00E0287C">
      <w:pPr>
        <w:rPr>
          <w:lang w:val="nb-NO"/>
        </w:rPr>
      </w:pPr>
      <w:r w:rsidRPr="00E22EC4">
        <w:rPr>
          <w:lang w:val="nb-NO"/>
        </w:rPr>
        <w:object w:dxaOrig="5088" w:dyaOrig="2148" w14:anchorId="739BC8D7">
          <v:shape id="_x0000_i1025" type="#_x0000_t75" style="width:254.5pt;height:107.5pt" o:ole="">
            <v:imagedata r:id="rId11" o:title=""/>
          </v:shape>
          <o:OLEObject Type="Embed" ProgID="Unknown" ShapeID="_x0000_i1025" DrawAspect="Content" ObjectID="_1712121096" r:id="rId12"/>
        </w:object>
      </w:r>
    </w:p>
    <w:p w14:paraId="6867EEBA" w14:textId="77777777" w:rsidR="00AB0098" w:rsidRPr="00453185" w:rsidRDefault="00C64A83" w:rsidP="00E0287C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b-NO"/>
            </w:rPr>
            <m:t>NPV= 275*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nb-NO"/>
                </w:rPr>
                <m:t>-1</m:t>
              </m:r>
            </m:num>
            <m:den>
              <m:r>
                <w:rPr>
                  <w:rFonts w:ascii="Cambria Math" w:hAnsi="Cambria Math"/>
                  <w:lang w:val="nb-NO"/>
                </w:rPr>
                <m:t>0.1*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nb-NO"/>
            </w:rPr>
            <m:t>-</m:t>
          </m:r>
          <m:r>
            <w:rPr>
              <w:rFonts w:ascii="Cambria Math" w:eastAsiaTheme="minorEastAsia" w:hAnsi="Cambria Math"/>
              <w:lang w:val="nb-NO"/>
            </w:rPr>
            <m:t xml:space="preserve">1000=42.47 </m:t>
          </m:r>
        </m:oMath>
      </m:oMathPara>
    </w:p>
    <w:p w14:paraId="763E4D27" w14:textId="77777777" w:rsidR="00453185" w:rsidRDefault="00453185" w:rsidP="00E0287C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Det er også mulig å sette og neddiskontere alle verdiene.</w:t>
      </w:r>
    </w:p>
    <w:p w14:paraId="4F22CD79" w14:textId="77777777" w:rsidR="00C733E8" w:rsidRPr="00E22EC4" w:rsidRDefault="00C733E8" w:rsidP="00E0287C">
      <w:pPr>
        <w:rPr>
          <w:rFonts w:eastAsiaTheme="minorEastAsia"/>
          <w:lang w:val="nb-NO"/>
        </w:rPr>
      </w:pPr>
      <w:r>
        <w:rPr>
          <w:rFonts w:eastAsiaTheme="minorEastAsia"/>
          <w:noProof/>
          <w:lang w:val="nb-NO" w:eastAsia="nb-NO"/>
        </w:rPr>
        <w:drawing>
          <wp:inline distT="0" distB="0" distL="0" distR="0" wp14:anchorId="3A74D72B" wp14:editId="2F6F583A">
            <wp:extent cx="1569720" cy="10184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25" cy="1023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3181FD" w14:textId="77777777" w:rsidR="00345AC8" w:rsidRDefault="00345AC8" w:rsidP="00E0287C">
      <w:pPr>
        <w:rPr>
          <w:lang w:val="nb-NO"/>
        </w:rPr>
      </w:pPr>
      <w:r w:rsidRPr="00345AC8">
        <w:rPr>
          <w:lang w:val="nb-NO"/>
        </w:rPr>
        <w:t>Nettonå</w:t>
      </w:r>
      <w:r>
        <w:rPr>
          <w:lang w:val="nb-NO"/>
        </w:rPr>
        <w:t xml:space="preserve">verdien er høyere enn null, og </w:t>
      </w:r>
      <w:r w:rsidRPr="00345AC8">
        <w:rPr>
          <w:lang w:val="nb-NO"/>
        </w:rPr>
        <w:t>man burde derfor investere i begge ut ifra NPV reglen</w:t>
      </w:r>
      <w:r>
        <w:rPr>
          <w:lang w:val="nb-NO"/>
        </w:rPr>
        <w:t>.</w:t>
      </w:r>
    </w:p>
    <w:p w14:paraId="57547105" w14:textId="77777777" w:rsidR="00162EE7" w:rsidRPr="00E0287C" w:rsidRDefault="00162EE7" w:rsidP="00E0287C">
      <w:pPr>
        <w:rPr>
          <w:lang w:val="nb-NO"/>
        </w:rPr>
      </w:pPr>
    </w:p>
    <w:p w14:paraId="5D80A9CD" w14:textId="77777777" w:rsidR="006C77AC" w:rsidRDefault="00B66DE9" w:rsidP="008A0DBE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Internrenten til prosjekt B er</w:t>
      </w:r>
      <w:r w:rsidR="00C5697D">
        <w:rPr>
          <w:lang w:val="nb-NO"/>
        </w:rPr>
        <w:t xml:space="preserve"> høyere enn 12</w:t>
      </w:r>
      <w:r>
        <w:rPr>
          <w:lang w:val="nb-NO"/>
        </w:rPr>
        <w:t xml:space="preserve">%. </w:t>
      </w:r>
      <w:r w:rsidR="004051C0">
        <w:rPr>
          <w:lang w:val="nb-NO"/>
        </w:rPr>
        <w:t>S</w:t>
      </w:r>
      <w:r w:rsidR="008F24EC">
        <w:rPr>
          <w:lang w:val="nb-NO"/>
        </w:rPr>
        <w:t xml:space="preserve">ammenlign </w:t>
      </w:r>
      <w:r w:rsidR="00F56421">
        <w:rPr>
          <w:lang w:val="nb-NO"/>
        </w:rPr>
        <w:t xml:space="preserve">internrenten </w:t>
      </w:r>
      <w:r w:rsidR="009C350D">
        <w:rPr>
          <w:lang w:val="nb-NO"/>
        </w:rPr>
        <w:t xml:space="preserve">i B </w:t>
      </w:r>
      <w:r w:rsidR="008F24EC">
        <w:rPr>
          <w:lang w:val="nb-NO"/>
        </w:rPr>
        <w:t xml:space="preserve">med internrenten </w:t>
      </w:r>
      <w:r w:rsidR="00AE012D">
        <w:rPr>
          <w:lang w:val="nb-NO"/>
        </w:rPr>
        <w:t>i</w:t>
      </w:r>
      <w:r w:rsidR="008F24EC">
        <w:rPr>
          <w:lang w:val="nb-NO"/>
        </w:rPr>
        <w:t xml:space="preserve"> prosjekt </w:t>
      </w:r>
      <w:r w:rsidR="00F56421">
        <w:rPr>
          <w:lang w:val="nb-NO"/>
        </w:rPr>
        <w:t>A</w:t>
      </w:r>
      <w:r w:rsidR="008F24EC">
        <w:rPr>
          <w:lang w:val="nb-NO"/>
        </w:rPr>
        <w:t>.</w:t>
      </w:r>
      <w:r w:rsidR="00D76A08">
        <w:rPr>
          <w:lang w:val="nb-NO"/>
        </w:rPr>
        <w:t xml:space="preserve"> </w:t>
      </w:r>
    </w:p>
    <w:p w14:paraId="2BFF0746" w14:textId="77777777" w:rsidR="00CF6DF0" w:rsidRPr="00CF6DF0" w:rsidRDefault="00CF6DF0" w:rsidP="00CF6DF0">
      <w:pPr>
        <w:rPr>
          <w:lang w:val="nb-NO"/>
        </w:rPr>
      </w:pPr>
      <w:r w:rsidRPr="002135D5">
        <w:rPr>
          <w:lang w:val="nb-NO"/>
        </w:rPr>
        <w:t xml:space="preserve">Her holder det at man tester </w:t>
      </w:r>
      <w:r w:rsidR="00DC2F7D" w:rsidRPr="002135D5">
        <w:rPr>
          <w:lang w:val="nb-NO"/>
        </w:rPr>
        <w:t xml:space="preserve">et tall rett </w:t>
      </w:r>
      <w:r w:rsidR="002135D5" w:rsidRPr="002135D5">
        <w:rPr>
          <w:lang w:val="nb-NO"/>
        </w:rPr>
        <w:t>over</w:t>
      </w:r>
      <w:r w:rsidR="00DC2F7D" w:rsidRPr="002135D5">
        <w:rPr>
          <w:lang w:val="nb-NO"/>
        </w:rPr>
        <w:t xml:space="preserve"> 12 % og at man dermed finner at IRR til prosjekt </w:t>
      </w:r>
      <w:r w:rsidR="002135D5" w:rsidRPr="002135D5">
        <w:rPr>
          <w:lang w:val="nb-NO"/>
        </w:rPr>
        <w:t>B</w:t>
      </w:r>
      <w:r w:rsidR="00DC2F7D" w:rsidRPr="002135D5">
        <w:rPr>
          <w:lang w:val="nb-NO"/>
        </w:rPr>
        <w:t xml:space="preserve"> er </w:t>
      </w:r>
      <w:r w:rsidR="002135D5" w:rsidRPr="002135D5">
        <w:rPr>
          <w:lang w:val="nb-NO"/>
        </w:rPr>
        <w:t>høyere</w:t>
      </w:r>
      <w:r w:rsidR="00DC2F7D" w:rsidRPr="002135D5">
        <w:rPr>
          <w:lang w:val="nb-NO"/>
        </w:rPr>
        <w:t xml:space="preserve"> enn </w:t>
      </w:r>
      <w:r w:rsidR="002135D5" w:rsidRPr="002135D5">
        <w:rPr>
          <w:lang w:val="nb-NO"/>
        </w:rPr>
        <w:t>A</w:t>
      </w:r>
      <w:r w:rsidR="00DC2F7D" w:rsidRPr="002135D5">
        <w:rPr>
          <w:lang w:val="nb-NO"/>
        </w:rPr>
        <w:t>.</w:t>
      </w:r>
    </w:p>
    <w:p w14:paraId="71C6CE2F" w14:textId="77777777" w:rsidR="0035431F" w:rsidRDefault="006C77AC" w:rsidP="0035431F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oss si at de to prosjektene er gjensidig</w:t>
      </w:r>
      <w:r w:rsidR="009C350D">
        <w:rPr>
          <w:lang w:val="nb-NO"/>
        </w:rPr>
        <w:t xml:space="preserve"> </w:t>
      </w:r>
      <w:r>
        <w:rPr>
          <w:lang w:val="nb-NO"/>
        </w:rPr>
        <w:t>utelukkende, altså at du bare kan velge ett. Hvilket av de to prosjektene vil du anbefale til ledelsen</w:t>
      </w:r>
      <w:r w:rsidR="009404D5">
        <w:rPr>
          <w:lang w:val="nb-NO"/>
        </w:rPr>
        <w:t xml:space="preserve"> og forklar hvorfor.</w:t>
      </w:r>
    </w:p>
    <w:p w14:paraId="72E0E565" w14:textId="77777777" w:rsidR="002135D5" w:rsidRPr="002135D5" w:rsidRDefault="002135D5" w:rsidP="002135D5">
      <w:pPr>
        <w:ind w:left="360"/>
        <w:rPr>
          <w:lang w:val="nb-NO"/>
        </w:rPr>
      </w:pPr>
      <w:r w:rsidRPr="002135D5">
        <w:rPr>
          <w:lang w:val="nb-NO"/>
        </w:rPr>
        <w:t>Internrentemetoden er ikke godt egnet til å prioritere mellom gjensidig utelukkende prosjekter: Prosjektet med lavest internrente kan gjerne ha høyest nåverdi, eksempelvis skiller ikke internrentemetoden på størrelsen på prosjektene. Det er også viktig her å sammenligne IRR med riktig avkastningskrav hvis den skal brukes i beslutningsøyemed. Men som oftest gir begge metodene det samme svaret, slik som her, og det er derfor mest naturlige å velge prosjekt B.</w:t>
      </w:r>
    </w:p>
    <w:p w14:paraId="38CD4B81" w14:textId="77777777" w:rsidR="00D45A6C" w:rsidRPr="00D45A6C" w:rsidRDefault="00F71530" w:rsidP="00D45A6C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Sammenlign de to prosjektene med en evig kontantstrøm på </w:t>
      </w:r>
      <w:r w:rsidR="00DE7FB9">
        <w:rPr>
          <w:lang w:val="nb-NO"/>
        </w:rPr>
        <w:t>80</w:t>
      </w:r>
      <w:r>
        <w:rPr>
          <w:lang w:val="nb-NO"/>
        </w:rPr>
        <w:t xml:space="preserve"> </w:t>
      </w:r>
      <w:r w:rsidR="0001381B">
        <w:rPr>
          <w:lang w:val="nb-NO"/>
        </w:rPr>
        <w:t xml:space="preserve">fra år </w:t>
      </w:r>
      <w:r w:rsidR="00775351">
        <w:rPr>
          <w:lang w:val="nb-NO"/>
        </w:rPr>
        <w:t>1. Kontantstrømmen vokser med</w:t>
      </w:r>
      <w:r>
        <w:rPr>
          <w:lang w:val="nb-NO"/>
        </w:rPr>
        <w:t xml:space="preserve"> 2% </w:t>
      </w:r>
      <w:r w:rsidR="00A05519">
        <w:rPr>
          <w:lang w:val="nb-NO"/>
        </w:rPr>
        <w:t xml:space="preserve">per år og har et avkastningskrav på 7 %. </w:t>
      </w:r>
      <w:r w:rsidR="00D45A6C">
        <w:rPr>
          <w:lang w:val="nb-NO"/>
        </w:rPr>
        <w:t>Investeringen i år 0 er på 1500</w:t>
      </w:r>
      <w:r w:rsidR="00F41577">
        <w:rPr>
          <w:lang w:val="nb-NO"/>
        </w:rPr>
        <w:t>.</w:t>
      </w:r>
    </w:p>
    <w:p w14:paraId="36D6586C" w14:textId="77777777" w:rsidR="0001381B" w:rsidRPr="005F7E31" w:rsidRDefault="005F7E31" w:rsidP="00AE355A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b-NO"/>
            </w:rPr>
            <m:t>Verdi=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CF</m:t>
              </m:r>
            </m:num>
            <m:den>
              <m:r>
                <w:rPr>
                  <w:rFonts w:ascii="Cambria Math" w:hAnsi="Cambria Math"/>
                  <w:lang w:val="nb-NO"/>
                </w:rPr>
                <m:t>r-g</m:t>
              </m:r>
            </m:den>
          </m:f>
          <m:r>
            <w:rPr>
              <w:rFonts w:ascii="Cambria Math" w:hAnsi="Cambria Math"/>
              <w:lang w:val="nb-NO"/>
            </w:rPr>
            <m:t>-I=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80</m:t>
              </m:r>
            </m:num>
            <m:den>
              <m:r>
                <w:rPr>
                  <w:rFonts w:ascii="Cambria Math" w:hAnsi="Cambria Math"/>
                  <w:lang w:val="nb-NO"/>
                </w:rPr>
                <m:t>0.07-0.02</m:t>
              </m:r>
            </m:den>
          </m:f>
          <m:r>
            <w:rPr>
              <w:rFonts w:ascii="Cambria Math" w:hAnsi="Cambria Math"/>
              <w:lang w:val="nb-NO"/>
            </w:rPr>
            <m:t>-1500=</m:t>
          </m:r>
          <m:r>
            <w:rPr>
              <w:rFonts w:ascii="Cambria Math" w:eastAsiaTheme="minorEastAsia" w:hAnsi="Cambria Math"/>
              <w:lang w:val="nb-NO"/>
            </w:rPr>
            <m:t>100</m:t>
          </m:r>
        </m:oMath>
      </m:oMathPara>
    </w:p>
    <w:p w14:paraId="580B08CA" w14:textId="77777777" w:rsidR="008D7540" w:rsidRDefault="005F7E31" w:rsidP="005F7E31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147C07">
        <w:rPr>
          <w:rFonts w:ascii="Calibri" w:eastAsia="Times New Roman" w:hAnsi="Calibri" w:cs="Calibri"/>
          <w:color w:val="000000"/>
          <w:lang w:val="nb-NO" w:eastAsia="nb-NO"/>
        </w:rPr>
        <w:t xml:space="preserve">Dette prosjektet blir mer verdifullt </w:t>
      </w:r>
      <w:r w:rsidR="00147C07">
        <w:rPr>
          <w:rFonts w:ascii="Calibri" w:eastAsia="Times New Roman" w:hAnsi="Calibri" w:cs="Calibri"/>
          <w:color w:val="000000"/>
          <w:lang w:val="nb-NO" w:eastAsia="nb-NO"/>
        </w:rPr>
        <w:t>enn A men mindre enn B.</w:t>
      </w:r>
      <w:r w:rsidR="009C0269">
        <w:rPr>
          <w:rFonts w:ascii="Calibri" w:eastAsia="Times New Roman" w:hAnsi="Calibri" w:cs="Calibri"/>
          <w:color w:val="000000"/>
          <w:lang w:val="nb-NO" w:eastAsia="nb-NO"/>
        </w:rPr>
        <w:t xml:space="preserve"> </w:t>
      </w:r>
    </w:p>
    <w:p w14:paraId="3A5D1A41" w14:textId="77777777" w:rsidR="00147C07" w:rsidRPr="00EE37C0" w:rsidRDefault="00147C07" w:rsidP="005F7E31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val="nb-NO" w:eastAsia="nb-NO"/>
        </w:rPr>
      </w:pPr>
    </w:p>
    <w:p w14:paraId="20C50688" w14:textId="77777777" w:rsidR="008D7540" w:rsidRPr="005F7E31" w:rsidRDefault="008D7540" w:rsidP="005F7E31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 w:rsidRPr="00DD62CD">
        <w:rPr>
          <w:rFonts w:ascii="Calibri" w:eastAsia="Times New Roman" w:hAnsi="Calibri" w:cs="Calibri"/>
          <w:color w:val="000000"/>
          <w:lang w:val="nb-NO" w:eastAsia="nb-NO"/>
        </w:rPr>
        <w:t xml:space="preserve">Hvis kandidaten </w:t>
      </w:r>
      <w:r w:rsidR="00B15723" w:rsidRPr="00DD62CD">
        <w:rPr>
          <w:rFonts w:ascii="Calibri" w:eastAsia="Times New Roman" w:hAnsi="Calibri" w:cs="Calibri"/>
          <w:color w:val="000000"/>
          <w:lang w:val="nb-NO" w:eastAsia="nb-NO"/>
        </w:rPr>
        <w:t xml:space="preserve">misforstår oppgaven og </w:t>
      </w:r>
      <w:r w:rsidRPr="00DD62CD">
        <w:rPr>
          <w:rFonts w:ascii="Calibri" w:eastAsia="Times New Roman" w:hAnsi="Calibri" w:cs="Calibri"/>
          <w:color w:val="000000"/>
          <w:lang w:val="nb-NO" w:eastAsia="nb-NO"/>
        </w:rPr>
        <w:t>legger til en evig kontan</w:t>
      </w:r>
      <w:r w:rsidR="00B15723" w:rsidRPr="00DD62CD">
        <w:rPr>
          <w:rFonts w:ascii="Calibri" w:eastAsia="Times New Roman" w:hAnsi="Calibri" w:cs="Calibri"/>
          <w:color w:val="000000"/>
          <w:lang w:val="nb-NO" w:eastAsia="nb-NO"/>
        </w:rPr>
        <w:t>t</w:t>
      </w:r>
      <w:r w:rsidRPr="00DD62CD">
        <w:rPr>
          <w:rFonts w:ascii="Calibri" w:eastAsia="Times New Roman" w:hAnsi="Calibri" w:cs="Calibri"/>
          <w:color w:val="000000"/>
          <w:lang w:val="nb-NO" w:eastAsia="nb-NO"/>
        </w:rPr>
        <w:t xml:space="preserve">strøm </w:t>
      </w:r>
      <w:r w:rsidR="00B15723" w:rsidRPr="00DD62CD">
        <w:rPr>
          <w:rFonts w:ascii="Calibri" w:eastAsia="Times New Roman" w:hAnsi="Calibri" w:cs="Calibri"/>
          <w:color w:val="000000"/>
          <w:lang w:val="nb-NO" w:eastAsia="nb-NO"/>
        </w:rPr>
        <w:t>til</w:t>
      </w:r>
      <w:r w:rsidRPr="00DD62CD">
        <w:rPr>
          <w:rFonts w:ascii="Calibri" w:eastAsia="Times New Roman" w:hAnsi="Calibri" w:cs="Calibri"/>
          <w:color w:val="000000"/>
          <w:lang w:val="nb-NO" w:eastAsia="nb-NO"/>
        </w:rPr>
        <w:t xml:space="preserve"> prosjekt A og B og regner ut riktig NNV, skal </w:t>
      </w:r>
      <w:r w:rsidR="00DD62CD">
        <w:rPr>
          <w:rFonts w:ascii="Calibri" w:eastAsia="Times New Roman" w:hAnsi="Calibri" w:cs="Calibri"/>
          <w:color w:val="000000"/>
          <w:lang w:val="nb-NO" w:eastAsia="nb-NO"/>
        </w:rPr>
        <w:t xml:space="preserve">det </w:t>
      </w:r>
      <w:r w:rsidRPr="00DD62CD">
        <w:rPr>
          <w:rFonts w:ascii="Calibri" w:eastAsia="Times New Roman" w:hAnsi="Calibri" w:cs="Calibri"/>
          <w:color w:val="000000"/>
          <w:lang w:val="nb-NO" w:eastAsia="nb-NO"/>
        </w:rPr>
        <w:t>gi</w:t>
      </w:r>
      <w:r w:rsidR="00DD62CD">
        <w:rPr>
          <w:rFonts w:ascii="Calibri" w:eastAsia="Times New Roman" w:hAnsi="Calibri" w:cs="Calibri"/>
          <w:color w:val="000000"/>
          <w:lang w:val="nb-NO" w:eastAsia="nb-NO"/>
        </w:rPr>
        <w:t>s</w:t>
      </w:r>
      <w:r w:rsidRPr="00DD62CD">
        <w:rPr>
          <w:rFonts w:ascii="Calibri" w:eastAsia="Times New Roman" w:hAnsi="Calibri" w:cs="Calibri"/>
          <w:color w:val="000000"/>
          <w:lang w:val="nb-NO" w:eastAsia="nb-NO"/>
        </w:rPr>
        <w:t xml:space="preserve"> nesten full uttelling.</w:t>
      </w:r>
    </w:p>
    <w:p w14:paraId="41985DDB" w14:textId="77777777" w:rsidR="005F7E31" w:rsidRPr="005F7E31" w:rsidRDefault="005F7E31" w:rsidP="00AE355A">
      <w:pPr>
        <w:rPr>
          <w:lang w:val="nb-NO"/>
        </w:rPr>
      </w:pPr>
    </w:p>
    <w:p w14:paraId="0D557B38" w14:textId="77777777" w:rsidR="000D11B5" w:rsidRDefault="00C755DD" w:rsidP="000D11B5">
      <w:pPr>
        <w:pStyle w:val="Heading1"/>
        <w:rPr>
          <w:lang w:val="nb-NO"/>
        </w:rPr>
      </w:pPr>
      <w:r w:rsidRPr="00C755DD">
        <w:rPr>
          <w:lang w:val="nb-NO"/>
        </w:rPr>
        <w:t xml:space="preserve">Oppgave </w:t>
      </w:r>
      <w:r w:rsidR="000E3F79">
        <w:rPr>
          <w:lang w:val="nb-NO"/>
        </w:rPr>
        <w:t>5</w:t>
      </w:r>
      <w:r w:rsidR="00025111">
        <w:rPr>
          <w:lang w:val="nb-NO"/>
        </w:rPr>
        <w:t xml:space="preserve"> </w:t>
      </w:r>
      <w:r w:rsidR="003B2119">
        <w:rPr>
          <w:lang w:val="nb-NO"/>
        </w:rPr>
        <w:t>(10%)</w:t>
      </w:r>
      <w:r w:rsidR="00025111">
        <w:rPr>
          <w:lang w:val="nb-NO"/>
        </w:rPr>
        <w:t>:</w:t>
      </w:r>
    </w:p>
    <w:p w14:paraId="2364D2F6" w14:textId="77777777" w:rsidR="00741394" w:rsidRDefault="00741394" w:rsidP="00741394">
      <w:pPr>
        <w:rPr>
          <w:lang w:val="nb-NO"/>
        </w:rPr>
      </w:pPr>
    </w:p>
    <w:p w14:paraId="6DFDE302" w14:textId="77777777" w:rsidR="000E3F79" w:rsidRDefault="00811F2C" w:rsidP="00741394">
      <w:pPr>
        <w:rPr>
          <w:lang w:val="nb-NO"/>
        </w:rPr>
      </w:pPr>
      <w:r>
        <w:rPr>
          <w:lang w:val="nb-NO"/>
        </w:rPr>
        <w:lastRenderedPageBreak/>
        <w:t>En bedrift er monopolist i et marked og har estimert følgende etterspørselsfunksjon:</w:t>
      </w:r>
      <w:r w:rsidR="00834DAB">
        <w:rPr>
          <w:lang w:val="nb-NO"/>
        </w:rPr>
        <w:t xml:space="preserve"> P(M) = 100 - 0.25M</w:t>
      </w:r>
      <w:r w:rsidR="0048543E">
        <w:rPr>
          <w:lang w:val="nb-NO"/>
        </w:rPr>
        <w:t>, hvor M er antall enheter. Kostandsfunksjonen er: c(M) = 50M</w:t>
      </w:r>
      <w:r w:rsidR="00646C16">
        <w:rPr>
          <w:lang w:val="nb-NO"/>
        </w:rPr>
        <w:t>.</w:t>
      </w:r>
    </w:p>
    <w:p w14:paraId="3FFAB40B" w14:textId="77777777" w:rsidR="00646C16" w:rsidRDefault="00646C16" w:rsidP="00646C16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Sett opp uttrykket for bedriftens </w:t>
      </w:r>
      <w:r w:rsidR="00811F2C">
        <w:rPr>
          <w:lang w:val="nb-NO"/>
        </w:rPr>
        <w:t>profittfunksjon</w:t>
      </w:r>
      <w:r>
        <w:rPr>
          <w:lang w:val="nb-NO"/>
        </w:rPr>
        <w:t>.</w:t>
      </w:r>
    </w:p>
    <w:tbl>
      <w:tblPr>
        <w:tblW w:w="3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</w:tblGrid>
      <w:tr w:rsidR="00ED20FE" w:rsidRPr="00ED20FE" w14:paraId="36A447CB" w14:textId="77777777" w:rsidTr="00ED20FE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9EEA1" w14:textId="77777777" w:rsidR="00ED20FE" w:rsidRPr="00ED20FE" w:rsidRDefault="00ED20FE" w:rsidP="00ED2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ED20FE">
              <w:rPr>
                <w:rFonts w:ascii="Calibri" w:eastAsia="Times New Roman" w:hAnsi="Calibri" w:cs="Calibri"/>
                <w:color w:val="000000"/>
                <w:lang w:val="nb-NO" w:eastAsia="nb-NO"/>
              </w:rPr>
              <w:t>pi(M) = (100-0.25M)*M - 50M</w:t>
            </w:r>
          </w:p>
        </w:tc>
      </w:tr>
      <w:tr w:rsidR="00ED20FE" w:rsidRPr="00ED20FE" w14:paraId="0BBCFBFB" w14:textId="77777777" w:rsidTr="00ED20FE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FE27" w14:textId="77777777" w:rsidR="00ED20FE" w:rsidRPr="00ED20FE" w:rsidRDefault="00ED20FE" w:rsidP="00ED2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ED20FE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pi(M) = 50M-0.25M^2 </w:t>
            </w:r>
          </w:p>
        </w:tc>
      </w:tr>
    </w:tbl>
    <w:p w14:paraId="6C1B8F8B" w14:textId="77777777" w:rsidR="00ED20FE" w:rsidRPr="00ED20FE" w:rsidRDefault="00ED20FE" w:rsidP="00ED20FE">
      <w:pPr>
        <w:rPr>
          <w:lang w:val="nb-NO"/>
        </w:rPr>
      </w:pPr>
    </w:p>
    <w:p w14:paraId="785EACA5" w14:textId="77777777" w:rsidR="00811F2C" w:rsidRDefault="00811F2C" w:rsidP="00646C16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Beregn optimal </w:t>
      </w:r>
      <w:r w:rsidR="00DC554F">
        <w:rPr>
          <w:lang w:val="nb-NO"/>
        </w:rPr>
        <w:t>produksjons</w:t>
      </w:r>
      <w:r>
        <w:rPr>
          <w:lang w:val="nb-NO"/>
        </w:rPr>
        <w:t>mengde</w:t>
      </w:r>
      <w:r w:rsidR="00F41577">
        <w:rPr>
          <w:lang w:val="nb-NO"/>
        </w:rPr>
        <w:t>.</w:t>
      </w:r>
    </w:p>
    <w:tbl>
      <w:tblPr>
        <w:tblW w:w="3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6"/>
      </w:tblGrid>
      <w:tr w:rsidR="00ED20FE" w:rsidRPr="00ED20FE" w14:paraId="4DF5ECB4" w14:textId="77777777" w:rsidTr="00ED20FE">
        <w:trPr>
          <w:trHeight w:val="327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23E89" w14:textId="77777777" w:rsidR="00ED20FE" w:rsidRPr="00ED20FE" w:rsidRDefault="00ED20FE" w:rsidP="00ED2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ED20FE">
              <w:rPr>
                <w:rFonts w:ascii="Calibri" w:eastAsia="Times New Roman" w:hAnsi="Calibri" w:cs="Calibri"/>
                <w:color w:val="000000"/>
                <w:lang w:val="nb-NO" w:eastAsia="nb-NO"/>
              </w:rPr>
              <w:t>(d/</w:t>
            </w:r>
            <w:proofErr w:type="spellStart"/>
            <w:r w:rsidRPr="00ED20FE">
              <w:rPr>
                <w:rFonts w:ascii="Calibri" w:eastAsia="Times New Roman" w:hAnsi="Calibri" w:cs="Calibri"/>
                <w:color w:val="000000"/>
                <w:lang w:val="nb-NO" w:eastAsia="nb-NO"/>
              </w:rPr>
              <w:t>dM</w:t>
            </w:r>
            <w:proofErr w:type="spellEnd"/>
            <w:r w:rsidRPr="00ED20FE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) pi(M) = 50-0.5M= 0 </w:t>
            </w:r>
          </w:p>
        </w:tc>
      </w:tr>
      <w:tr w:rsidR="00ED20FE" w:rsidRPr="00ED20FE" w14:paraId="3BFDB2ED" w14:textId="77777777" w:rsidTr="00ED20FE">
        <w:trPr>
          <w:trHeight w:val="327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6948C" w14:textId="77777777" w:rsidR="00ED20FE" w:rsidRPr="00ED20FE" w:rsidRDefault="00ED20FE" w:rsidP="00ED2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ED20FE">
              <w:rPr>
                <w:rFonts w:ascii="Calibri" w:eastAsia="Times New Roman" w:hAnsi="Calibri" w:cs="Calibri"/>
                <w:color w:val="000000"/>
                <w:lang w:val="nb-NO" w:eastAsia="nb-NO"/>
              </w:rPr>
              <w:t>M = 100</w:t>
            </w:r>
          </w:p>
        </w:tc>
      </w:tr>
    </w:tbl>
    <w:p w14:paraId="0EC5EF83" w14:textId="77777777" w:rsidR="00ED20FE" w:rsidRPr="00ED20FE" w:rsidRDefault="00ED20FE" w:rsidP="00ED20FE">
      <w:pPr>
        <w:rPr>
          <w:lang w:val="nb-NO"/>
        </w:rPr>
      </w:pPr>
    </w:p>
    <w:p w14:paraId="5A823E05" w14:textId="77777777" w:rsidR="00CC2C93" w:rsidRDefault="00811F2C" w:rsidP="00CC2C93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Beregn </w:t>
      </w:r>
      <w:r w:rsidRPr="00811F2C">
        <w:rPr>
          <w:lang w:val="nb-NO"/>
        </w:rPr>
        <w:t>priselastisitet</w:t>
      </w:r>
      <w:r>
        <w:rPr>
          <w:lang w:val="nb-NO"/>
        </w:rPr>
        <w:t xml:space="preserve">en for </w:t>
      </w:r>
      <w:r w:rsidR="009C350D">
        <w:rPr>
          <w:lang w:val="nb-NO"/>
        </w:rPr>
        <w:t>(</w:t>
      </w:r>
      <w:r>
        <w:rPr>
          <w:lang w:val="nb-NO"/>
        </w:rPr>
        <w:t>M = 150</w:t>
      </w:r>
      <w:r w:rsidR="00E027CF">
        <w:rPr>
          <w:lang w:val="nb-NO"/>
        </w:rPr>
        <w:t>,</w:t>
      </w:r>
      <w:r w:rsidR="00C16299">
        <w:rPr>
          <w:lang w:val="nb-NO"/>
        </w:rPr>
        <w:t xml:space="preserve"> P = 63</w:t>
      </w:r>
      <w:r w:rsidR="009C350D">
        <w:rPr>
          <w:lang w:val="nb-NO"/>
        </w:rPr>
        <w:t>)</w:t>
      </w:r>
      <w:r w:rsidR="00736E3F">
        <w:rPr>
          <w:lang w:val="nb-NO"/>
        </w:rPr>
        <w:t xml:space="preserve"> og </w:t>
      </w:r>
      <w:r w:rsidR="009C350D">
        <w:rPr>
          <w:lang w:val="nb-NO"/>
        </w:rPr>
        <w:t>(M=20, P =95).</w:t>
      </w:r>
      <w:r w:rsidR="00736E3F">
        <w:rPr>
          <w:lang w:val="nb-NO"/>
        </w:rPr>
        <w:t xml:space="preserve"> </w:t>
      </w:r>
      <w:r w:rsidR="009C350D">
        <w:rPr>
          <w:lang w:val="nb-NO"/>
        </w:rPr>
        <w:t>D</w:t>
      </w:r>
      <w:r w:rsidR="00736E3F">
        <w:rPr>
          <w:lang w:val="nb-NO"/>
        </w:rPr>
        <w:t>iskuter resultatet</w:t>
      </w:r>
      <w:r w:rsidRPr="00E027CF">
        <w:rPr>
          <w:lang w:val="nb-NO"/>
        </w:rPr>
        <w:t>.</w:t>
      </w:r>
    </w:p>
    <w:p w14:paraId="51921FF4" w14:textId="77777777" w:rsidR="00CC2C93" w:rsidRPr="00CC2C93" w:rsidRDefault="00CC2C93" w:rsidP="00CC2C93">
      <w:pPr>
        <w:rPr>
          <w:lang w:val="nb-NO"/>
        </w:rPr>
      </w:pPr>
      <w:r>
        <w:rPr>
          <w:lang w:val="nb-NO"/>
        </w:rPr>
        <w:t>Priselastisiteten for små mengde endringer er:</w:t>
      </w:r>
    </w:p>
    <w:p w14:paraId="6DE0C12F" w14:textId="77777777" w:rsidR="00CC2C93" w:rsidRPr="00C97209" w:rsidRDefault="002519B2" w:rsidP="00CC2C93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e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nb-N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b-NO"/>
                </w:rPr>
                <m:t>∂M</m:t>
              </m:r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∂P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 xml:space="preserve"> </m:t>
          </m:r>
        </m:oMath>
      </m:oMathPara>
    </w:p>
    <w:p w14:paraId="62601757" w14:textId="77777777" w:rsidR="00133BC8" w:rsidRDefault="00C97209" w:rsidP="00CC2C9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For å finne </w:t>
      </w:r>
      <m:oMath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∂M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∂P</m:t>
            </m:r>
          </m:den>
        </m:f>
      </m:oMath>
      <w:r>
        <w:rPr>
          <w:rFonts w:eastAsiaTheme="minorEastAsia"/>
          <w:lang w:val="nb-NO"/>
        </w:rPr>
        <w:t xml:space="preserve"> omformulerer vi etterspørselsfunksjonen </w:t>
      </w:r>
      <w:r w:rsidR="00133BC8">
        <w:rPr>
          <w:rFonts w:eastAsiaTheme="minorEastAsia"/>
          <w:lang w:val="nb-NO"/>
        </w:rPr>
        <w:t xml:space="preserve">mht. M: </w:t>
      </w:r>
      <m:oMath>
        <m:r>
          <w:rPr>
            <w:rFonts w:ascii="Cambria Math" w:eastAsiaTheme="minorEastAsia" w:hAnsi="Cambria Math"/>
            <w:lang w:val="nb-NO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P</m:t>
            </m:r>
          </m:e>
        </m:d>
        <m:r>
          <w:rPr>
            <w:rFonts w:ascii="Cambria Math" w:eastAsiaTheme="minorEastAsia" w:hAnsi="Cambria Math"/>
            <w:lang w:val="nb-NO"/>
          </w:rPr>
          <m:t>=400-4P</m:t>
        </m:r>
      </m:oMath>
      <w:r w:rsidR="00133BC8">
        <w:rPr>
          <w:rFonts w:eastAsiaTheme="minorEastAsia"/>
          <w:lang w:val="nb-NO"/>
        </w:rPr>
        <w:t xml:space="preserve">, og vi får </w:t>
      </w:r>
      <m:oMath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∂M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∂P</m:t>
            </m:r>
          </m:den>
        </m:f>
        <m:r>
          <w:rPr>
            <w:rFonts w:ascii="Cambria Math" w:eastAsiaTheme="minorEastAsia" w:hAnsi="Cambria Math"/>
            <w:lang w:val="nb-NO"/>
          </w:rPr>
          <m:t>= -4</m:t>
        </m:r>
      </m:oMath>
      <w:r w:rsidR="00133BC8">
        <w:rPr>
          <w:rFonts w:eastAsiaTheme="minorEastAsia"/>
          <w:lang w:val="nb-NO"/>
        </w:rPr>
        <w:t xml:space="preserve">. </w:t>
      </w:r>
    </w:p>
    <w:p w14:paraId="1B6C5AC5" w14:textId="77777777" w:rsidR="00C97209" w:rsidRPr="00DE5496" w:rsidRDefault="00133BC8" w:rsidP="00CC2C9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Elastisiteten for (150, 63) er: </w:t>
      </w:r>
      <m:oMath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63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150</m:t>
            </m:r>
          </m:den>
        </m:f>
        <m:r>
          <w:rPr>
            <w:rFonts w:ascii="Cambria Math" w:eastAsiaTheme="minorEastAsia" w:hAnsi="Cambria Math"/>
            <w:lang w:val="nb-NO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-4</m:t>
            </m:r>
          </m:e>
        </m:d>
        <m:r>
          <w:rPr>
            <w:rFonts w:ascii="Cambria Math" w:eastAsiaTheme="minorEastAsia" w:hAnsi="Cambria Math"/>
            <w:lang w:val="nb-NO"/>
          </w:rPr>
          <m:t>= -1.68</m:t>
        </m:r>
      </m:oMath>
    </w:p>
    <w:p w14:paraId="26E2FC34" w14:textId="77777777" w:rsidR="00DE5496" w:rsidRPr="00DE5496" w:rsidRDefault="00DE5496" w:rsidP="00CC2C9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Elastisiteten for (20, 95) er: </w:t>
      </w:r>
      <m:oMath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95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20</m:t>
            </m:r>
          </m:den>
        </m:f>
        <m:r>
          <w:rPr>
            <w:rFonts w:ascii="Cambria Math" w:eastAsiaTheme="minorEastAsia" w:hAnsi="Cambria Math"/>
            <w:lang w:val="nb-NO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-4</m:t>
            </m:r>
          </m:e>
        </m:d>
        <m:r>
          <w:rPr>
            <w:rFonts w:ascii="Cambria Math" w:eastAsiaTheme="minorEastAsia" w:hAnsi="Cambria Math"/>
            <w:lang w:val="nb-NO"/>
          </w:rPr>
          <m:t>= -19</m:t>
        </m:r>
      </m:oMath>
    </w:p>
    <w:p w14:paraId="6CF2190D" w14:textId="77777777" w:rsidR="008605AC" w:rsidRDefault="00D768A1" w:rsidP="00521F47">
      <w:pPr>
        <w:rPr>
          <w:rFonts w:ascii="Calibri" w:eastAsia="Times New Roman" w:hAnsi="Calibri" w:cs="Calibri"/>
          <w:color w:val="000000"/>
          <w:lang w:val="nb-NO" w:eastAsia="nb-NO"/>
        </w:rPr>
      </w:pPr>
      <w:r w:rsidRPr="00521F47">
        <w:rPr>
          <w:rFonts w:ascii="Calibri" w:eastAsia="Times New Roman" w:hAnsi="Calibri" w:cs="Calibri"/>
          <w:color w:val="000000"/>
          <w:lang w:val="nb-NO" w:eastAsia="nb-NO"/>
        </w:rPr>
        <w:t>Elastisiteten</w:t>
      </w:r>
      <w:r w:rsidR="00865A9D">
        <w:rPr>
          <w:rFonts w:ascii="Calibri" w:eastAsia="Times New Roman" w:hAnsi="Calibri" w:cs="Calibri"/>
          <w:color w:val="000000"/>
          <w:lang w:val="nb-NO" w:eastAsia="nb-NO"/>
        </w:rPr>
        <w:t xml:space="preserve"> er mindre enn minus 1</w:t>
      </w:r>
      <w:r w:rsidR="00521F47" w:rsidRPr="00521F47">
        <w:rPr>
          <w:rFonts w:ascii="Calibri" w:eastAsia="Times New Roman" w:hAnsi="Calibri" w:cs="Calibri"/>
          <w:color w:val="000000"/>
          <w:lang w:val="nb-NO" w:eastAsia="nb-NO"/>
        </w:rPr>
        <w:t xml:space="preserve"> så den er elastisk</w:t>
      </w:r>
      <w:r w:rsidR="00521F47">
        <w:rPr>
          <w:rFonts w:ascii="Calibri" w:eastAsia="Times New Roman" w:hAnsi="Calibri" w:cs="Calibri"/>
          <w:color w:val="000000"/>
          <w:lang w:val="nb-NO" w:eastAsia="nb-NO"/>
        </w:rPr>
        <w:t xml:space="preserve">. </w:t>
      </w:r>
      <w:r w:rsidR="00521F47" w:rsidRPr="00521F47">
        <w:rPr>
          <w:rFonts w:ascii="Calibri" w:eastAsia="Times New Roman" w:hAnsi="Calibri" w:cs="Calibri"/>
          <w:color w:val="000000"/>
          <w:lang w:val="nb-NO" w:eastAsia="nb-NO"/>
        </w:rPr>
        <w:t>Etterspurt mengde er altså meget følsom for endringer i prisen</w:t>
      </w:r>
      <w:r w:rsidR="00521F47">
        <w:rPr>
          <w:rFonts w:ascii="Calibri" w:eastAsia="Times New Roman" w:hAnsi="Calibri" w:cs="Calibri"/>
          <w:color w:val="000000"/>
          <w:lang w:val="nb-NO" w:eastAsia="nb-NO"/>
        </w:rPr>
        <w:t xml:space="preserve">. </w:t>
      </w:r>
      <w:r w:rsidR="008605AC">
        <w:rPr>
          <w:rFonts w:ascii="Calibri" w:eastAsia="Times New Roman" w:hAnsi="Calibri" w:cs="Calibri"/>
          <w:color w:val="000000"/>
          <w:lang w:val="nb-NO" w:eastAsia="nb-NO"/>
        </w:rPr>
        <w:t xml:space="preserve">Priselastisiteten er høy når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nb-NO" w:eastAsia="nb-NO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0</m:t>
            </m:r>
          </m:sub>
        </m:sSub>
      </m:oMath>
      <w:r w:rsidR="008605AC">
        <w:rPr>
          <w:rFonts w:ascii="Calibri" w:eastAsia="Times New Roman" w:hAnsi="Calibri" w:cs="Calibri"/>
          <w:color w:val="000000"/>
          <w:lang w:val="nb-NO" w:eastAsia="nb-NO"/>
        </w:rPr>
        <w:t xml:space="preserve"> er lav og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nb-NO" w:eastAsia="nb-NO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nb-NO" w:eastAsia="nb-NO"/>
              </w:rPr>
              <m:t>0</m:t>
            </m:r>
          </m:sub>
        </m:sSub>
      </m:oMath>
      <w:r w:rsidR="008605AC">
        <w:rPr>
          <w:rFonts w:ascii="Calibri" w:eastAsia="Times New Roman" w:hAnsi="Calibri" w:cs="Calibri"/>
          <w:color w:val="000000"/>
          <w:lang w:val="nb-NO" w:eastAsia="nb-NO"/>
        </w:rPr>
        <w:t xml:space="preserve"> er høy, siden en liten endring i prisen gir en relativt stor endring i mengden.</w:t>
      </w:r>
    </w:p>
    <w:p w14:paraId="1EB7F07A" w14:textId="77777777" w:rsidR="003141A5" w:rsidRDefault="003141A5" w:rsidP="00521F47">
      <w:pPr>
        <w:rPr>
          <w:rFonts w:ascii="Calibri" w:eastAsia="Times New Roman" w:hAnsi="Calibri" w:cs="Calibri"/>
          <w:color w:val="000000"/>
          <w:lang w:val="nb-NO" w:eastAsia="nb-NO"/>
        </w:rPr>
      </w:pPr>
    </w:p>
    <w:p w14:paraId="11912967" w14:textId="77777777" w:rsidR="00C97209" w:rsidRPr="00865A9D" w:rsidRDefault="003141A5" w:rsidP="00CC2C93">
      <w:pPr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 xml:space="preserve">Hvis studenten har tolket oppgaven dit hen at de to punktene skal brukes i direkte i formelen, så skal også det gi stor uttelling </w:t>
      </w:r>
      <m:oMath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val="nb-NO" w:eastAsia="nb-N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150-20</m:t>
                    </m:r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20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63-90</m:t>
                    </m:r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90</m:t>
                    </m:r>
                  </m:den>
                </m:f>
              </m:den>
            </m:f>
            <m:ctrlPr>
              <w:rPr>
                <w:rFonts w:ascii="Cambria Math" w:hAnsi="Cambria Math"/>
                <w:i/>
                <w:lang w:val="nb-NO"/>
              </w:rPr>
            </m:ctrlPr>
          </m:e>
        </m:d>
      </m:oMath>
      <w:r>
        <w:rPr>
          <w:rFonts w:ascii="Calibri" w:eastAsia="Times New Roman" w:hAnsi="Calibri" w:cs="Calibri"/>
          <w:color w:val="000000"/>
          <w:lang w:val="nb-NO" w:eastAsia="nb-NO"/>
        </w:rPr>
        <w:t xml:space="preserve">. </w:t>
      </w:r>
    </w:p>
    <w:p w14:paraId="08EE06EC" w14:textId="77777777" w:rsidR="00CC2C93" w:rsidRPr="00CC2C93" w:rsidRDefault="00CC2C93" w:rsidP="00CC2C93">
      <w:pPr>
        <w:rPr>
          <w:lang w:val="nb-NO"/>
        </w:rPr>
      </w:pPr>
    </w:p>
    <w:p w14:paraId="2E8C4F8C" w14:textId="77777777" w:rsidR="00811F2C" w:rsidRDefault="00811F2C" w:rsidP="00811F2C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La oss nå anta at kostandsfunksjonen </w:t>
      </w:r>
      <w:r w:rsidR="00BB7ADC">
        <w:rPr>
          <w:lang w:val="nb-NO"/>
        </w:rPr>
        <w:t>kan beskrives slik</w:t>
      </w:r>
      <w:r>
        <w:rPr>
          <w:lang w:val="nb-NO"/>
        </w:rPr>
        <w:t>:</w:t>
      </w:r>
    </w:p>
    <w:p w14:paraId="57D47018" w14:textId="77777777" w:rsidR="00811F2C" w:rsidRDefault="00811F2C" w:rsidP="00DA1FC3">
      <w:pPr>
        <w:ind w:left="708"/>
        <w:rPr>
          <w:lang w:val="nb-NO"/>
        </w:rPr>
      </w:pPr>
      <w:r w:rsidRPr="00811F2C">
        <w:rPr>
          <w:lang w:val="nb-NO"/>
        </w:rPr>
        <w:t xml:space="preserve"> c(M) = 50</w:t>
      </w:r>
      <w:proofErr w:type="gramStart"/>
      <w:r w:rsidRPr="00811F2C">
        <w:rPr>
          <w:lang w:val="nb-NO"/>
        </w:rPr>
        <w:t xml:space="preserve">M </w:t>
      </w:r>
      <w:r w:rsidR="00556D2C">
        <w:rPr>
          <w:lang w:val="nb-NO"/>
        </w:rPr>
        <w:t xml:space="preserve"> </w:t>
      </w:r>
      <w:r w:rsidRPr="00811F2C">
        <w:rPr>
          <w:lang w:val="nb-NO"/>
        </w:rPr>
        <w:t>+</w:t>
      </w:r>
      <w:proofErr w:type="gramEnd"/>
      <w:r w:rsidR="00556D2C">
        <w:rPr>
          <w:lang w:val="nb-NO"/>
        </w:rPr>
        <w:t xml:space="preserve"> </w:t>
      </w:r>
      <w:r w:rsidRPr="00811F2C">
        <w:rPr>
          <w:lang w:val="nb-NO"/>
        </w:rPr>
        <w:t>100</w:t>
      </w:r>
      <w:r>
        <w:rPr>
          <w:lang w:val="nb-NO"/>
        </w:rPr>
        <w:t xml:space="preserve"> </w:t>
      </w:r>
      <w:r>
        <w:rPr>
          <w:lang w:val="nb-NO"/>
        </w:rPr>
        <w:tab/>
      </w:r>
      <w:r>
        <w:rPr>
          <w:lang w:val="nb-NO"/>
        </w:rPr>
        <w:tab/>
        <w:t>, m&gt;=</w:t>
      </w:r>
      <w:r w:rsidR="005E1E5B">
        <w:rPr>
          <w:lang w:val="nb-NO"/>
        </w:rPr>
        <w:t>300</w:t>
      </w:r>
    </w:p>
    <w:p w14:paraId="0BDD3871" w14:textId="77777777" w:rsidR="00811F2C" w:rsidRDefault="000D0235" w:rsidP="00DA1FC3">
      <w:pPr>
        <w:ind w:left="708"/>
        <w:rPr>
          <w:lang w:val="nb-NO"/>
        </w:rPr>
      </w:pPr>
      <w:r>
        <w:rPr>
          <w:lang w:val="nb-NO"/>
        </w:rPr>
        <w:t xml:space="preserve"> </w:t>
      </w:r>
      <w:r w:rsidR="00811F2C" w:rsidRPr="00811F2C">
        <w:rPr>
          <w:lang w:val="nb-NO"/>
        </w:rPr>
        <w:t>c(M) = 50M</w:t>
      </w:r>
      <w:r w:rsidR="00811F2C">
        <w:rPr>
          <w:lang w:val="nb-NO"/>
        </w:rPr>
        <w:t xml:space="preserve"> </w:t>
      </w:r>
      <w:r w:rsidR="00811F2C">
        <w:rPr>
          <w:lang w:val="nb-NO"/>
        </w:rPr>
        <w:tab/>
      </w:r>
      <w:r w:rsidR="00811F2C">
        <w:rPr>
          <w:lang w:val="nb-NO"/>
        </w:rPr>
        <w:tab/>
      </w:r>
      <w:r w:rsidR="00811F2C">
        <w:rPr>
          <w:lang w:val="nb-NO"/>
        </w:rPr>
        <w:tab/>
        <w:t>, m</w:t>
      </w:r>
      <w:r w:rsidR="005E1E5B">
        <w:rPr>
          <w:lang w:val="nb-NO"/>
        </w:rPr>
        <w:t>&lt;300</w:t>
      </w:r>
    </w:p>
    <w:p w14:paraId="40CAF3DC" w14:textId="77777777" w:rsidR="005E1E5B" w:rsidRDefault="007C0036" w:rsidP="00DA1FC3">
      <w:pPr>
        <w:ind w:left="708"/>
        <w:rPr>
          <w:lang w:val="nb-NO"/>
        </w:rPr>
      </w:pPr>
      <w:r>
        <w:rPr>
          <w:lang w:val="nb-NO"/>
        </w:rPr>
        <w:t xml:space="preserve">I hvilke situasjoner </w:t>
      </w:r>
      <w:r w:rsidR="005E1E5B">
        <w:rPr>
          <w:lang w:val="nb-NO"/>
        </w:rPr>
        <w:t>er det</w:t>
      </w:r>
      <w:r>
        <w:rPr>
          <w:lang w:val="nb-NO"/>
        </w:rPr>
        <w:t>te en rimelig funksjon</w:t>
      </w:r>
      <w:r w:rsidR="005E1E5B">
        <w:rPr>
          <w:lang w:val="nb-NO"/>
        </w:rPr>
        <w:t>?</w:t>
      </w:r>
    </w:p>
    <w:p w14:paraId="44FA0A3A" w14:textId="77777777" w:rsidR="00865A9D" w:rsidRDefault="00865A9D" w:rsidP="00865A9D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 xml:space="preserve">Dette er </w:t>
      </w:r>
      <w:proofErr w:type="spellStart"/>
      <w:r>
        <w:rPr>
          <w:rFonts w:ascii="Calibri" w:eastAsia="Times New Roman" w:hAnsi="Calibri" w:cs="Calibri"/>
          <w:color w:val="000000"/>
          <w:lang w:val="nb-NO" w:eastAsia="nb-NO"/>
        </w:rPr>
        <w:t>s</w:t>
      </w:r>
      <w:r w:rsidRPr="00865A9D">
        <w:rPr>
          <w:rFonts w:ascii="Calibri" w:eastAsia="Times New Roman" w:hAnsi="Calibri" w:cs="Calibri"/>
          <w:color w:val="000000"/>
          <w:lang w:val="nb-NO" w:eastAsia="nb-NO"/>
        </w:rPr>
        <w:t>prangivsefastekostnader</w:t>
      </w:r>
      <w:proofErr w:type="spellEnd"/>
      <w:r w:rsidRPr="00865A9D">
        <w:rPr>
          <w:rFonts w:ascii="Calibri" w:eastAsia="Times New Roman" w:hAnsi="Calibri" w:cs="Calibri"/>
          <w:color w:val="000000"/>
          <w:lang w:val="nb-NO" w:eastAsia="nb-NO"/>
        </w:rPr>
        <w:t xml:space="preserve">. Det er for eksempel naturlig, når man 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må investere i et nytt produksjonsanlegg </w:t>
      </w:r>
      <w:r w:rsidRPr="00865A9D">
        <w:rPr>
          <w:rFonts w:ascii="Calibri" w:eastAsia="Times New Roman" w:hAnsi="Calibri" w:cs="Calibri"/>
          <w:color w:val="000000"/>
          <w:lang w:val="nb-NO" w:eastAsia="nb-NO"/>
        </w:rPr>
        <w:t>for å kunne øke produksjonen ytterligere.</w:t>
      </w:r>
    </w:p>
    <w:p w14:paraId="47671B9A" w14:textId="77777777" w:rsidR="00865A9D" w:rsidRPr="00865A9D" w:rsidRDefault="00865A9D" w:rsidP="00865A9D">
      <w:pPr>
        <w:spacing w:after="0" w:line="240" w:lineRule="auto"/>
        <w:rPr>
          <w:rFonts w:ascii="Calibri" w:eastAsia="Times New Roman" w:hAnsi="Calibri" w:cs="Calibri"/>
          <w:color w:val="000000"/>
          <w:lang w:val="nb-NO" w:eastAsia="nb-NO"/>
        </w:rPr>
      </w:pPr>
    </w:p>
    <w:p w14:paraId="599AB630" w14:textId="77777777" w:rsidR="00440E82" w:rsidRDefault="00440E82" w:rsidP="00440E82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Hva betyr det hvis </w:t>
      </w:r>
      <w:r w:rsidRPr="00811F2C">
        <w:rPr>
          <w:lang w:val="nb-NO"/>
        </w:rPr>
        <w:t>c(M) = 50M</w:t>
      </w:r>
      <w:r>
        <w:rPr>
          <w:lang w:val="nb-NO"/>
        </w:rPr>
        <w:t>^2, og</w:t>
      </w:r>
      <w:r w:rsidR="00A30A14">
        <w:rPr>
          <w:lang w:val="nb-NO"/>
        </w:rPr>
        <w:t xml:space="preserve"> i</w:t>
      </w:r>
      <w:r>
        <w:rPr>
          <w:lang w:val="nb-NO"/>
        </w:rPr>
        <w:t xml:space="preserve"> hvilke sammenhenger er dette en </w:t>
      </w:r>
      <w:r w:rsidR="00311DC9">
        <w:rPr>
          <w:lang w:val="nb-NO"/>
        </w:rPr>
        <w:t>fornuftig</w:t>
      </w:r>
      <w:r>
        <w:rPr>
          <w:lang w:val="nb-NO"/>
        </w:rPr>
        <w:t xml:space="preserve"> </w:t>
      </w:r>
      <w:r w:rsidR="00D21047">
        <w:rPr>
          <w:lang w:val="nb-NO"/>
        </w:rPr>
        <w:t>kostnadsfunksjon (</w:t>
      </w:r>
      <w:r w:rsidR="00B5124C">
        <w:rPr>
          <w:lang w:val="nb-NO"/>
        </w:rPr>
        <w:t>anta at M&gt;1)</w:t>
      </w:r>
      <w:r>
        <w:rPr>
          <w:lang w:val="nb-NO"/>
        </w:rPr>
        <w:t>?</w:t>
      </w:r>
    </w:p>
    <w:p w14:paraId="1F4C4813" w14:textId="77777777" w:rsidR="00540A0A" w:rsidRDefault="00540A0A" w:rsidP="00540A0A">
      <w:pPr>
        <w:rPr>
          <w:lang w:val="nb-NO"/>
        </w:rPr>
      </w:pPr>
      <w:r w:rsidRPr="00540A0A">
        <w:rPr>
          <w:lang w:val="nb-NO"/>
        </w:rPr>
        <w:lastRenderedPageBreak/>
        <w:t>Overproporsjonal variabel kostnad</w:t>
      </w:r>
      <w:r>
        <w:rPr>
          <w:lang w:val="nb-NO"/>
        </w:rPr>
        <w:t xml:space="preserve"> betyr at de variable kostnadene øker raskere enn produksjonsmengden. </w:t>
      </w:r>
      <w:r w:rsidR="00AD1538">
        <w:rPr>
          <w:lang w:val="nb-NO"/>
        </w:rPr>
        <w:t>I en tilvirkningsbedrift kan svinnprosenten på rå</w:t>
      </w:r>
      <w:r w:rsidR="003E35A0">
        <w:rPr>
          <w:lang w:val="nb-NO"/>
        </w:rPr>
        <w:t>vareforbruket øke</w:t>
      </w:r>
      <w:r w:rsidR="00AD1538">
        <w:rPr>
          <w:lang w:val="nb-NO"/>
        </w:rPr>
        <w:t xml:space="preserve"> på grunn av hastverk og slurv </w:t>
      </w:r>
      <w:r w:rsidR="00750FC6">
        <w:rPr>
          <w:lang w:val="nb-NO"/>
        </w:rPr>
        <w:t>i e</w:t>
      </w:r>
      <w:r w:rsidR="003E35A0">
        <w:rPr>
          <w:lang w:val="nb-NO"/>
        </w:rPr>
        <w:t>t forsøk på å ta igjen tapt tid, når produsert kvantum blir for høyt.</w:t>
      </w:r>
    </w:p>
    <w:p w14:paraId="4C75C550" w14:textId="77777777" w:rsidR="00567860" w:rsidRDefault="0004603C" w:rsidP="00B454CF">
      <w:pPr>
        <w:pStyle w:val="Heading1"/>
        <w:rPr>
          <w:lang w:val="nb-NO"/>
        </w:rPr>
      </w:pPr>
      <w:r w:rsidRPr="00561FF6">
        <w:rPr>
          <w:lang w:val="nb-NO"/>
        </w:rPr>
        <w:t xml:space="preserve">Oppgave </w:t>
      </w:r>
      <w:r w:rsidR="00A9050B">
        <w:rPr>
          <w:lang w:val="nb-NO"/>
        </w:rPr>
        <w:t>6</w:t>
      </w:r>
      <w:r w:rsidR="00025111">
        <w:rPr>
          <w:lang w:val="nb-NO"/>
        </w:rPr>
        <w:t xml:space="preserve"> </w:t>
      </w:r>
      <w:r w:rsidR="000D11B5">
        <w:rPr>
          <w:lang w:val="nb-NO"/>
        </w:rPr>
        <w:t>(20 %)</w:t>
      </w:r>
      <w:r w:rsidR="00567860">
        <w:rPr>
          <w:lang w:val="nb-NO"/>
        </w:rPr>
        <w:t>:</w:t>
      </w:r>
    </w:p>
    <w:p w14:paraId="5D1F61AE" w14:textId="77777777" w:rsidR="00741394" w:rsidRDefault="00741394" w:rsidP="00741394">
      <w:pPr>
        <w:rPr>
          <w:lang w:val="nb-NO"/>
        </w:rPr>
      </w:pPr>
    </w:p>
    <w:p w14:paraId="17F34554" w14:textId="77777777" w:rsidR="00195414" w:rsidRDefault="00406ECA" w:rsidP="00406ECA">
      <w:pPr>
        <w:pStyle w:val="ListParagraph"/>
        <w:numPr>
          <w:ilvl w:val="0"/>
          <w:numId w:val="4"/>
        </w:numPr>
        <w:rPr>
          <w:lang w:val="nb-NO"/>
        </w:rPr>
      </w:pPr>
      <w:r w:rsidRPr="00406ECA">
        <w:rPr>
          <w:lang w:val="nb-NO"/>
        </w:rPr>
        <w:t xml:space="preserve">Hvordan beregner vi BNP (generalbudsjettligningen)?  </w:t>
      </w:r>
    </w:p>
    <w:p w14:paraId="6AB75751" w14:textId="77777777" w:rsidR="004918C5" w:rsidRPr="004918C5" w:rsidRDefault="004918C5" w:rsidP="004918C5">
      <w:pPr>
        <w:rPr>
          <w:lang w:val="nb-NO"/>
        </w:rPr>
      </w:pPr>
      <w:r>
        <w:rPr>
          <w:lang w:val="nb-NO"/>
        </w:rPr>
        <w:t>Y = C + I + G + NX</w:t>
      </w:r>
    </w:p>
    <w:p w14:paraId="169DBA49" w14:textId="77777777" w:rsidR="00EA4CC6" w:rsidRPr="00EA4CC6" w:rsidRDefault="00F3094E" w:rsidP="00EA4CC6">
      <w:pPr>
        <w:rPr>
          <w:lang w:val="nb-NO"/>
        </w:rPr>
      </w:pPr>
      <w:r w:rsidRPr="00F3094E">
        <w:rPr>
          <w:lang w:val="nb-NO"/>
        </w:rPr>
        <w:t>Y = Privat konsum + private realinvesteringer + Offentlig konsum og investeringer + nettoeksport</w:t>
      </w:r>
    </w:p>
    <w:p w14:paraId="3C003FA9" w14:textId="77777777" w:rsidR="00406ECA" w:rsidRDefault="00406ECA" w:rsidP="00406ECA">
      <w:pPr>
        <w:pStyle w:val="ListParagraph"/>
        <w:numPr>
          <w:ilvl w:val="0"/>
          <w:numId w:val="4"/>
        </w:numPr>
        <w:rPr>
          <w:lang w:val="nb-NO"/>
        </w:rPr>
      </w:pPr>
      <w:r w:rsidRPr="00406ECA">
        <w:rPr>
          <w:lang w:val="nb-NO"/>
        </w:rPr>
        <w:t>Hva skjer med BNP hvis importen øker?</w:t>
      </w:r>
    </w:p>
    <w:p w14:paraId="7097189F" w14:textId="77777777" w:rsidR="00CA18DF" w:rsidRDefault="00351BF6" w:rsidP="00351BF6">
      <w:pPr>
        <w:spacing w:after="0" w:line="240" w:lineRule="auto"/>
        <w:rPr>
          <w:lang w:val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 xml:space="preserve">Det er logisk å holde de </w:t>
      </w:r>
      <w:r w:rsidR="00BB433A">
        <w:rPr>
          <w:rFonts w:ascii="Calibri" w:eastAsia="Times New Roman" w:hAnsi="Calibri" w:cs="Calibri"/>
          <w:color w:val="000000"/>
          <w:lang w:val="nb-NO" w:eastAsia="nb-NO"/>
        </w:rPr>
        <w:t>andre faktorene konstante først</w:t>
      </w:r>
      <w:r>
        <w:rPr>
          <w:rFonts w:ascii="Calibri" w:eastAsia="Times New Roman" w:hAnsi="Calibri" w:cs="Calibri"/>
          <w:color w:val="000000"/>
          <w:lang w:val="nb-NO" w:eastAsia="nb-NO"/>
        </w:rPr>
        <w:t xml:space="preserve"> og analysere den direkte effekten. I generalbudsjettligningen </w:t>
      </w:r>
      <w:r w:rsidR="009E5CC0">
        <w:rPr>
          <w:rFonts w:ascii="Calibri" w:eastAsia="Times New Roman" w:hAnsi="Calibri" w:cs="Calibri"/>
          <w:color w:val="000000"/>
          <w:lang w:val="nb-NO" w:eastAsia="nb-NO"/>
        </w:rPr>
        <w:t xml:space="preserve">reduseres </w:t>
      </w:r>
      <w:r w:rsidR="00E8260C">
        <w:rPr>
          <w:rFonts w:ascii="Calibri" w:eastAsia="Times New Roman" w:hAnsi="Calibri" w:cs="Calibri"/>
          <w:color w:val="000000"/>
          <w:lang w:val="nb-NO" w:eastAsia="nb-NO"/>
        </w:rPr>
        <w:t>nettoe</w:t>
      </w:r>
      <w:r w:rsidR="003F4AD3">
        <w:rPr>
          <w:rFonts w:ascii="Calibri" w:eastAsia="Times New Roman" w:hAnsi="Calibri" w:cs="Calibri"/>
          <w:color w:val="000000"/>
          <w:lang w:val="nb-NO" w:eastAsia="nb-NO"/>
        </w:rPr>
        <w:t>k</w:t>
      </w:r>
      <w:r w:rsidR="00E8260C">
        <w:rPr>
          <w:rFonts w:ascii="Calibri" w:eastAsia="Times New Roman" w:hAnsi="Calibri" w:cs="Calibri"/>
          <w:color w:val="000000"/>
          <w:lang w:val="nb-NO" w:eastAsia="nb-NO"/>
        </w:rPr>
        <w:t>s</w:t>
      </w:r>
      <w:r w:rsidR="00920E0F">
        <w:rPr>
          <w:rFonts w:ascii="Calibri" w:eastAsia="Times New Roman" w:hAnsi="Calibri" w:cs="Calibri"/>
          <w:color w:val="000000"/>
          <w:lang w:val="nb-NO" w:eastAsia="nb-NO"/>
        </w:rPr>
        <w:t xml:space="preserve">porten </w:t>
      </w:r>
      <w:r w:rsidR="009E5CC0">
        <w:rPr>
          <w:rFonts w:ascii="Calibri" w:eastAsia="Times New Roman" w:hAnsi="Calibri" w:cs="Calibri"/>
          <w:color w:val="000000"/>
          <w:lang w:val="nb-NO" w:eastAsia="nb-NO"/>
        </w:rPr>
        <w:t>og BNP faller</w:t>
      </w:r>
      <w:r w:rsidR="00920E0F">
        <w:rPr>
          <w:lang w:val="nb-NO"/>
        </w:rPr>
        <w:t xml:space="preserve">. </w:t>
      </w:r>
      <w:r w:rsidR="00801D9C">
        <w:rPr>
          <w:lang w:val="nb-NO"/>
        </w:rPr>
        <w:t>Med andre ord, h</w:t>
      </w:r>
      <w:r w:rsidR="007C11DC">
        <w:rPr>
          <w:lang w:val="nb-NO"/>
        </w:rPr>
        <w:t>vis importen av en vare øker så mink</w:t>
      </w:r>
      <w:r w:rsidR="00BB433A">
        <w:rPr>
          <w:lang w:val="nb-NO"/>
        </w:rPr>
        <w:t>er behovet for å produsere den</w:t>
      </w:r>
      <w:r w:rsidR="007C11DC">
        <w:rPr>
          <w:lang w:val="nb-NO"/>
        </w:rPr>
        <w:t xml:space="preserve"> selv. Det betyr at verdiskapningen har skjedd i utlandet og ikke i Norge</w:t>
      </w:r>
      <w:r w:rsidR="00A025DC">
        <w:rPr>
          <w:lang w:val="nb-NO"/>
        </w:rPr>
        <w:t xml:space="preserve"> (lavere BNP)</w:t>
      </w:r>
      <w:r w:rsidR="007C11DC">
        <w:rPr>
          <w:lang w:val="nb-NO"/>
        </w:rPr>
        <w:t>.</w:t>
      </w:r>
      <w:r w:rsidR="00462F81">
        <w:rPr>
          <w:lang w:val="nb-NO"/>
        </w:rPr>
        <w:t xml:space="preserve"> </w:t>
      </w:r>
    </w:p>
    <w:p w14:paraId="6F9890FB" w14:textId="77777777" w:rsidR="00CA18DF" w:rsidRDefault="00CA18DF" w:rsidP="003F4AD3">
      <w:pPr>
        <w:spacing w:after="0" w:line="240" w:lineRule="auto"/>
        <w:rPr>
          <w:lang w:val="nb-NO"/>
        </w:rPr>
      </w:pPr>
    </w:p>
    <w:p w14:paraId="4AFEEBE3" w14:textId="77777777" w:rsidR="00B661DB" w:rsidRPr="00CA6C80" w:rsidRDefault="00F66301" w:rsidP="00CA6C80">
      <w:pPr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lang w:val="nb-NO" w:eastAsia="nb-NO"/>
        </w:rPr>
        <w:t>Videre, så kan d</w:t>
      </w:r>
      <w:r w:rsidR="00B661DB" w:rsidRPr="00B661DB">
        <w:rPr>
          <w:rFonts w:ascii="Calibri" w:eastAsia="Times New Roman" w:hAnsi="Calibri" w:cs="Calibri"/>
          <w:color w:val="000000"/>
          <w:lang w:val="nb-NO" w:eastAsia="nb-NO"/>
        </w:rPr>
        <w:t>et også argumenteres for at konsumet burde øke tilsvarende og</w:t>
      </w:r>
      <w:r w:rsidR="00E510C1">
        <w:rPr>
          <w:rFonts w:ascii="Calibri" w:eastAsia="Times New Roman" w:hAnsi="Calibri" w:cs="Calibri"/>
          <w:color w:val="000000"/>
          <w:lang w:val="nb-NO" w:eastAsia="nb-NO"/>
        </w:rPr>
        <w:t xml:space="preserve"> at</w:t>
      </w:r>
      <w:r w:rsidR="00B661DB" w:rsidRPr="00B661DB">
        <w:rPr>
          <w:rFonts w:ascii="Calibri" w:eastAsia="Times New Roman" w:hAnsi="Calibri" w:cs="Calibri"/>
          <w:color w:val="000000"/>
          <w:lang w:val="nb-NO" w:eastAsia="nb-NO"/>
        </w:rPr>
        <w:t xml:space="preserve"> nettoeffekten derfor </w:t>
      </w:r>
      <w:r w:rsidR="008574A1">
        <w:rPr>
          <w:rFonts w:ascii="Calibri" w:eastAsia="Times New Roman" w:hAnsi="Calibri" w:cs="Calibri"/>
          <w:color w:val="000000"/>
          <w:lang w:val="nb-NO" w:eastAsia="nb-NO"/>
        </w:rPr>
        <w:t xml:space="preserve">blir </w:t>
      </w:r>
      <w:r w:rsidR="00B661DB" w:rsidRPr="00B661DB">
        <w:rPr>
          <w:rFonts w:ascii="Calibri" w:eastAsia="Times New Roman" w:hAnsi="Calibri" w:cs="Calibri"/>
          <w:color w:val="000000"/>
          <w:lang w:val="nb-NO" w:eastAsia="nb-NO"/>
        </w:rPr>
        <w:t>null.</w:t>
      </w:r>
      <w:r w:rsidR="00A05E3F">
        <w:rPr>
          <w:rFonts w:ascii="Calibri" w:eastAsia="Times New Roman" w:hAnsi="Calibri" w:cs="Calibri"/>
          <w:color w:val="000000"/>
          <w:lang w:val="nb-NO" w:eastAsia="nb-NO"/>
        </w:rPr>
        <w:t xml:space="preserve"> Det vil være tilfellet hvis varen ikke fortrenger norsk produksjon.</w:t>
      </w:r>
    </w:p>
    <w:p w14:paraId="30AC434D" w14:textId="77777777" w:rsidR="003F4AD3" w:rsidRDefault="001A0048" w:rsidP="003F4AD3">
      <w:pPr>
        <w:spacing w:after="0" w:line="240" w:lineRule="auto"/>
        <w:rPr>
          <w:lang w:val="nb-NO"/>
        </w:rPr>
      </w:pPr>
      <w:r>
        <w:rPr>
          <w:lang w:val="nb-NO"/>
        </w:rPr>
        <w:t>I denne oppgaven kan man diskutere mange indirekte effekter</w:t>
      </w:r>
      <w:r w:rsidR="008E546E">
        <w:rPr>
          <w:lang w:val="nb-NO"/>
        </w:rPr>
        <w:t>.</w:t>
      </w:r>
      <w:r>
        <w:rPr>
          <w:lang w:val="nb-NO"/>
        </w:rPr>
        <w:t xml:space="preserve"> </w:t>
      </w:r>
      <w:r w:rsidR="008E546E">
        <w:rPr>
          <w:lang w:val="nb-NO"/>
        </w:rPr>
        <w:t>F</w:t>
      </w:r>
      <w:r>
        <w:rPr>
          <w:lang w:val="nb-NO"/>
        </w:rPr>
        <w:t>okus i sensur</w:t>
      </w:r>
      <w:r w:rsidR="008E546E">
        <w:rPr>
          <w:lang w:val="nb-NO"/>
        </w:rPr>
        <w:t>en</w:t>
      </w:r>
      <w:r>
        <w:rPr>
          <w:lang w:val="nb-NO"/>
        </w:rPr>
        <w:t xml:space="preserve"> </w:t>
      </w:r>
      <w:r w:rsidR="008E546E">
        <w:rPr>
          <w:lang w:val="nb-NO"/>
        </w:rPr>
        <w:t xml:space="preserve">bør </w:t>
      </w:r>
      <w:r>
        <w:rPr>
          <w:lang w:val="nb-NO"/>
        </w:rPr>
        <w:t>være at det fremføres fornuftige argumenter. For eksempel:</w:t>
      </w:r>
    </w:p>
    <w:p w14:paraId="5B9EA0A9" w14:textId="77777777" w:rsidR="003F4AD3" w:rsidRDefault="001A0048" w:rsidP="00C86955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4B266D">
        <w:rPr>
          <w:rFonts w:ascii="Calibri" w:eastAsia="Times New Roman" w:hAnsi="Calibri" w:cs="Calibri"/>
          <w:color w:val="000000"/>
          <w:lang w:val="nb-NO" w:eastAsia="nb-NO"/>
        </w:rPr>
        <w:t>Økt import fører til svakere kronekurs som igjen fører til høyere eksport</w:t>
      </w:r>
      <w:r w:rsidR="00F65B02" w:rsidRPr="004B266D">
        <w:rPr>
          <w:rFonts w:ascii="Calibri" w:eastAsia="Times New Roman" w:hAnsi="Calibri" w:cs="Calibri"/>
          <w:color w:val="000000"/>
          <w:lang w:val="nb-NO" w:eastAsia="nb-NO"/>
        </w:rPr>
        <w:t xml:space="preserve">. </w:t>
      </w:r>
      <w:r w:rsidR="00E83231">
        <w:rPr>
          <w:rFonts w:ascii="Calibri" w:eastAsia="Times New Roman" w:hAnsi="Calibri" w:cs="Calibri"/>
          <w:color w:val="000000"/>
          <w:lang w:val="nb-NO" w:eastAsia="nb-NO"/>
        </w:rPr>
        <w:t>Deler av effekten blir derfor motvirket</w:t>
      </w:r>
    </w:p>
    <w:p w14:paraId="6F865C5E" w14:textId="77777777" w:rsidR="00337CD9" w:rsidRPr="00337CD9" w:rsidRDefault="00337CD9" w:rsidP="00337CD9">
      <w:pPr>
        <w:pStyle w:val="ListParagraph"/>
        <w:rPr>
          <w:rFonts w:ascii="Calibri" w:eastAsia="Times New Roman" w:hAnsi="Calibri" w:cs="Calibri"/>
          <w:color w:val="000000"/>
          <w:lang w:val="nb-NO" w:eastAsia="nb-NO"/>
        </w:rPr>
      </w:pPr>
    </w:p>
    <w:p w14:paraId="10926E59" w14:textId="77777777" w:rsidR="00422930" w:rsidRDefault="00741394" w:rsidP="00422930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Forklar hva vi mener med dekket</w:t>
      </w:r>
      <w:r w:rsidR="00B65D6D">
        <w:rPr>
          <w:lang w:val="nb-NO"/>
        </w:rPr>
        <w:t>-</w:t>
      </w:r>
      <w:r>
        <w:rPr>
          <w:lang w:val="nb-NO"/>
        </w:rPr>
        <w:t xml:space="preserve"> og udekket renteparitet</w:t>
      </w:r>
      <w:r w:rsidR="00F41577">
        <w:rPr>
          <w:lang w:val="nb-NO"/>
        </w:rPr>
        <w:t>.</w:t>
      </w:r>
    </w:p>
    <w:p w14:paraId="5CA00AE5" w14:textId="77777777" w:rsidR="00422930" w:rsidRPr="00422930" w:rsidRDefault="001D07DE" w:rsidP="00422930">
      <w:pPr>
        <w:rPr>
          <w:lang w:val="nb-NO"/>
        </w:rPr>
      </w:pPr>
      <w:r w:rsidRPr="001D07DE">
        <w:rPr>
          <w:lang w:val="nb-NO"/>
        </w:rPr>
        <w:t>At avkastningen er den samme uavhengig av hvilket land du plasserer pengene i</w:t>
      </w:r>
      <w:r>
        <w:rPr>
          <w:lang w:val="nb-NO"/>
        </w:rPr>
        <w:t xml:space="preserve">. </w:t>
      </w:r>
      <w:r w:rsidRPr="001D07DE">
        <w:rPr>
          <w:lang w:val="nb-NO"/>
        </w:rPr>
        <w:t>Hvis ikke så kan man sikre seg en arbitrasje gevinst under dekket renteparitet</w:t>
      </w:r>
      <w:r>
        <w:rPr>
          <w:lang w:val="nb-NO"/>
        </w:rPr>
        <w:t xml:space="preserve"> ved å</w:t>
      </w:r>
      <w:r w:rsidR="0059640E">
        <w:rPr>
          <w:lang w:val="nb-NO"/>
        </w:rPr>
        <w:t xml:space="preserve"> handle</w:t>
      </w:r>
      <w:r w:rsidR="000B6D67">
        <w:rPr>
          <w:lang w:val="nb-NO"/>
        </w:rPr>
        <w:t xml:space="preserve"> futures</w:t>
      </w:r>
      <w:r>
        <w:rPr>
          <w:lang w:val="nb-NO"/>
        </w:rPr>
        <w:t xml:space="preserve">kontrakter. </w:t>
      </w:r>
      <w:r w:rsidRPr="001D07DE">
        <w:rPr>
          <w:lang w:val="nb-NO"/>
        </w:rPr>
        <w:t>Hvis man antar udekket renteparitet holder, så betyr det at man har samme</w:t>
      </w:r>
      <w:r>
        <w:rPr>
          <w:lang w:val="nb-NO"/>
        </w:rPr>
        <w:t xml:space="preserve"> </w:t>
      </w:r>
      <w:r w:rsidRPr="001D07DE">
        <w:rPr>
          <w:lang w:val="nb-NO"/>
        </w:rPr>
        <w:t>avkastning i forventning</w:t>
      </w:r>
      <w:r w:rsidR="00CD094F">
        <w:rPr>
          <w:lang w:val="nb-NO"/>
        </w:rPr>
        <w:t>.</w:t>
      </w:r>
      <w:r>
        <w:rPr>
          <w:lang w:val="nb-NO"/>
        </w:rPr>
        <w:t xml:space="preserve"> </w:t>
      </w:r>
    </w:p>
    <w:p w14:paraId="02CEE6BC" w14:textId="77777777" w:rsidR="00741394" w:rsidRDefault="00741394" w:rsidP="0074139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Diskuter hvordan økonomiskpolitikk kan påvirke kortsiktig og langsiktig vekst.</w:t>
      </w:r>
    </w:p>
    <w:p w14:paraId="56767138" w14:textId="77777777" w:rsidR="00D732E1" w:rsidRDefault="00463D43" w:rsidP="00580293">
      <w:pPr>
        <w:rPr>
          <w:lang w:val="nb-NO"/>
        </w:rPr>
      </w:pPr>
      <w:r>
        <w:rPr>
          <w:lang w:val="nb-NO"/>
        </w:rPr>
        <w:t>Kortsiktig vekst</w:t>
      </w:r>
      <w:r w:rsidR="00977F82">
        <w:rPr>
          <w:lang w:val="nb-NO"/>
        </w:rPr>
        <w:t xml:space="preserve"> handler om å</w:t>
      </w:r>
      <w:r w:rsidR="00C655FB" w:rsidRPr="00C655FB">
        <w:rPr>
          <w:lang w:val="nb-NO"/>
        </w:rPr>
        <w:t xml:space="preserve"> stimulere etterspørsel</w:t>
      </w:r>
      <w:r w:rsidR="00D732E1">
        <w:rPr>
          <w:lang w:val="nb-NO"/>
        </w:rPr>
        <w:t xml:space="preserve">en </w:t>
      </w:r>
      <w:r w:rsidR="000E32DE">
        <w:rPr>
          <w:lang w:val="nb-NO"/>
        </w:rPr>
        <w:t>i økonomien. For eksempel: renten kan brukes til å øke etterspørselen,</w:t>
      </w:r>
      <w:r w:rsidR="0000262B">
        <w:rPr>
          <w:lang w:val="nb-NO"/>
        </w:rPr>
        <w:t xml:space="preserve"> slik som illustrert i Fig 11.7:</w:t>
      </w:r>
    </w:p>
    <w:p w14:paraId="18E250A8" w14:textId="77777777" w:rsidR="0000262B" w:rsidRDefault="0000262B" w:rsidP="00580293">
      <w:pPr>
        <w:rPr>
          <w:lang w:val="nb-NO"/>
        </w:rPr>
      </w:pPr>
      <w:r w:rsidRPr="0000262B">
        <w:rPr>
          <w:noProof/>
          <w:lang w:val="nb-NO" w:eastAsia="nb-NO"/>
        </w:rPr>
        <w:drawing>
          <wp:inline distT="0" distB="0" distL="0" distR="0" wp14:anchorId="5D98671C" wp14:editId="3AB8864C">
            <wp:extent cx="4312920" cy="1875968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231" cy="18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94F" w14:textId="77777777" w:rsidR="00791700" w:rsidRDefault="00791700" w:rsidP="00580293">
      <w:pPr>
        <w:rPr>
          <w:lang w:val="nb-NO"/>
        </w:rPr>
      </w:pPr>
    </w:p>
    <w:p w14:paraId="699AF217" w14:textId="77777777" w:rsidR="00C9794B" w:rsidRDefault="00580293" w:rsidP="00580293">
      <w:pPr>
        <w:rPr>
          <w:lang w:val="nb-NO"/>
        </w:rPr>
      </w:pPr>
      <w:r>
        <w:rPr>
          <w:lang w:val="nb-NO"/>
        </w:rPr>
        <w:lastRenderedPageBreak/>
        <w:t>L</w:t>
      </w:r>
      <w:r w:rsidR="00B15723" w:rsidRPr="00580293">
        <w:rPr>
          <w:lang w:val="nb-NO"/>
        </w:rPr>
        <w:t xml:space="preserve">angsiktig økonomisk vekst er mer drevet av </w:t>
      </w:r>
      <w:r w:rsidR="00B15723" w:rsidRPr="00B21579">
        <w:rPr>
          <w:b/>
          <w:lang w:val="nb-NO"/>
        </w:rPr>
        <w:t>tilbudssiden</w:t>
      </w:r>
      <w:r w:rsidR="00B15723" w:rsidRPr="00580293">
        <w:rPr>
          <w:lang w:val="nb-NO"/>
        </w:rPr>
        <w:t xml:space="preserve"> av økonomien</w:t>
      </w:r>
      <w:r w:rsidR="00AF3A9D">
        <w:rPr>
          <w:lang w:val="nb-NO"/>
        </w:rPr>
        <w:t>.</w:t>
      </w:r>
      <w:r w:rsidR="00C9794B">
        <w:rPr>
          <w:lang w:val="nb-NO"/>
        </w:rPr>
        <w:t xml:space="preserve"> Det handler ofte om å legge til rette for </w:t>
      </w:r>
      <w:r w:rsidR="00C9794B" w:rsidRPr="00B21579">
        <w:rPr>
          <w:b/>
          <w:lang w:val="nb-NO"/>
        </w:rPr>
        <w:t>teknologisk utvikling</w:t>
      </w:r>
      <w:r w:rsidR="00C9794B">
        <w:rPr>
          <w:lang w:val="nb-NO"/>
        </w:rPr>
        <w:t xml:space="preserve">, slik at man kan øke verdiskapningen i landet. </w:t>
      </w:r>
    </w:p>
    <w:p w14:paraId="784646C0" w14:textId="77777777" w:rsidR="00200DB5" w:rsidRPr="00AF3A9D" w:rsidRDefault="00AF3A9D" w:rsidP="00C9794B">
      <w:pPr>
        <w:rPr>
          <w:lang w:val="nb-NO"/>
        </w:rPr>
      </w:pPr>
      <w:r>
        <w:rPr>
          <w:lang w:val="nb-NO"/>
        </w:rPr>
        <w:t>Vi kan diskutere følgende faktorer:</w:t>
      </w:r>
      <w:r w:rsidR="00C9794B">
        <w:rPr>
          <w:lang w:val="nb-NO"/>
        </w:rPr>
        <w:t xml:space="preserve"> </w:t>
      </w:r>
      <w:r w:rsidR="00B15723" w:rsidRPr="00AF3A9D">
        <w:rPr>
          <w:lang w:val="nb-NO"/>
        </w:rPr>
        <w:t>Kapitalmengde K</w:t>
      </w:r>
      <w:r w:rsidR="00C9794B">
        <w:rPr>
          <w:lang w:val="nb-NO"/>
        </w:rPr>
        <w:t xml:space="preserve">, </w:t>
      </w:r>
      <w:r w:rsidR="00B15723" w:rsidRPr="00AF3A9D">
        <w:rPr>
          <w:lang w:val="nb-NO"/>
        </w:rPr>
        <w:t>Sysselsetting L</w:t>
      </w:r>
      <w:r w:rsidR="00C9794B">
        <w:rPr>
          <w:lang w:val="nb-NO"/>
        </w:rPr>
        <w:t xml:space="preserve">, </w:t>
      </w:r>
      <w:r w:rsidR="00B15723" w:rsidRPr="00AF3A9D">
        <w:rPr>
          <w:lang w:val="nb-NO"/>
        </w:rPr>
        <w:t>Naturressurser N</w:t>
      </w:r>
      <w:r w:rsidR="00C9794B">
        <w:rPr>
          <w:lang w:val="nb-NO"/>
        </w:rPr>
        <w:t xml:space="preserve">, </w:t>
      </w:r>
      <w:r w:rsidR="00B15723" w:rsidRPr="00AF3A9D">
        <w:rPr>
          <w:lang w:val="nb-NO"/>
        </w:rPr>
        <w:t>Andre faktorer A</w:t>
      </w:r>
      <w:r w:rsidR="00EC23FE">
        <w:rPr>
          <w:lang w:val="nb-NO"/>
        </w:rPr>
        <w:t xml:space="preserve"> som påvirker BNP. </w:t>
      </w:r>
    </w:p>
    <w:p w14:paraId="3B153141" w14:textId="77777777" w:rsidR="00AF3A9D" w:rsidRPr="00AF3A9D" w:rsidRDefault="00AF3A9D" w:rsidP="00AF3A9D">
      <w:pPr>
        <w:rPr>
          <w:lang w:val="nb-NO"/>
        </w:rPr>
      </w:pPr>
      <w:r w:rsidRPr="00AF3A9D">
        <w:rPr>
          <w:lang w:val="nb-NO"/>
        </w:rPr>
        <w:t xml:space="preserve">Y = </w:t>
      </w:r>
      <w:proofErr w:type="gramStart"/>
      <w:r w:rsidRPr="00AF3A9D">
        <w:rPr>
          <w:lang w:val="nb-NO"/>
        </w:rPr>
        <w:t>F(</w:t>
      </w:r>
      <w:proofErr w:type="gramEnd"/>
      <w:r w:rsidRPr="00AF3A9D">
        <w:rPr>
          <w:lang w:val="nb-NO"/>
        </w:rPr>
        <w:t>K, L, N, A)</w:t>
      </w:r>
    </w:p>
    <w:p w14:paraId="370F6E0B" w14:textId="77777777" w:rsidR="00AF3A9D" w:rsidRPr="00580293" w:rsidRDefault="004B2501" w:rsidP="00580293">
      <w:pPr>
        <w:rPr>
          <w:lang w:val="nb-NO"/>
        </w:rPr>
      </w:pPr>
      <w:r>
        <w:rPr>
          <w:lang w:val="nb-NO"/>
        </w:rPr>
        <w:t>Det er gjerne gjennom «A» at vi fanger opp et lands evne til å ta</w:t>
      </w:r>
      <w:r w:rsidR="00EC706D">
        <w:rPr>
          <w:lang w:val="nb-NO"/>
        </w:rPr>
        <w:t xml:space="preserve"> i bruk og utvikle ny teknologi som ska</w:t>
      </w:r>
      <w:r w:rsidR="00B330C1">
        <w:rPr>
          <w:lang w:val="nb-NO"/>
        </w:rPr>
        <w:t xml:space="preserve">per langsiktig økonomisk vekst. </w:t>
      </w:r>
    </w:p>
    <w:p w14:paraId="65FD7742" w14:textId="77777777" w:rsidR="00C4345E" w:rsidRDefault="00580293" w:rsidP="00C4345E">
      <w:pPr>
        <w:pStyle w:val="ListParagraph"/>
        <w:numPr>
          <w:ilvl w:val="0"/>
          <w:numId w:val="4"/>
        </w:numPr>
        <w:rPr>
          <w:lang w:val="nb-NO"/>
        </w:rPr>
      </w:pPr>
      <w:r w:rsidRPr="00580293">
        <w:rPr>
          <w:lang w:val="nb-NO"/>
        </w:rPr>
        <w:t xml:space="preserve"> </w:t>
      </w:r>
      <w:r w:rsidR="00CE64DD" w:rsidRPr="00CE64DD">
        <w:rPr>
          <w:lang w:val="nb-NO"/>
        </w:rPr>
        <w:t xml:space="preserve">Hvorfor er det vanlig å bruke renten til å styre </w:t>
      </w:r>
      <w:r w:rsidR="00320C8B" w:rsidRPr="00CE64DD">
        <w:rPr>
          <w:lang w:val="nb-NO"/>
        </w:rPr>
        <w:t>inflasjonen og</w:t>
      </w:r>
      <w:r w:rsidR="00CE64DD" w:rsidRPr="00CE64DD">
        <w:rPr>
          <w:lang w:val="nb-NO"/>
        </w:rPr>
        <w:t xml:space="preserve"> ikke </w:t>
      </w:r>
      <w:r w:rsidR="00320C8B" w:rsidRPr="00CE64DD">
        <w:rPr>
          <w:lang w:val="nb-NO"/>
        </w:rPr>
        <w:t>pengemengden</w:t>
      </w:r>
      <w:r w:rsidR="00E55F88">
        <w:rPr>
          <w:lang w:val="nb-NO"/>
        </w:rPr>
        <w:t>?</w:t>
      </w:r>
      <w:r w:rsidR="00512EE2">
        <w:rPr>
          <w:lang w:val="nb-NO"/>
        </w:rPr>
        <w:tab/>
      </w:r>
    </w:p>
    <w:p w14:paraId="47D501F5" w14:textId="77777777" w:rsidR="00200DB5" w:rsidRDefault="00B15723" w:rsidP="00B62262">
      <w:pPr>
        <w:rPr>
          <w:lang w:val="nb-NO"/>
        </w:rPr>
      </w:pPr>
      <w:r w:rsidRPr="00C4345E">
        <w:rPr>
          <w:lang w:val="nb-NO"/>
        </w:rPr>
        <w:t>Det er nå vanligere at sentralbanken styrer renten direkte istedenfor å styre pengemengden direkte</w:t>
      </w:r>
      <w:r w:rsidR="00C416A0">
        <w:rPr>
          <w:lang w:val="nb-NO"/>
        </w:rPr>
        <w:t xml:space="preserve">. </w:t>
      </w:r>
      <w:r w:rsidR="008000C2">
        <w:rPr>
          <w:lang w:val="nb-NO"/>
        </w:rPr>
        <w:t>Ved å fastsette renten di</w:t>
      </w:r>
      <w:r w:rsidR="006D665E">
        <w:rPr>
          <w:lang w:val="nb-NO"/>
        </w:rPr>
        <w:t>rekte er myndighetene tydelige</w:t>
      </w:r>
      <w:r w:rsidR="008000C2">
        <w:rPr>
          <w:lang w:val="nb-NO"/>
        </w:rPr>
        <w:t xml:space="preserve"> på</w:t>
      </w:r>
      <w:r w:rsidR="005609E3">
        <w:rPr>
          <w:lang w:val="nb-NO"/>
        </w:rPr>
        <w:t xml:space="preserve"> at rentenivået </w:t>
      </w:r>
      <w:r w:rsidR="003338D2">
        <w:rPr>
          <w:lang w:val="nb-NO"/>
        </w:rPr>
        <w:t>er virkemidlet</w:t>
      </w:r>
      <w:r w:rsidR="008000C2">
        <w:rPr>
          <w:lang w:val="nb-NO"/>
        </w:rPr>
        <w:t>, og at endring i renten er der som brukes for å sikre måloppnåelse (inflasjonsmålet).</w:t>
      </w:r>
      <w:r w:rsidR="00157D39">
        <w:rPr>
          <w:lang w:val="nb-NO"/>
        </w:rPr>
        <w:t xml:space="preserve"> </w:t>
      </w:r>
      <w:r w:rsidR="00522536">
        <w:rPr>
          <w:lang w:val="nb-NO"/>
        </w:rPr>
        <w:t>Sentralbanken kan slik skape foruts</w:t>
      </w:r>
      <w:r w:rsidR="00E20D76">
        <w:rPr>
          <w:lang w:val="nb-NO"/>
        </w:rPr>
        <w:t>igbarhet og forme forventninger</w:t>
      </w:r>
      <w:r w:rsidR="00522536">
        <w:rPr>
          <w:lang w:val="nb-NO"/>
        </w:rPr>
        <w:t xml:space="preserve"> til fremtidige justeringer. </w:t>
      </w:r>
      <w:r w:rsidR="00157D39">
        <w:rPr>
          <w:lang w:val="nb-NO"/>
        </w:rPr>
        <w:t xml:space="preserve">Styrer man pengemengden direkte så vil dette kunne gi </w:t>
      </w:r>
      <w:r w:rsidR="00157D39" w:rsidRPr="00207403">
        <w:rPr>
          <w:b/>
          <w:lang w:val="nb-NO"/>
        </w:rPr>
        <w:t>utilsiktede svingninger</w:t>
      </w:r>
      <w:r w:rsidR="00157D39">
        <w:rPr>
          <w:lang w:val="nb-NO"/>
        </w:rPr>
        <w:t xml:space="preserve"> i renten. </w:t>
      </w:r>
      <w:r w:rsidR="0076178E">
        <w:rPr>
          <w:lang w:val="nb-NO"/>
        </w:rPr>
        <w:t xml:space="preserve">Her kan kandidaten </w:t>
      </w:r>
      <w:r w:rsidR="00C748FC">
        <w:rPr>
          <w:lang w:val="nb-NO"/>
        </w:rPr>
        <w:t xml:space="preserve">for eksempel diskuterer </w:t>
      </w:r>
      <w:r w:rsidR="00C75CDC">
        <w:rPr>
          <w:lang w:val="nb-NO"/>
        </w:rPr>
        <w:t>pengemultipli</w:t>
      </w:r>
      <w:r w:rsidR="00C748FC">
        <w:rPr>
          <w:lang w:val="nb-NO"/>
        </w:rPr>
        <w:t>katoren</w:t>
      </w:r>
      <w:r w:rsidR="003338D2">
        <w:rPr>
          <w:lang w:val="nb-NO"/>
        </w:rPr>
        <w:t xml:space="preserve">, og </w:t>
      </w:r>
      <w:r w:rsidR="0076178E">
        <w:rPr>
          <w:lang w:val="nb-NO"/>
        </w:rPr>
        <w:t xml:space="preserve">hvorvidt den </w:t>
      </w:r>
      <w:r w:rsidR="00C748FC">
        <w:rPr>
          <w:lang w:val="nb-NO"/>
        </w:rPr>
        <w:t xml:space="preserve">er konstant i </w:t>
      </w:r>
      <w:r w:rsidR="003338D2">
        <w:rPr>
          <w:lang w:val="nb-NO"/>
        </w:rPr>
        <w:t>kriser</w:t>
      </w:r>
      <w:r w:rsidR="00D525B6">
        <w:rPr>
          <w:lang w:val="nb-NO"/>
        </w:rPr>
        <w:t xml:space="preserve"> (når man ønsker å stimulere økonomien)</w:t>
      </w:r>
      <w:r w:rsidR="003338D2">
        <w:rPr>
          <w:lang w:val="nb-NO"/>
        </w:rPr>
        <w:t>.</w:t>
      </w:r>
      <w:r w:rsidR="00C75CDC">
        <w:rPr>
          <w:lang w:val="nb-NO"/>
        </w:rPr>
        <w:t xml:space="preserve"> </w:t>
      </w:r>
    </w:p>
    <w:p w14:paraId="51B8EBD2" w14:textId="77777777" w:rsidR="00B10EA8" w:rsidRDefault="00B10EA8" w:rsidP="00B10EA8">
      <w:pPr>
        <w:rPr>
          <w:lang w:val="nb-NO"/>
        </w:rPr>
      </w:pPr>
    </w:p>
    <w:p w14:paraId="3E3BACA2" w14:textId="77777777" w:rsidR="00B10EA8" w:rsidRPr="00B10EA8" w:rsidRDefault="00B10EA8" w:rsidP="00B10EA8">
      <w:pPr>
        <w:rPr>
          <w:lang w:val="nb-NO"/>
        </w:rPr>
      </w:pPr>
    </w:p>
    <w:sectPr w:rsidR="00B10EA8" w:rsidRPr="00B10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C5AB" w14:textId="77777777" w:rsidR="002519B2" w:rsidRDefault="002519B2" w:rsidP="002519B2">
      <w:pPr>
        <w:spacing w:after="0" w:line="240" w:lineRule="auto"/>
      </w:pPr>
      <w:r>
        <w:separator/>
      </w:r>
    </w:p>
  </w:endnote>
  <w:endnote w:type="continuationSeparator" w:id="0">
    <w:p w14:paraId="7976B848" w14:textId="77777777" w:rsidR="002519B2" w:rsidRDefault="002519B2" w:rsidP="0025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BC94" w14:textId="77777777" w:rsidR="002519B2" w:rsidRDefault="002519B2" w:rsidP="002519B2">
      <w:pPr>
        <w:spacing w:after="0" w:line="240" w:lineRule="auto"/>
      </w:pPr>
      <w:r>
        <w:separator/>
      </w:r>
    </w:p>
  </w:footnote>
  <w:footnote w:type="continuationSeparator" w:id="0">
    <w:p w14:paraId="4F31A067" w14:textId="77777777" w:rsidR="002519B2" w:rsidRDefault="002519B2" w:rsidP="0025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73E"/>
    <w:multiLevelType w:val="hybridMultilevel"/>
    <w:tmpl w:val="07F6AFB2"/>
    <w:lvl w:ilvl="0" w:tplc="EE30571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1ECD34E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E5B9F"/>
    <w:multiLevelType w:val="hybridMultilevel"/>
    <w:tmpl w:val="5686EE10"/>
    <w:lvl w:ilvl="0" w:tplc="98767F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038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43EFE">
      <w:start w:val="2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220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E0B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C85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269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271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ACE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1B7BE0"/>
    <w:multiLevelType w:val="hybridMultilevel"/>
    <w:tmpl w:val="0FB4EB4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D90456"/>
    <w:multiLevelType w:val="hybridMultilevel"/>
    <w:tmpl w:val="24901AA6"/>
    <w:lvl w:ilvl="0" w:tplc="B51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85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24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8B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0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0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80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CE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A2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315539"/>
    <w:multiLevelType w:val="hybridMultilevel"/>
    <w:tmpl w:val="651685BC"/>
    <w:lvl w:ilvl="0" w:tplc="0F4051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ED7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45A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42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C48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2EC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2F1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402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C8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6B0B47"/>
    <w:multiLevelType w:val="hybridMultilevel"/>
    <w:tmpl w:val="B3320DA4"/>
    <w:lvl w:ilvl="0" w:tplc="911A2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C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600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EA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A3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44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2E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2A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22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572C2E"/>
    <w:multiLevelType w:val="multilevel"/>
    <w:tmpl w:val="456002F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DBE5A6B"/>
    <w:multiLevelType w:val="hybridMultilevel"/>
    <w:tmpl w:val="EB5CD224"/>
    <w:lvl w:ilvl="0" w:tplc="4886C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8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08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80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5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60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21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4C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A8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1655F6"/>
    <w:multiLevelType w:val="hybridMultilevel"/>
    <w:tmpl w:val="24B48C9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70AE0"/>
    <w:multiLevelType w:val="hybridMultilevel"/>
    <w:tmpl w:val="11E49F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19F5"/>
    <w:multiLevelType w:val="hybridMultilevel"/>
    <w:tmpl w:val="B4025F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C058B"/>
    <w:multiLevelType w:val="hybridMultilevel"/>
    <w:tmpl w:val="C46AD104"/>
    <w:lvl w:ilvl="0" w:tplc="24B484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B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272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048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874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2BB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00A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616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BD0F07"/>
    <w:multiLevelType w:val="hybridMultilevel"/>
    <w:tmpl w:val="90E4F7D6"/>
    <w:lvl w:ilvl="0" w:tplc="347C00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01153C"/>
    <w:multiLevelType w:val="hybridMultilevel"/>
    <w:tmpl w:val="7E4CC414"/>
    <w:lvl w:ilvl="0" w:tplc="9A74D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7454F"/>
    <w:multiLevelType w:val="hybridMultilevel"/>
    <w:tmpl w:val="ADF29E3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449A4"/>
    <w:multiLevelType w:val="hybridMultilevel"/>
    <w:tmpl w:val="D7E05890"/>
    <w:lvl w:ilvl="0" w:tplc="0DE68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88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CF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E7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C7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CB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49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C5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9C4DF7"/>
    <w:multiLevelType w:val="multilevel"/>
    <w:tmpl w:val="84E4AA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17214"/>
    <w:multiLevelType w:val="hybridMultilevel"/>
    <w:tmpl w:val="3A5C4E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2"/>
  </w:num>
  <w:num w:numId="9">
    <w:abstractNumId w:val="0"/>
  </w:num>
  <w:num w:numId="10">
    <w:abstractNumId w:val="14"/>
  </w:num>
  <w:num w:numId="11">
    <w:abstractNumId w:val="10"/>
  </w:num>
  <w:num w:numId="12">
    <w:abstractNumId w:val="15"/>
  </w:num>
  <w:num w:numId="13">
    <w:abstractNumId w:val="3"/>
  </w:num>
  <w:num w:numId="14">
    <w:abstractNumId w:val="7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b-NO" w:vendorID="64" w:dllVersion="6" w:nlCheck="1" w:checkStyle="0"/>
  <w:activeWritingStyle w:appName="MSWord" w:lang="en-GB" w:vendorID="64" w:dllVersion="6" w:nlCheck="1" w:checkStyle="1"/>
  <w:activeWritingStyle w:appName="MSWord" w:lang="nb-N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B6"/>
    <w:rsid w:val="0000262B"/>
    <w:rsid w:val="000061AB"/>
    <w:rsid w:val="0001381B"/>
    <w:rsid w:val="00013D26"/>
    <w:rsid w:val="0002084D"/>
    <w:rsid w:val="00025111"/>
    <w:rsid w:val="00026863"/>
    <w:rsid w:val="0003110C"/>
    <w:rsid w:val="00034571"/>
    <w:rsid w:val="000445ED"/>
    <w:rsid w:val="00045B3B"/>
    <w:rsid w:val="0004603C"/>
    <w:rsid w:val="000644A2"/>
    <w:rsid w:val="00066169"/>
    <w:rsid w:val="00074C0A"/>
    <w:rsid w:val="00083CF5"/>
    <w:rsid w:val="000842C7"/>
    <w:rsid w:val="00090BDC"/>
    <w:rsid w:val="00091FF9"/>
    <w:rsid w:val="00093045"/>
    <w:rsid w:val="000B1922"/>
    <w:rsid w:val="000B6D67"/>
    <w:rsid w:val="000B7C28"/>
    <w:rsid w:val="000C00BD"/>
    <w:rsid w:val="000C2CE4"/>
    <w:rsid w:val="000C759E"/>
    <w:rsid w:val="000D0235"/>
    <w:rsid w:val="000D11B5"/>
    <w:rsid w:val="000D4BB6"/>
    <w:rsid w:val="000D5B7B"/>
    <w:rsid w:val="000D61F8"/>
    <w:rsid w:val="000E32DE"/>
    <w:rsid w:val="000E3F79"/>
    <w:rsid w:val="000E4E8C"/>
    <w:rsid w:val="000E6A51"/>
    <w:rsid w:val="000F072F"/>
    <w:rsid w:val="000F3ACF"/>
    <w:rsid w:val="000F473D"/>
    <w:rsid w:val="00100DCD"/>
    <w:rsid w:val="00105677"/>
    <w:rsid w:val="001072CC"/>
    <w:rsid w:val="0011035E"/>
    <w:rsid w:val="0011614A"/>
    <w:rsid w:val="00125AC8"/>
    <w:rsid w:val="001335D6"/>
    <w:rsid w:val="00133BC8"/>
    <w:rsid w:val="0013467A"/>
    <w:rsid w:val="00135275"/>
    <w:rsid w:val="00147C07"/>
    <w:rsid w:val="001529A7"/>
    <w:rsid w:val="00157D39"/>
    <w:rsid w:val="00162EE7"/>
    <w:rsid w:val="00171416"/>
    <w:rsid w:val="0017506C"/>
    <w:rsid w:val="00183BA2"/>
    <w:rsid w:val="001904FB"/>
    <w:rsid w:val="00193867"/>
    <w:rsid w:val="00195414"/>
    <w:rsid w:val="001A0048"/>
    <w:rsid w:val="001A2285"/>
    <w:rsid w:val="001B4F73"/>
    <w:rsid w:val="001C0EF0"/>
    <w:rsid w:val="001C355D"/>
    <w:rsid w:val="001D07DE"/>
    <w:rsid w:val="001E43D5"/>
    <w:rsid w:val="001E7CF9"/>
    <w:rsid w:val="00200DB5"/>
    <w:rsid w:val="00203770"/>
    <w:rsid w:val="00207403"/>
    <w:rsid w:val="00211682"/>
    <w:rsid w:val="002135D5"/>
    <w:rsid w:val="002177A9"/>
    <w:rsid w:val="0022014B"/>
    <w:rsid w:val="00221AA7"/>
    <w:rsid w:val="002236D1"/>
    <w:rsid w:val="00236211"/>
    <w:rsid w:val="002365FC"/>
    <w:rsid w:val="00247BE9"/>
    <w:rsid w:val="002519B2"/>
    <w:rsid w:val="00263F05"/>
    <w:rsid w:val="00271BE0"/>
    <w:rsid w:val="00272F76"/>
    <w:rsid w:val="00273974"/>
    <w:rsid w:val="00276844"/>
    <w:rsid w:val="00283DE6"/>
    <w:rsid w:val="002869A4"/>
    <w:rsid w:val="00287BD9"/>
    <w:rsid w:val="002933A9"/>
    <w:rsid w:val="002A29D8"/>
    <w:rsid w:val="002C173E"/>
    <w:rsid w:val="002C1B46"/>
    <w:rsid w:val="002C3849"/>
    <w:rsid w:val="002C77C1"/>
    <w:rsid w:val="002D0552"/>
    <w:rsid w:val="002D4F65"/>
    <w:rsid w:val="002E2DE8"/>
    <w:rsid w:val="002E6AC4"/>
    <w:rsid w:val="002F3E54"/>
    <w:rsid w:val="00300810"/>
    <w:rsid w:val="00311DC9"/>
    <w:rsid w:val="003141A5"/>
    <w:rsid w:val="00317CDE"/>
    <w:rsid w:val="00320C8B"/>
    <w:rsid w:val="00327AF6"/>
    <w:rsid w:val="00332607"/>
    <w:rsid w:val="003338D2"/>
    <w:rsid w:val="00333F6E"/>
    <w:rsid w:val="003351CA"/>
    <w:rsid w:val="00337CD9"/>
    <w:rsid w:val="00341A4C"/>
    <w:rsid w:val="00343099"/>
    <w:rsid w:val="003441CF"/>
    <w:rsid w:val="00344364"/>
    <w:rsid w:val="00345AC8"/>
    <w:rsid w:val="0034693D"/>
    <w:rsid w:val="00351BF6"/>
    <w:rsid w:val="0035431F"/>
    <w:rsid w:val="00357C7F"/>
    <w:rsid w:val="0036103D"/>
    <w:rsid w:val="00365D50"/>
    <w:rsid w:val="00371092"/>
    <w:rsid w:val="0038186D"/>
    <w:rsid w:val="00393088"/>
    <w:rsid w:val="00394DC1"/>
    <w:rsid w:val="003956C0"/>
    <w:rsid w:val="003A0EE6"/>
    <w:rsid w:val="003A6E87"/>
    <w:rsid w:val="003B2119"/>
    <w:rsid w:val="003C1D02"/>
    <w:rsid w:val="003C6862"/>
    <w:rsid w:val="003C7860"/>
    <w:rsid w:val="003D0402"/>
    <w:rsid w:val="003D2E7B"/>
    <w:rsid w:val="003E0C71"/>
    <w:rsid w:val="003E14DA"/>
    <w:rsid w:val="003E35A0"/>
    <w:rsid w:val="003E6DA9"/>
    <w:rsid w:val="003F1D3B"/>
    <w:rsid w:val="003F4AD3"/>
    <w:rsid w:val="00404B5C"/>
    <w:rsid w:val="004051C0"/>
    <w:rsid w:val="00406ECA"/>
    <w:rsid w:val="00412837"/>
    <w:rsid w:val="00414226"/>
    <w:rsid w:val="00422930"/>
    <w:rsid w:val="0042520E"/>
    <w:rsid w:val="00431136"/>
    <w:rsid w:val="004338D6"/>
    <w:rsid w:val="00435486"/>
    <w:rsid w:val="00436F24"/>
    <w:rsid w:val="00440E82"/>
    <w:rsid w:val="00441553"/>
    <w:rsid w:val="0044335F"/>
    <w:rsid w:val="00453185"/>
    <w:rsid w:val="004563C0"/>
    <w:rsid w:val="004628E5"/>
    <w:rsid w:val="00462F81"/>
    <w:rsid w:val="00463D43"/>
    <w:rsid w:val="004672AC"/>
    <w:rsid w:val="00471669"/>
    <w:rsid w:val="00476721"/>
    <w:rsid w:val="00482E84"/>
    <w:rsid w:val="0048543E"/>
    <w:rsid w:val="0048780C"/>
    <w:rsid w:val="00490765"/>
    <w:rsid w:val="004918C5"/>
    <w:rsid w:val="0049277D"/>
    <w:rsid w:val="00494BD7"/>
    <w:rsid w:val="004A0BD1"/>
    <w:rsid w:val="004A0F51"/>
    <w:rsid w:val="004A19E1"/>
    <w:rsid w:val="004A7CAE"/>
    <w:rsid w:val="004B2501"/>
    <w:rsid w:val="004B266D"/>
    <w:rsid w:val="004B2A08"/>
    <w:rsid w:val="004D2196"/>
    <w:rsid w:val="004E52BE"/>
    <w:rsid w:val="004E7BEC"/>
    <w:rsid w:val="004F0CEE"/>
    <w:rsid w:val="004F423A"/>
    <w:rsid w:val="004F4F2E"/>
    <w:rsid w:val="004F5C63"/>
    <w:rsid w:val="00507DFA"/>
    <w:rsid w:val="00512EE2"/>
    <w:rsid w:val="00513AB0"/>
    <w:rsid w:val="00521F47"/>
    <w:rsid w:val="00522536"/>
    <w:rsid w:val="00522B34"/>
    <w:rsid w:val="00526326"/>
    <w:rsid w:val="005349AC"/>
    <w:rsid w:val="005409C0"/>
    <w:rsid w:val="00540A0A"/>
    <w:rsid w:val="00542D7F"/>
    <w:rsid w:val="00546A63"/>
    <w:rsid w:val="00556D2C"/>
    <w:rsid w:val="005609E3"/>
    <w:rsid w:val="00561FF6"/>
    <w:rsid w:val="00567860"/>
    <w:rsid w:val="00570F06"/>
    <w:rsid w:val="0057267F"/>
    <w:rsid w:val="0057578C"/>
    <w:rsid w:val="00580293"/>
    <w:rsid w:val="00582F14"/>
    <w:rsid w:val="00592F6B"/>
    <w:rsid w:val="0059488E"/>
    <w:rsid w:val="00594F44"/>
    <w:rsid w:val="00596012"/>
    <w:rsid w:val="0059640E"/>
    <w:rsid w:val="00596C48"/>
    <w:rsid w:val="005A2A4F"/>
    <w:rsid w:val="005B2A45"/>
    <w:rsid w:val="005B4785"/>
    <w:rsid w:val="005C0002"/>
    <w:rsid w:val="005C0148"/>
    <w:rsid w:val="005D21D4"/>
    <w:rsid w:val="005D40BC"/>
    <w:rsid w:val="005E100E"/>
    <w:rsid w:val="005E1E5B"/>
    <w:rsid w:val="005F1A83"/>
    <w:rsid w:val="005F2CAC"/>
    <w:rsid w:val="005F4895"/>
    <w:rsid w:val="005F6FB6"/>
    <w:rsid w:val="005F7E31"/>
    <w:rsid w:val="00606C57"/>
    <w:rsid w:val="00612877"/>
    <w:rsid w:val="006149CC"/>
    <w:rsid w:val="00624449"/>
    <w:rsid w:val="00632B57"/>
    <w:rsid w:val="00646C16"/>
    <w:rsid w:val="00651A07"/>
    <w:rsid w:val="006621EA"/>
    <w:rsid w:val="00665423"/>
    <w:rsid w:val="00667941"/>
    <w:rsid w:val="0067050C"/>
    <w:rsid w:val="006718BB"/>
    <w:rsid w:val="00686C9A"/>
    <w:rsid w:val="00687C60"/>
    <w:rsid w:val="006951A3"/>
    <w:rsid w:val="006956E2"/>
    <w:rsid w:val="006A1543"/>
    <w:rsid w:val="006B1DC8"/>
    <w:rsid w:val="006B74FF"/>
    <w:rsid w:val="006C6164"/>
    <w:rsid w:val="006C6F21"/>
    <w:rsid w:val="006C74FD"/>
    <w:rsid w:val="006C77AC"/>
    <w:rsid w:val="006D18B0"/>
    <w:rsid w:val="006D665E"/>
    <w:rsid w:val="006E4C43"/>
    <w:rsid w:val="006F31B7"/>
    <w:rsid w:val="006F6EF6"/>
    <w:rsid w:val="00705C2A"/>
    <w:rsid w:val="00711EA5"/>
    <w:rsid w:val="0071316D"/>
    <w:rsid w:val="00714C63"/>
    <w:rsid w:val="00715027"/>
    <w:rsid w:val="007216B4"/>
    <w:rsid w:val="00721C7A"/>
    <w:rsid w:val="0073294F"/>
    <w:rsid w:val="00736E3F"/>
    <w:rsid w:val="00741394"/>
    <w:rsid w:val="00742AD2"/>
    <w:rsid w:val="00743ADA"/>
    <w:rsid w:val="00745B04"/>
    <w:rsid w:val="00750FC6"/>
    <w:rsid w:val="00753422"/>
    <w:rsid w:val="00755628"/>
    <w:rsid w:val="00756C36"/>
    <w:rsid w:val="0076178E"/>
    <w:rsid w:val="00763D56"/>
    <w:rsid w:val="00767591"/>
    <w:rsid w:val="00775351"/>
    <w:rsid w:val="00780994"/>
    <w:rsid w:val="00780A88"/>
    <w:rsid w:val="00791700"/>
    <w:rsid w:val="00797958"/>
    <w:rsid w:val="007A0E1E"/>
    <w:rsid w:val="007A2A16"/>
    <w:rsid w:val="007A3059"/>
    <w:rsid w:val="007A7185"/>
    <w:rsid w:val="007A7654"/>
    <w:rsid w:val="007B742A"/>
    <w:rsid w:val="007C0036"/>
    <w:rsid w:val="007C11DC"/>
    <w:rsid w:val="007C1FFE"/>
    <w:rsid w:val="007D3836"/>
    <w:rsid w:val="007D5135"/>
    <w:rsid w:val="007D641C"/>
    <w:rsid w:val="007E12BA"/>
    <w:rsid w:val="007E4113"/>
    <w:rsid w:val="008000C2"/>
    <w:rsid w:val="008010B7"/>
    <w:rsid w:val="00801D9C"/>
    <w:rsid w:val="00810441"/>
    <w:rsid w:val="00811F2C"/>
    <w:rsid w:val="00816CE4"/>
    <w:rsid w:val="0082062E"/>
    <w:rsid w:val="0082319B"/>
    <w:rsid w:val="00825F38"/>
    <w:rsid w:val="00827400"/>
    <w:rsid w:val="008321F5"/>
    <w:rsid w:val="0083365B"/>
    <w:rsid w:val="00834DAB"/>
    <w:rsid w:val="00835EDF"/>
    <w:rsid w:val="008559B6"/>
    <w:rsid w:val="008574A1"/>
    <w:rsid w:val="008605AC"/>
    <w:rsid w:val="00865A9D"/>
    <w:rsid w:val="00877D6D"/>
    <w:rsid w:val="0088161C"/>
    <w:rsid w:val="0088451F"/>
    <w:rsid w:val="00891397"/>
    <w:rsid w:val="008928B8"/>
    <w:rsid w:val="00893817"/>
    <w:rsid w:val="008A0DBE"/>
    <w:rsid w:val="008A129F"/>
    <w:rsid w:val="008A2F6D"/>
    <w:rsid w:val="008A7A61"/>
    <w:rsid w:val="008B0EC5"/>
    <w:rsid w:val="008C4320"/>
    <w:rsid w:val="008C50AE"/>
    <w:rsid w:val="008D0F36"/>
    <w:rsid w:val="008D7540"/>
    <w:rsid w:val="008E21A0"/>
    <w:rsid w:val="008E546E"/>
    <w:rsid w:val="008F0316"/>
    <w:rsid w:val="008F24EC"/>
    <w:rsid w:val="008F2AEA"/>
    <w:rsid w:val="008F5EBD"/>
    <w:rsid w:val="009031C0"/>
    <w:rsid w:val="00920E0F"/>
    <w:rsid w:val="00925931"/>
    <w:rsid w:val="00932B0F"/>
    <w:rsid w:val="00937802"/>
    <w:rsid w:val="00937A1B"/>
    <w:rsid w:val="009404D5"/>
    <w:rsid w:val="00963FA0"/>
    <w:rsid w:val="00970517"/>
    <w:rsid w:val="00977162"/>
    <w:rsid w:val="00977F82"/>
    <w:rsid w:val="0098338F"/>
    <w:rsid w:val="00983CAA"/>
    <w:rsid w:val="009842ED"/>
    <w:rsid w:val="009878F0"/>
    <w:rsid w:val="00987CB0"/>
    <w:rsid w:val="00990114"/>
    <w:rsid w:val="00991CBE"/>
    <w:rsid w:val="009A3AC0"/>
    <w:rsid w:val="009B478F"/>
    <w:rsid w:val="009B4EBD"/>
    <w:rsid w:val="009C0269"/>
    <w:rsid w:val="009C17F7"/>
    <w:rsid w:val="009C350D"/>
    <w:rsid w:val="009D3F96"/>
    <w:rsid w:val="009E5C21"/>
    <w:rsid w:val="009E5CC0"/>
    <w:rsid w:val="009E6CA2"/>
    <w:rsid w:val="009E7A5D"/>
    <w:rsid w:val="009F5736"/>
    <w:rsid w:val="00A025DC"/>
    <w:rsid w:val="00A05519"/>
    <w:rsid w:val="00A05E3F"/>
    <w:rsid w:val="00A11F7D"/>
    <w:rsid w:val="00A30A14"/>
    <w:rsid w:val="00A35A2A"/>
    <w:rsid w:val="00A441AD"/>
    <w:rsid w:val="00A4737C"/>
    <w:rsid w:val="00A56263"/>
    <w:rsid w:val="00A62659"/>
    <w:rsid w:val="00A631CA"/>
    <w:rsid w:val="00A665BA"/>
    <w:rsid w:val="00A74CA5"/>
    <w:rsid w:val="00A7598A"/>
    <w:rsid w:val="00A77CED"/>
    <w:rsid w:val="00A9028E"/>
    <w:rsid w:val="00A9050B"/>
    <w:rsid w:val="00A905C8"/>
    <w:rsid w:val="00A91889"/>
    <w:rsid w:val="00A924FD"/>
    <w:rsid w:val="00A936D9"/>
    <w:rsid w:val="00A94668"/>
    <w:rsid w:val="00A94B5D"/>
    <w:rsid w:val="00A953B0"/>
    <w:rsid w:val="00A95EF1"/>
    <w:rsid w:val="00A9646C"/>
    <w:rsid w:val="00AA15DF"/>
    <w:rsid w:val="00AA3F79"/>
    <w:rsid w:val="00AA445B"/>
    <w:rsid w:val="00AA764F"/>
    <w:rsid w:val="00AB0098"/>
    <w:rsid w:val="00AB323A"/>
    <w:rsid w:val="00AC2675"/>
    <w:rsid w:val="00AC2827"/>
    <w:rsid w:val="00AD1538"/>
    <w:rsid w:val="00AE012D"/>
    <w:rsid w:val="00AE1D56"/>
    <w:rsid w:val="00AE355A"/>
    <w:rsid w:val="00AE43EC"/>
    <w:rsid w:val="00AF3411"/>
    <w:rsid w:val="00AF3A9D"/>
    <w:rsid w:val="00AF3FB7"/>
    <w:rsid w:val="00B06104"/>
    <w:rsid w:val="00B07354"/>
    <w:rsid w:val="00B1043D"/>
    <w:rsid w:val="00B10EA8"/>
    <w:rsid w:val="00B15723"/>
    <w:rsid w:val="00B15983"/>
    <w:rsid w:val="00B21579"/>
    <w:rsid w:val="00B25990"/>
    <w:rsid w:val="00B3281C"/>
    <w:rsid w:val="00B330C1"/>
    <w:rsid w:val="00B34E29"/>
    <w:rsid w:val="00B35B27"/>
    <w:rsid w:val="00B404C9"/>
    <w:rsid w:val="00B454CF"/>
    <w:rsid w:val="00B5124C"/>
    <w:rsid w:val="00B5687A"/>
    <w:rsid w:val="00B6141E"/>
    <w:rsid w:val="00B62262"/>
    <w:rsid w:val="00B65D6D"/>
    <w:rsid w:val="00B661DB"/>
    <w:rsid w:val="00B66DE9"/>
    <w:rsid w:val="00B835A5"/>
    <w:rsid w:val="00B84995"/>
    <w:rsid w:val="00B86F68"/>
    <w:rsid w:val="00B9037E"/>
    <w:rsid w:val="00B9591D"/>
    <w:rsid w:val="00B95BC7"/>
    <w:rsid w:val="00B95BF1"/>
    <w:rsid w:val="00BB07FF"/>
    <w:rsid w:val="00BB23A2"/>
    <w:rsid w:val="00BB433A"/>
    <w:rsid w:val="00BB57FA"/>
    <w:rsid w:val="00BB5D32"/>
    <w:rsid w:val="00BB785A"/>
    <w:rsid w:val="00BB7ADC"/>
    <w:rsid w:val="00BD15D7"/>
    <w:rsid w:val="00BE0950"/>
    <w:rsid w:val="00BE0D2B"/>
    <w:rsid w:val="00BE4B76"/>
    <w:rsid w:val="00BF2BB8"/>
    <w:rsid w:val="00BF2D98"/>
    <w:rsid w:val="00C01670"/>
    <w:rsid w:val="00C06742"/>
    <w:rsid w:val="00C12520"/>
    <w:rsid w:val="00C13BCD"/>
    <w:rsid w:val="00C16299"/>
    <w:rsid w:val="00C249AE"/>
    <w:rsid w:val="00C416A0"/>
    <w:rsid w:val="00C4345E"/>
    <w:rsid w:val="00C45098"/>
    <w:rsid w:val="00C4620C"/>
    <w:rsid w:val="00C4769D"/>
    <w:rsid w:val="00C503B8"/>
    <w:rsid w:val="00C5697D"/>
    <w:rsid w:val="00C56C5A"/>
    <w:rsid w:val="00C61EC0"/>
    <w:rsid w:val="00C64A83"/>
    <w:rsid w:val="00C655FB"/>
    <w:rsid w:val="00C733E8"/>
    <w:rsid w:val="00C748FC"/>
    <w:rsid w:val="00C755DD"/>
    <w:rsid w:val="00C75CDC"/>
    <w:rsid w:val="00C77A30"/>
    <w:rsid w:val="00C853D2"/>
    <w:rsid w:val="00C861B4"/>
    <w:rsid w:val="00C86955"/>
    <w:rsid w:val="00C926DD"/>
    <w:rsid w:val="00C950E3"/>
    <w:rsid w:val="00C97209"/>
    <w:rsid w:val="00C9794B"/>
    <w:rsid w:val="00CA1337"/>
    <w:rsid w:val="00CA18DF"/>
    <w:rsid w:val="00CA6C80"/>
    <w:rsid w:val="00CB305B"/>
    <w:rsid w:val="00CC2C93"/>
    <w:rsid w:val="00CC6993"/>
    <w:rsid w:val="00CD094F"/>
    <w:rsid w:val="00CD1420"/>
    <w:rsid w:val="00CE267F"/>
    <w:rsid w:val="00CE64DD"/>
    <w:rsid w:val="00CF3EFA"/>
    <w:rsid w:val="00CF6DF0"/>
    <w:rsid w:val="00CF7809"/>
    <w:rsid w:val="00D01C90"/>
    <w:rsid w:val="00D07734"/>
    <w:rsid w:val="00D13EA4"/>
    <w:rsid w:val="00D21047"/>
    <w:rsid w:val="00D21E23"/>
    <w:rsid w:val="00D2432D"/>
    <w:rsid w:val="00D3260A"/>
    <w:rsid w:val="00D45A6C"/>
    <w:rsid w:val="00D525B6"/>
    <w:rsid w:val="00D54286"/>
    <w:rsid w:val="00D65CEE"/>
    <w:rsid w:val="00D732E1"/>
    <w:rsid w:val="00D768A1"/>
    <w:rsid w:val="00D76A08"/>
    <w:rsid w:val="00D8177F"/>
    <w:rsid w:val="00D82605"/>
    <w:rsid w:val="00D83C2D"/>
    <w:rsid w:val="00D90FCB"/>
    <w:rsid w:val="00D92DB2"/>
    <w:rsid w:val="00D961B6"/>
    <w:rsid w:val="00DA1FC3"/>
    <w:rsid w:val="00DC2B54"/>
    <w:rsid w:val="00DC2F7D"/>
    <w:rsid w:val="00DC35E0"/>
    <w:rsid w:val="00DC4EA3"/>
    <w:rsid w:val="00DC554F"/>
    <w:rsid w:val="00DD0273"/>
    <w:rsid w:val="00DD200D"/>
    <w:rsid w:val="00DD2857"/>
    <w:rsid w:val="00DD5FD9"/>
    <w:rsid w:val="00DD62CD"/>
    <w:rsid w:val="00DE2334"/>
    <w:rsid w:val="00DE5496"/>
    <w:rsid w:val="00DE7FB9"/>
    <w:rsid w:val="00DF1AB2"/>
    <w:rsid w:val="00E027CF"/>
    <w:rsid w:val="00E0287C"/>
    <w:rsid w:val="00E03899"/>
    <w:rsid w:val="00E06911"/>
    <w:rsid w:val="00E20D76"/>
    <w:rsid w:val="00E22EC4"/>
    <w:rsid w:val="00E26A5E"/>
    <w:rsid w:val="00E31007"/>
    <w:rsid w:val="00E46B4C"/>
    <w:rsid w:val="00E510C1"/>
    <w:rsid w:val="00E553CB"/>
    <w:rsid w:val="00E55F88"/>
    <w:rsid w:val="00E67AF9"/>
    <w:rsid w:val="00E7153D"/>
    <w:rsid w:val="00E76B37"/>
    <w:rsid w:val="00E813FB"/>
    <w:rsid w:val="00E8260C"/>
    <w:rsid w:val="00E826DD"/>
    <w:rsid w:val="00E83231"/>
    <w:rsid w:val="00E86391"/>
    <w:rsid w:val="00EA084E"/>
    <w:rsid w:val="00EA4CC6"/>
    <w:rsid w:val="00EB4A4E"/>
    <w:rsid w:val="00EB4F1F"/>
    <w:rsid w:val="00EB5F52"/>
    <w:rsid w:val="00EC1709"/>
    <w:rsid w:val="00EC23FE"/>
    <w:rsid w:val="00EC706D"/>
    <w:rsid w:val="00ED12E0"/>
    <w:rsid w:val="00ED20FE"/>
    <w:rsid w:val="00ED6A54"/>
    <w:rsid w:val="00EE37C0"/>
    <w:rsid w:val="00EF4F3E"/>
    <w:rsid w:val="00EF6439"/>
    <w:rsid w:val="00EF79CB"/>
    <w:rsid w:val="00F11822"/>
    <w:rsid w:val="00F135BA"/>
    <w:rsid w:val="00F144E9"/>
    <w:rsid w:val="00F2657E"/>
    <w:rsid w:val="00F2667C"/>
    <w:rsid w:val="00F3091F"/>
    <w:rsid w:val="00F3094E"/>
    <w:rsid w:val="00F3462B"/>
    <w:rsid w:val="00F37706"/>
    <w:rsid w:val="00F41577"/>
    <w:rsid w:val="00F429D9"/>
    <w:rsid w:val="00F432A3"/>
    <w:rsid w:val="00F5520B"/>
    <w:rsid w:val="00F56421"/>
    <w:rsid w:val="00F610E9"/>
    <w:rsid w:val="00F65B02"/>
    <w:rsid w:val="00F66301"/>
    <w:rsid w:val="00F71530"/>
    <w:rsid w:val="00F71D09"/>
    <w:rsid w:val="00F722E1"/>
    <w:rsid w:val="00F75114"/>
    <w:rsid w:val="00F75DE1"/>
    <w:rsid w:val="00F75EF2"/>
    <w:rsid w:val="00F77466"/>
    <w:rsid w:val="00F81CBD"/>
    <w:rsid w:val="00F82BF3"/>
    <w:rsid w:val="00F84C5E"/>
    <w:rsid w:val="00F87F22"/>
    <w:rsid w:val="00F9106B"/>
    <w:rsid w:val="00F97F31"/>
    <w:rsid w:val="00FA1415"/>
    <w:rsid w:val="00FA5A40"/>
    <w:rsid w:val="00FB04F8"/>
    <w:rsid w:val="00FB4E2F"/>
    <w:rsid w:val="00FC25BC"/>
    <w:rsid w:val="00FC4DE5"/>
    <w:rsid w:val="00FD6CEB"/>
    <w:rsid w:val="00FE7B3D"/>
    <w:rsid w:val="00FF1DFD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4EE19"/>
  <w15:chartTrackingRefBased/>
  <w15:docId w15:val="{37834BE8-81BD-4946-9C7E-CF4A848A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C77C1"/>
    <w:pPr>
      <w:ind w:left="720"/>
      <w:contextualSpacing/>
    </w:pPr>
  </w:style>
  <w:style w:type="table" w:styleId="TableGrid">
    <w:name w:val="Table Grid"/>
    <w:basedOn w:val="TableNormal"/>
    <w:uiPriority w:val="59"/>
    <w:rsid w:val="00B061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54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DC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4A7C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b-NO" w:eastAsia="nb-NO"/>
    </w:rPr>
  </w:style>
  <w:style w:type="character" w:styleId="PlaceholderText">
    <w:name w:val="Placeholder Text"/>
    <w:basedOn w:val="DefaultParagraphFont"/>
    <w:uiPriority w:val="99"/>
    <w:semiHidden/>
    <w:rsid w:val="00695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5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32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27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93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6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37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08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67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440">
          <w:marLeft w:val="23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910">
          <w:marLeft w:val="23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488">
          <w:marLeft w:val="23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173">
          <w:marLeft w:val="23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777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0127">
          <w:marLeft w:val="23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754">
          <w:marLeft w:val="23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920">
          <w:marLeft w:val="23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379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3141</Words>
  <Characters>16653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Industrial Economics and Technology Management</Company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Hegnes Sendstad</dc:creator>
  <cp:keywords/>
  <dc:description/>
  <cp:lastModifiedBy>Sjur Westgaard</cp:lastModifiedBy>
  <cp:revision>2</cp:revision>
  <cp:lastPrinted>2019-12-13T09:08:00Z</cp:lastPrinted>
  <dcterms:created xsi:type="dcterms:W3CDTF">2022-04-22T06:25:00Z</dcterms:created>
  <dcterms:modified xsi:type="dcterms:W3CDTF">2022-04-22T06:25:00Z</dcterms:modified>
</cp:coreProperties>
</file>