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5" w:rsidRDefault="00B128FF">
      <w:pPr>
        <w:pStyle w:val="Ttulo"/>
        <w:spacing w:before="200" w:after="0"/>
        <w:jc w:val="center"/>
        <w:rPr>
          <w:sz w:val="48"/>
          <w:szCs w:val="48"/>
        </w:rPr>
      </w:pPr>
      <w:bookmarkStart w:id="0" w:name="_heading=h.30j0zll" w:colFirst="0" w:colLast="0"/>
      <w:bookmarkEnd w:id="0"/>
      <w:r>
        <w:rPr>
          <w:sz w:val="48"/>
          <w:szCs w:val="48"/>
        </w:rPr>
        <w:t>Diagrama de clases UML</w:t>
      </w:r>
    </w:p>
    <w:p w:rsidR="002D0A75" w:rsidRDefault="00B128FF">
      <w:pPr>
        <w:pStyle w:val="normal0"/>
        <w:jc w:val="center"/>
        <w:rPr>
          <w:sz w:val="10"/>
          <w:szCs w:val="10"/>
        </w:rPr>
      </w:pPr>
      <w:r>
        <w:rPr>
          <w:sz w:val="36"/>
          <w:szCs w:val="36"/>
        </w:rPr>
        <w:t>Resumen</w:t>
      </w:r>
    </w:p>
    <w:p w:rsidR="002D0A75" w:rsidRDefault="002D0A75">
      <w:pPr>
        <w:pStyle w:val="normal0"/>
      </w:pPr>
    </w:p>
    <w:p w:rsidR="002D0A75" w:rsidRDefault="00B128FF">
      <w:pPr>
        <w:pStyle w:val="normal0"/>
      </w:pPr>
      <w:r>
        <w:t>Actualizado: 18 de octubre de 2021</w:t>
      </w:r>
    </w:p>
    <w:p w:rsidR="002D0A75" w:rsidRDefault="002D0A75">
      <w:pPr>
        <w:pStyle w:val="normal0"/>
      </w:pPr>
    </w:p>
    <w:p w:rsidR="002D0A75" w:rsidRDefault="002D0A75">
      <w:pPr>
        <w:pStyle w:val="normal0"/>
        <w:jc w:val="both"/>
      </w:pPr>
    </w:p>
    <w:p w:rsidR="002D0A75" w:rsidRDefault="00B128FF">
      <w:pPr>
        <w:pStyle w:val="normal0"/>
        <w:jc w:val="both"/>
      </w:pPr>
      <w:r>
        <w:t xml:space="preserve">El objetivo de este documento es mostrar un breve resumen de los principales elementos de un diagrama de clases, para conocer su sintaxis.  </w:t>
      </w:r>
    </w:p>
    <w:p w:rsidR="002D0A75" w:rsidRDefault="002D0A75">
      <w:pPr>
        <w:pStyle w:val="normal0"/>
        <w:jc w:val="both"/>
      </w:pPr>
    </w:p>
    <w:p w:rsidR="002D0A75" w:rsidRDefault="00B128FF">
      <w:pPr>
        <w:pStyle w:val="Ttulo3"/>
        <w:shd w:val="clear" w:color="auto" w:fill="CCCCCC"/>
        <w:spacing w:before="0" w:after="0"/>
        <w:rPr>
          <w:b/>
        </w:rPr>
      </w:pPr>
      <w:bookmarkStart w:id="1" w:name="_heading=h.3znysh7" w:colFirst="0" w:colLast="0"/>
      <w:bookmarkEnd w:id="1"/>
      <w:r>
        <w:rPr>
          <w:b/>
        </w:rPr>
        <w:t>Clases</w:t>
      </w:r>
    </w:p>
    <w:p w:rsidR="002D0A75" w:rsidRDefault="00B128FF">
      <w:pPr>
        <w:pStyle w:val="normal0"/>
        <w:spacing w:before="200"/>
        <w:jc w:val="both"/>
      </w:pPr>
      <w:r>
        <w:t>En general, las clases se denotan con tres compartimientos, que permiten especificar el nombre, los atributos y los métodos, como puede verse en la siguiente figura:</w:t>
      </w:r>
    </w:p>
    <w:p w:rsidR="002D0A75" w:rsidRDefault="00B128FF">
      <w:pPr>
        <w:pStyle w:val="normal0"/>
        <w:jc w:val="center"/>
      </w:pPr>
      <w:r>
        <w:rPr>
          <w:noProof/>
          <w:lang w:val="es-ES"/>
        </w:rPr>
        <w:drawing>
          <wp:inline distT="114300" distB="114300" distL="114300" distR="114300">
            <wp:extent cx="1552575" cy="885825"/>
            <wp:effectExtent l="0" t="0" r="0" 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75" w:rsidRDefault="00B128FF">
      <w:pPr>
        <w:pStyle w:val="normal0"/>
        <w:jc w:val="both"/>
      </w:pPr>
      <w:r>
        <w:t>Por ejemplo,</w:t>
      </w:r>
    </w:p>
    <w:p w:rsidR="002D0A75" w:rsidRDefault="002D0A75">
      <w:pPr>
        <w:pStyle w:val="normal0"/>
        <w:jc w:val="center"/>
      </w:pPr>
    </w:p>
    <w:p w:rsidR="002D0A75" w:rsidRDefault="00B128FF">
      <w:pPr>
        <w:pStyle w:val="normal0"/>
        <w:spacing w:before="120" w:after="120"/>
        <w:jc w:val="center"/>
      </w:pPr>
      <w:r>
        <w:rPr>
          <w:noProof/>
          <w:color w:val="252525"/>
          <w:sz w:val="21"/>
          <w:szCs w:val="21"/>
          <w:lang w:val="es-ES"/>
        </w:rPr>
        <w:drawing>
          <wp:inline distT="114300" distB="114300" distL="114300" distR="114300">
            <wp:extent cx="3819525" cy="3467100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75" w:rsidRDefault="002D0A75">
      <w:pPr>
        <w:pStyle w:val="normal0"/>
        <w:jc w:val="both"/>
      </w:pPr>
    </w:p>
    <w:p w:rsidR="002D0A75" w:rsidRDefault="002D0A75">
      <w:pPr>
        <w:pStyle w:val="normal0"/>
        <w:jc w:val="both"/>
        <w:rPr>
          <w:b/>
        </w:rPr>
      </w:pPr>
    </w:p>
    <w:p w:rsidR="002D0A75" w:rsidRDefault="00B128FF">
      <w:pPr>
        <w:pStyle w:val="normal0"/>
        <w:jc w:val="both"/>
      </w:pPr>
      <w:r>
        <w:rPr>
          <w:b/>
        </w:rPr>
        <w:t>Nombre de la clase</w:t>
      </w:r>
      <w:r>
        <w:t>:</w:t>
      </w:r>
    </w:p>
    <w:p w:rsidR="002D0A75" w:rsidRDefault="00B128FF">
      <w:pPr>
        <w:pStyle w:val="normal0"/>
        <w:numPr>
          <w:ilvl w:val="0"/>
          <w:numId w:val="3"/>
        </w:numPr>
        <w:jc w:val="both"/>
      </w:pPr>
      <w:r>
        <w:t>La clase debe tener el nombre en singular.</w:t>
      </w:r>
    </w:p>
    <w:p w:rsidR="002D0A75" w:rsidRDefault="00B128FF">
      <w:pPr>
        <w:pStyle w:val="normal0"/>
        <w:numPr>
          <w:ilvl w:val="0"/>
          <w:numId w:val="3"/>
        </w:numPr>
        <w:jc w:val="both"/>
      </w:pPr>
      <w:r>
        <w:lastRenderedPageBreak/>
        <w:t>Debe se</w:t>
      </w:r>
      <w:r>
        <w:t xml:space="preserve">guir el estilo </w:t>
      </w:r>
      <w:proofErr w:type="spellStart"/>
      <w:r>
        <w:t>CamelCase</w:t>
      </w:r>
      <w:proofErr w:type="spellEnd"/>
      <w:r>
        <w:t>, comenzando en Mayúscula</w:t>
      </w:r>
    </w:p>
    <w:p w:rsidR="002D0A75" w:rsidRDefault="00B128FF">
      <w:pPr>
        <w:pStyle w:val="normal0"/>
        <w:numPr>
          <w:ilvl w:val="0"/>
          <w:numId w:val="3"/>
        </w:numPr>
        <w:jc w:val="both"/>
      </w:pPr>
      <w:r>
        <w:t>En caso de ser una clase abstracta, se debe escribir el nombre en cursiva, o agregar el estereotipo &lt;&lt;</w:t>
      </w:r>
      <w:proofErr w:type="spellStart"/>
      <w:r>
        <w:t>abstract</w:t>
      </w:r>
      <w:proofErr w:type="spellEnd"/>
      <w:r>
        <w:t>&gt;&gt; en el compartimiento del nombre. Lo más común es utilizar la primera forma si estamos trabaja</w:t>
      </w:r>
      <w:r>
        <w:t xml:space="preserve">ndo con alguna herramienta de modelado, y utilizar la segunda, si estamos trabajando en papel. </w:t>
      </w:r>
    </w:p>
    <w:p w:rsidR="002D0A75" w:rsidRDefault="00B128FF">
      <w:pPr>
        <w:pStyle w:val="normal0"/>
        <w:jc w:val="both"/>
      </w:pPr>
      <w:r>
        <w:rPr>
          <w:b/>
        </w:rPr>
        <w:t>Atributos</w:t>
      </w:r>
      <w:r>
        <w:t>:</w:t>
      </w:r>
    </w:p>
    <w:p w:rsidR="002D0A75" w:rsidRDefault="00B128FF">
      <w:pPr>
        <w:pStyle w:val="normal0"/>
        <w:numPr>
          <w:ilvl w:val="0"/>
          <w:numId w:val="6"/>
        </w:numPr>
        <w:jc w:val="both"/>
      </w:pPr>
      <w:r>
        <w:t xml:space="preserve">Se denotan    </w:t>
      </w:r>
      <w:r>
        <w:rPr>
          <w:b/>
        </w:rPr>
        <w:t>visibilidad nombre: tipo</w:t>
      </w:r>
    </w:p>
    <w:p w:rsidR="002D0A75" w:rsidRDefault="00B128FF">
      <w:pPr>
        <w:pStyle w:val="normal0"/>
        <w:numPr>
          <w:ilvl w:val="0"/>
          <w:numId w:val="6"/>
        </w:numPr>
        <w:jc w:val="both"/>
      </w:pPr>
      <w:r>
        <w:t xml:space="preserve">Para el nombre de los atributos, se debe seguir el estilo </w:t>
      </w:r>
      <w:proofErr w:type="spellStart"/>
      <w:r>
        <w:t>CamelCase</w:t>
      </w:r>
      <w:proofErr w:type="spellEnd"/>
      <w:r>
        <w:t>, comenzando en minúscula.</w:t>
      </w:r>
    </w:p>
    <w:p w:rsidR="002D0A75" w:rsidRDefault="00B128FF">
      <w:pPr>
        <w:pStyle w:val="normal0"/>
        <w:numPr>
          <w:ilvl w:val="0"/>
          <w:numId w:val="6"/>
        </w:numPr>
        <w:jc w:val="both"/>
      </w:pPr>
      <w:r>
        <w:t>Se debe indicar, para cada atributo:</w:t>
      </w:r>
    </w:p>
    <w:p w:rsidR="002D0A75" w:rsidRDefault="00B128FF">
      <w:pPr>
        <w:pStyle w:val="normal0"/>
        <w:numPr>
          <w:ilvl w:val="1"/>
          <w:numId w:val="6"/>
        </w:numPr>
        <w:jc w:val="both"/>
      </w:pPr>
      <w:r>
        <w:t>su visibilidad: privada (-), protegida (#).</w:t>
      </w:r>
    </w:p>
    <w:p w:rsidR="002D0A75" w:rsidRDefault="00B128FF">
      <w:pPr>
        <w:pStyle w:val="normal0"/>
        <w:numPr>
          <w:ilvl w:val="1"/>
          <w:numId w:val="6"/>
        </w:numPr>
        <w:jc w:val="both"/>
      </w:pPr>
      <w:r>
        <w:t xml:space="preserve">su tipo: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</w:p>
    <w:p w:rsidR="002D0A75" w:rsidRDefault="00B128FF">
      <w:pPr>
        <w:pStyle w:val="normal0"/>
        <w:jc w:val="both"/>
      </w:pPr>
      <w:r>
        <w:rPr>
          <w:b/>
        </w:rPr>
        <w:t>Operaciones</w:t>
      </w:r>
      <w:r>
        <w:t>:</w:t>
      </w:r>
    </w:p>
    <w:p w:rsidR="002D0A75" w:rsidRDefault="00B128FF">
      <w:pPr>
        <w:pStyle w:val="normal0"/>
        <w:numPr>
          <w:ilvl w:val="0"/>
          <w:numId w:val="4"/>
        </w:numPr>
        <w:jc w:val="both"/>
      </w:pPr>
      <w:r>
        <w:t xml:space="preserve">Se denotan </w:t>
      </w:r>
      <w:r>
        <w:rPr>
          <w:b/>
        </w:rPr>
        <w:t xml:space="preserve"> visibilidad nombre (parámetro: tipo): tipo de retorno</w:t>
      </w:r>
    </w:p>
    <w:p w:rsidR="002D0A75" w:rsidRDefault="00B128FF">
      <w:pPr>
        <w:pStyle w:val="normal0"/>
        <w:numPr>
          <w:ilvl w:val="0"/>
          <w:numId w:val="2"/>
        </w:numPr>
        <w:jc w:val="both"/>
      </w:pPr>
      <w:r>
        <w:t xml:space="preserve">El nombre debe seguir el estilo </w:t>
      </w:r>
      <w:proofErr w:type="spellStart"/>
      <w:r>
        <w:t>CamelCase</w:t>
      </w:r>
      <w:proofErr w:type="spellEnd"/>
      <w:r>
        <w:t>, comenzando en</w:t>
      </w:r>
      <w:r>
        <w:t xml:space="preserve"> minúscula.</w:t>
      </w:r>
    </w:p>
    <w:p w:rsidR="002D0A75" w:rsidRDefault="00B128FF">
      <w:pPr>
        <w:pStyle w:val="normal0"/>
        <w:numPr>
          <w:ilvl w:val="0"/>
          <w:numId w:val="2"/>
        </w:numPr>
        <w:jc w:val="both"/>
      </w:pPr>
      <w:r>
        <w:t>Los parámetros deben tener nombre y tipo, y deben separarse con comas.</w:t>
      </w:r>
    </w:p>
    <w:p w:rsidR="002D0A75" w:rsidRDefault="00B128FF">
      <w:pPr>
        <w:pStyle w:val="normal0"/>
        <w:numPr>
          <w:ilvl w:val="0"/>
          <w:numId w:val="2"/>
        </w:numPr>
        <w:jc w:val="both"/>
      </w:pPr>
      <w:r>
        <w:t xml:space="preserve">Se indica el tipo del retorno, si devuelve algún valor. Si no retorna nada, no se especifica el retorno. </w:t>
      </w:r>
    </w:p>
    <w:p w:rsidR="002D0A75" w:rsidRPr="00664960" w:rsidRDefault="00B128FF">
      <w:pPr>
        <w:pStyle w:val="normal0"/>
        <w:ind w:left="720"/>
        <w:jc w:val="both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664960">
        <w:rPr>
          <w:rFonts w:ascii="Consolas" w:eastAsia="Consolas" w:hAnsi="Consolas" w:cs="Consolas"/>
          <w:b/>
          <w:sz w:val="20"/>
          <w:szCs w:val="20"/>
          <w:lang w:val="en-US"/>
        </w:rPr>
        <w:t>+</w:t>
      </w:r>
      <w:proofErr w:type="gramStart"/>
      <w:r w:rsidRPr="00664960">
        <w:rPr>
          <w:rFonts w:ascii="Consolas" w:eastAsia="Consolas" w:hAnsi="Consolas" w:cs="Consolas"/>
          <w:b/>
          <w:sz w:val="20"/>
          <w:szCs w:val="20"/>
          <w:lang w:val="en-US"/>
        </w:rPr>
        <w:t>​</w:t>
      </w:r>
      <w:r w:rsidRPr="00664960">
        <w:rPr>
          <w:rFonts w:ascii="Consolas" w:eastAsia="Consolas" w:hAnsi="Consolas" w:cs="Consolas"/>
          <w:b/>
          <w:sz w:val="20"/>
          <w:szCs w:val="20"/>
          <w:lang w:val="en-US"/>
        </w:rPr>
        <w:t xml:space="preserve"> dashSpacing</w:t>
      </w:r>
      <w:proofErr w:type="gramEnd"/>
      <w:r w:rsidRPr="00664960">
        <w:rPr>
          <w:rFonts w:ascii="Consolas" w:eastAsia="Consolas" w:hAnsi="Consolas" w:cs="Consolas"/>
          <w:b/>
          <w:sz w:val="20"/>
          <w:szCs w:val="20"/>
          <w:lang w:val="en-US"/>
        </w:rPr>
        <w:t>​ ( ​totalDistance: Integer, spaceLength: Integer​ )</w:t>
      </w:r>
    </w:p>
    <w:p w:rsidR="002D0A75" w:rsidRDefault="00B128FF">
      <w:pPr>
        <w:pStyle w:val="normal0"/>
        <w:numPr>
          <w:ilvl w:val="0"/>
          <w:numId w:val="2"/>
        </w:numPr>
        <w:jc w:val="both"/>
      </w:pPr>
      <w:r>
        <w:t>En el caso que la operación retorne una colección, debe indicarse la multiplicidad de la forma:</w:t>
      </w:r>
    </w:p>
    <w:p w:rsidR="002D0A75" w:rsidRDefault="00B128FF">
      <w:pPr>
        <w:pStyle w:val="normal0"/>
        <w:ind w:left="720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 xml:space="preserve">+​ 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obtenerOfertasDelDia</w:t>
      </w:r>
      <w:proofErr w:type="spellEnd"/>
      <w:proofErr w:type="gramEnd"/>
      <w:r>
        <w:rPr>
          <w:rFonts w:ascii="Consolas" w:eastAsia="Consolas" w:hAnsi="Consolas" w:cs="Consolas"/>
          <w:b/>
          <w:sz w:val="20"/>
          <w:szCs w:val="20"/>
        </w:rPr>
        <w:t>​ ():​ ​ Oferta​ [*]</w:t>
      </w:r>
    </w:p>
    <w:p w:rsidR="002D0A75" w:rsidRDefault="00B128FF">
      <w:pPr>
        <w:pStyle w:val="normal0"/>
        <w:numPr>
          <w:ilvl w:val="0"/>
          <w:numId w:val="3"/>
        </w:numPr>
      </w:pPr>
      <w:r>
        <w:t>En el caso que las operaciones sean abstractas, se deben anotar en cursiva o con el estereotipo &lt;&lt;</w:t>
      </w:r>
      <w:proofErr w:type="spellStart"/>
      <w:r>
        <w:t>abstract</w:t>
      </w:r>
      <w:proofErr w:type="spellEnd"/>
      <w:r>
        <w:t xml:space="preserve">&gt;&gt;. </w:t>
      </w:r>
    </w:p>
    <w:p w:rsidR="002D0A75" w:rsidRDefault="00B128F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cal</w:t>
      </w:r>
      <w:r>
        <w:rPr>
          <w:rFonts w:ascii="Consolas" w:eastAsia="Consolas" w:hAnsi="Consolas" w:cs="Consolas"/>
          <w:b/>
          <w:sz w:val="20"/>
          <w:szCs w:val="20"/>
        </w:rPr>
        <w:t>cularSueldo</w:t>
      </w:r>
      <w:proofErr w:type="spellEnd"/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​ (): ​ Real</w:t>
      </w:r>
    </w:p>
    <w:p w:rsidR="002D0A75" w:rsidRDefault="00B128F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 xml:space="preserve">«​ 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abstract</w:t>
      </w:r>
      <w:proofErr w:type="spellEnd"/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​ » ​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​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 + ​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calcularSueldo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​ ():​ ​ Real</w:t>
      </w:r>
    </w:p>
    <w:p w:rsidR="002D0A75" w:rsidRDefault="00B128FF">
      <w:pPr>
        <w:pStyle w:val="normal0"/>
        <w:numPr>
          <w:ilvl w:val="0"/>
          <w:numId w:val="1"/>
        </w:numPr>
      </w:pPr>
      <w:r>
        <w:t>Si se trata de un constructor, debe ser precedido por el estereotipo &lt;&lt;</w:t>
      </w:r>
      <w:proofErr w:type="spellStart"/>
      <w:r>
        <w:t>create</w:t>
      </w:r>
      <w:proofErr w:type="spellEnd"/>
      <w:r>
        <w:t>&gt;&gt;</w:t>
      </w:r>
    </w:p>
    <w:p w:rsidR="002D0A75" w:rsidRDefault="00B128FF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+ &lt;&lt;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create</w:t>
      </w:r>
      <w:proofErr w:type="spellEnd"/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&gt;&gt;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createCar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brand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) : Car</w:t>
      </w:r>
    </w:p>
    <w:p w:rsidR="002D0A75" w:rsidRDefault="002D0A7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2D0A75" w:rsidRDefault="002D0A7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2D0A75" w:rsidRDefault="00B128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Respecto a la visibilidad de los miembros (atributos y operaciones), recuerde:</w:t>
      </w:r>
    </w:p>
    <w:p w:rsidR="002D0A75" w:rsidRDefault="00B128F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utiliza visibilidad ​ pública​​ </w:t>
      </w:r>
      <w:proofErr w:type="gramStart"/>
      <w:r>
        <w:t>(​ +</w:t>
      </w:r>
      <w:proofErr w:type="gramEnd"/>
      <w:r>
        <w:t xml:space="preserve"> ​ ) cuando el miembro es accesible a todos los objetos del sistema.</w:t>
      </w:r>
    </w:p>
    <w:p w:rsidR="002D0A75" w:rsidRDefault="00B128F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utiliza visibilidad ​ protegida </w:t>
      </w:r>
      <w:proofErr w:type="gramStart"/>
      <w:r>
        <w:t>(​ #</w:t>
      </w:r>
      <w:proofErr w:type="gramEnd"/>
      <w:r>
        <w:t xml:space="preserve"> ​ ) cuando el miembro es acce</w:t>
      </w:r>
      <w:r>
        <w:t>sible a las instancias de la clase que lo implementa y de sus subclases.</w:t>
      </w:r>
    </w:p>
    <w:p w:rsidR="002D0A75" w:rsidRDefault="00B128F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utiliza visibilidad ​ privada </w:t>
      </w:r>
      <w:proofErr w:type="gramStart"/>
      <w:r>
        <w:t>(​ -</w:t>
      </w:r>
      <w:proofErr w:type="gramEnd"/>
      <w:r>
        <w:t xml:space="preserve"> ​ ) cuando el miembro es sólo accesible a las instancias de la clase que lo implementa.</w:t>
      </w:r>
    </w:p>
    <w:p w:rsidR="002D0A75" w:rsidRDefault="002D0A7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2D0A75" w:rsidRDefault="00B128FF">
      <w:pPr>
        <w:pStyle w:val="Ttulo3"/>
        <w:rPr>
          <w:b/>
        </w:rPr>
      </w:pPr>
      <w:bookmarkStart w:id="2" w:name="_heading=h.easlx7pfj8f5" w:colFirst="0" w:colLast="0"/>
      <w:bookmarkEnd w:id="2"/>
      <w:r>
        <w:br w:type="page"/>
      </w:r>
    </w:p>
    <w:p w:rsidR="002D0A75" w:rsidRDefault="00B128FF">
      <w:pPr>
        <w:pStyle w:val="Ttulo3"/>
        <w:shd w:val="clear" w:color="auto" w:fill="B7B7B7"/>
        <w:spacing w:before="0" w:after="0"/>
        <w:rPr>
          <w:b/>
        </w:rPr>
      </w:pPr>
      <w:bookmarkStart w:id="3" w:name="_heading=h.ctximue1o1ei" w:colFirst="0" w:colLast="0"/>
      <w:bookmarkEnd w:id="3"/>
      <w:r>
        <w:rPr>
          <w:b/>
        </w:rPr>
        <w:lastRenderedPageBreak/>
        <w:t>Asociaciones</w:t>
      </w:r>
    </w:p>
    <w:p w:rsidR="002D0A75" w:rsidRDefault="00B128FF">
      <w:pPr>
        <w:pStyle w:val="normal0"/>
        <w:spacing w:before="200"/>
      </w:pPr>
      <w:r>
        <w:t xml:space="preserve">Los diferentes tipos de asociaciones se denotan con distintos tipos de flechas. </w:t>
      </w:r>
    </w:p>
    <w:p w:rsidR="002D0A75" w:rsidRDefault="00B128FF">
      <w:pPr>
        <w:pStyle w:val="normal0"/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l="0" t="0" r="0" b="0"/>
            <wp:wrapNone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0A75" w:rsidRDefault="00B128FF">
      <w:pPr>
        <w:pStyle w:val="normal0"/>
        <w:spacing w:line="360" w:lineRule="auto"/>
      </w:pPr>
      <w:r>
        <w:t>Asociación</w:t>
      </w:r>
    </w:p>
    <w:p w:rsidR="002D0A75" w:rsidRDefault="00B128FF">
      <w:pPr>
        <w:pStyle w:val="normal0"/>
        <w:spacing w:line="360" w:lineRule="auto"/>
      </w:pPr>
      <w:r>
        <w:t>Agregación</w:t>
      </w:r>
    </w:p>
    <w:p w:rsidR="002D0A75" w:rsidRDefault="00B128FF">
      <w:pPr>
        <w:pStyle w:val="normal0"/>
        <w:spacing w:line="360" w:lineRule="auto"/>
      </w:pPr>
      <w:r>
        <w:t>Composición</w:t>
      </w:r>
    </w:p>
    <w:p w:rsidR="002D0A75" w:rsidRDefault="002D0A75">
      <w:pPr>
        <w:pStyle w:val="normal0"/>
        <w:rPr>
          <w:b/>
          <w:color w:val="434343"/>
          <w:sz w:val="28"/>
          <w:szCs w:val="28"/>
        </w:rPr>
      </w:pPr>
    </w:p>
    <w:p w:rsidR="002D0A75" w:rsidRDefault="00B128FF">
      <w:pPr>
        <w:pStyle w:val="normal0"/>
        <w:jc w:val="both"/>
      </w:pPr>
      <w:r>
        <w:t>Si tenemos una asociación entre dos clases, se debe indicar en los extremos navegables:</w:t>
      </w:r>
    </w:p>
    <w:p w:rsidR="002D0A75" w:rsidRDefault="00B128FF">
      <w:pPr>
        <w:pStyle w:val="normal0"/>
        <w:numPr>
          <w:ilvl w:val="0"/>
          <w:numId w:val="5"/>
        </w:numPr>
        <w:jc w:val="both"/>
      </w:pPr>
      <w:r>
        <w:t xml:space="preserve">El nombre del rol. </w:t>
      </w:r>
    </w:p>
    <w:p w:rsidR="002D0A75" w:rsidRDefault="00B128FF">
      <w:pPr>
        <w:pStyle w:val="normal0"/>
        <w:numPr>
          <w:ilvl w:val="0"/>
          <w:numId w:val="5"/>
        </w:numPr>
        <w:jc w:val="both"/>
      </w:pPr>
      <w:r>
        <w:t>La multiplicidad, salvo que se</w:t>
      </w:r>
      <w:r>
        <w:t>a 1. Puede ser un número fijo, por ejemplo 4, o puede indicarse que se permiten varios elementos, en ese caso se indica como 0</w:t>
      </w:r>
      <w:proofErr w:type="gramStart"/>
      <w:r>
        <w:t>..*</w:t>
      </w:r>
      <w:proofErr w:type="gramEnd"/>
      <w:r>
        <w:t xml:space="preserve"> </w:t>
      </w:r>
    </w:p>
    <w:p w:rsidR="002D0A75" w:rsidRDefault="00B128FF">
      <w:pPr>
        <w:pStyle w:val="normal0"/>
        <w:numPr>
          <w:ilvl w:val="0"/>
          <w:numId w:val="5"/>
        </w:numPr>
        <w:jc w:val="both"/>
      </w:pPr>
      <w:r>
        <w:t>Si la asociación es navegable para uno de los extremos, se debe indicar con la punta de flecha, la clase destino.</w:t>
      </w:r>
    </w:p>
    <w:p w:rsidR="002D0A75" w:rsidRDefault="00B128FF">
      <w:pPr>
        <w:pStyle w:val="normal0"/>
        <w:numPr>
          <w:ilvl w:val="0"/>
          <w:numId w:val="5"/>
        </w:numPr>
        <w:jc w:val="both"/>
      </w:pPr>
      <w:r>
        <w:t>Si la asoci</w:t>
      </w:r>
      <w:r>
        <w:t xml:space="preserve">ación es navegable para los dos extremos, no se debe dibujar la punta de la flecha. </w:t>
      </w:r>
    </w:p>
    <w:p w:rsidR="002D0A75" w:rsidRDefault="002D0A75">
      <w:pPr>
        <w:pStyle w:val="normal0"/>
        <w:rPr>
          <w:b/>
          <w:color w:val="434343"/>
          <w:sz w:val="28"/>
          <w:szCs w:val="28"/>
        </w:rPr>
      </w:pPr>
    </w:p>
    <w:p w:rsidR="002D0A75" w:rsidRDefault="00B128FF">
      <w:pPr>
        <w:pStyle w:val="normal0"/>
        <w:rPr>
          <w:b/>
          <w:color w:val="434343"/>
          <w:sz w:val="28"/>
          <w:szCs w:val="28"/>
        </w:rPr>
      </w:pPr>
      <w:r>
        <w:br w:type="page"/>
      </w:r>
    </w:p>
    <w:p w:rsidR="002D0A75" w:rsidRDefault="00B128FF">
      <w:pPr>
        <w:pStyle w:val="Ttulo3"/>
        <w:shd w:val="clear" w:color="auto" w:fill="CCCCCC"/>
        <w:spacing w:before="0" w:after="0"/>
        <w:rPr>
          <w:b/>
        </w:rPr>
      </w:pPr>
      <w:bookmarkStart w:id="4" w:name="_heading=h.tzhbju2kz5ap" w:colFirst="0" w:colLast="0"/>
      <w:bookmarkEnd w:id="4"/>
      <w:r>
        <w:rPr>
          <w:b/>
        </w:rPr>
        <w:lastRenderedPageBreak/>
        <w:t>Generalización</w:t>
      </w:r>
    </w:p>
    <w:p w:rsidR="002D0A75" w:rsidRDefault="002D0A75">
      <w:pPr>
        <w:pStyle w:val="normal0"/>
        <w:rPr>
          <w:b/>
          <w:color w:val="434343"/>
          <w:sz w:val="28"/>
          <w:szCs w:val="28"/>
        </w:rPr>
      </w:pPr>
    </w:p>
    <w:p w:rsidR="002D0A75" w:rsidRDefault="00B128FF">
      <w:pPr>
        <w:pStyle w:val="normal0"/>
        <w:rPr>
          <w:b/>
          <w:color w:val="434343"/>
          <w:sz w:val="28"/>
          <w:szCs w:val="28"/>
        </w:rPr>
      </w:pPr>
      <w:r>
        <w:t xml:space="preserve">La notación para indicar la relación de generalización es una flecha con la punta triangular, sin relleno, apuntando en dirección a la superclase. </w:t>
      </w:r>
    </w:p>
    <w:p w:rsidR="002D0A75" w:rsidRDefault="00B128FF">
      <w:pPr>
        <w:pStyle w:val="normal0"/>
        <w:rPr>
          <w:b/>
          <w:color w:val="434343"/>
          <w:sz w:val="28"/>
          <w:szCs w:val="28"/>
        </w:rPr>
      </w:pPr>
      <w:r>
        <w:rPr>
          <w:b/>
          <w:noProof/>
          <w:color w:val="434343"/>
          <w:sz w:val="28"/>
          <w:szCs w:val="28"/>
          <w:lang w:val="es-ES"/>
        </w:rPr>
        <w:drawing>
          <wp:inline distT="114300" distB="114300" distL="114300" distR="114300">
            <wp:extent cx="1828800" cy="1514475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75" w:rsidRDefault="002D0A75">
      <w:pPr>
        <w:pStyle w:val="normal0"/>
        <w:rPr>
          <w:b/>
          <w:color w:val="434343"/>
          <w:sz w:val="28"/>
          <w:szCs w:val="28"/>
        </w:rPr>
      </w:pPr>
    </w:p>
    <w:p w:rsidR="002D0A75" w:rsidRDefault="00B128FF">
      <w:pPr>
        <w:pStyle w:val="Ttulo3"/>
        <w:shd w:val="clear" w:color="auto" w:fill="CCCCCC"/>
        <w:spacing w:before="0" w:after="0"/>
        <w:rPr>
          <w:b/>
        </w:rPr>
      </w:pPr>
      <w:bookmarkStart w:id="5" w:name="_heading=h.p00bx5o6259p" w:colFirst="0" w:colLast="0"/>
      <w:bookmarkEnd w:id="5"/>
      <w:r>
        <w:rPr>
          <w:b/>
        </w:rPr>
        <w:t>I</w:t>
      </w:r>
      <w:r>
        <w:rPr>
          <w:b/>
        </w:rPr>
        <w:t>nterfaces</w:t>
      </w:r>
    </w:p>
    <w:p w:rsidR="002D0A75" w:rsidRDefault="002D0A7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28"/>
          <w:szCs w:val="28"/>
        </w:rPr>
      </w:pPr>
    </w:p>
    <w:p w:rsidR="002D0A75" w:rsidRDefault="00B128FF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34343"/>
          <w:sz w:val="28"/>
          <w:szCs w:val="28"/>
        </w:rPr>
      </w:pPr>
      <w:r>
        <w:rPr>
          <w:b/>
          <w:noProof/>
          <w:color w:val="434343"/>
          <w:sz w:val="28"/>
          <w:szCs w:val="28"/>
          <w:lang w:val="es-ES"/>
        </w:rPr>
        <w:drawing>
          <wp:inline distT="114300" distB="114300" distL="114300" distR="114300">
            <wp:extent cx="1695450" cy="1647825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75" w:rsidRDefault="00B128FF">
      <w:pPr>
        <w:pStyle w:val="normal0"/>
      </w:pPr>
      <w:r>
        <w:t>La interfaz se denota con el estereotipo &lt;&lt;interface&gt;&gt;.</w:t>
      </w:r>
    </w:p>
    <w:p w:rsidR="002D0A75" w:rsidRDefault="00B128FF">
      <w:pPr>
        <w:pStyle w:val="normal0"/>
        <w:numPr>
          <w:ilvl w:val="0"/>
          <w:numId w:val="7"/>
        </w:numPr>
      </w:pPr>
      <w:r>
        <w:t>El nombre debe denotarse en cursiva</w:t>
      </w:r>
    </w:p>
    <w:p w:rsidR="002D0A75" w:rsidRDefault="00B128FF">
      <w:pPr>
        <w:pStyle w:val="normal0"/>
        <w:numPr>
          <w:ilvl w:val="0"/>
          <w:numId w:val="7"/>
        </w:numPr>
      </w:pPr>
      <w:r>
        <w:t>Los métodos de la interface son públicos y abstractos</w:t>
      </w:r>
    </w:p>
    <w:p w:rsidR="002D0A75" w:rsidRDefault="00B128FF">
      <w:pPr>
        <w:pStyle w:val="normal0"/>
        <w:numPr>
          <w:ilvl w:val="0"/>
          <w:numId w:val="7"/>
        </w:numPr>
      </w:pPr>
      <w:r>
        <w:t>La relación con la clase que la implementa, se representa con una flecha sin relleno y línea punteada, apuntando en dirección a la interfaz.</w:t>
      </w:r>
    </w:p>
    <w:sectPr w:rsidR="002D0A75" w:rsidSect="002D0A75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8FF" w:rsidRDefault="00B128FF" w:rsidP="002D0A75">
      <w:pPr>
        <w:spacing w:line="240" w:lineRule="auto"/>
      </w:pPr>
      <w:r>
        <w:separator/>
      </w:r>
    </w:p>
  </w:endnote>
  <w:endnote w:type="continuationSeparator" w:id="0">
    <w:p w:rsidR="00B128FF" w:rsidRDefault="00B128FF" w:rsidP="002D0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8FF" w:rsidRDefault="00B128FF" w:rsidP="002D0A75">
      <w:pPr>
        <w:spacing w:line="240" w:lineRule="auto"/>
      </w:pPr>
      <w:r>
        <w:separator/>
      </w:r>
    </w:p>
  </w:footnote>
  <w:footnote w:type="continuationSeparator" w:id="0">
    <w:p w:rsidR="00B128FF" w:rsidRDefault="00B128FF" w:rsidP="002D0A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A75" w:rsidRDefault="00B128FF">
    <w:pPr>
      <w:pStyle w:val="Ttulo"/>
      <w:ind w:left="2160"/>
      <w:jc w:val="center"/>
    </w:pPr>
    <w:bookmarkStart w:id="6" w:name="_heading=h.3dy6vkm" w:colFirst="0" w:colLast="0"/>
    <w:bookmarkEnd w:id="6"/>
    <w:r>
      <w:rPr>
        <w:noProof/>
        <w:lang w:val="es-ES"/>
      </w:rPr>
      <w:drawing>
        <wp:inline distT="114300" distB="114300" distL="114300" distR="114300">
          <wp:extent cx="4033838" cy="723678"/>
          <wp:effectExtent l="0" t="0" r="0" b="0"/>
          <wp:docPr id="4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240DC"/>
    <w:multiLevelType w:val="multilevel"/>
    <w:tmpl w:val="04660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712517E"/>
    <w:multiLevelType w:val="multilevel"/>
    <w:tmpl w:val="4F9EB7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C140197"/>
    <w:multiLevelType w:val="multilevel"/>
    <w:tmpl w:val="46549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E4B780C"/>
    <w:multiLevelType w:val="multilevel"/>
    <w:tmpl w:val="8BC8E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3A1C0D"/>
    <w:multiLevelType w:val="multilevel"/>
    <w:tmpl w:val="CC800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B064E19"/>
    <w:multiLevelType w:val="multilevel"/>
    <w:tmpl w:val="92BA6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743421B"/>
    <w:multiLevelType w:val="multilevel"/>
    <w:tmpl w:val="98489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A75"/>
    <w:rsid w:val="002D0A75"/>
    <w:rsid w:val="00664960"/>
    <w:rsid w:val="00B1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D0A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D0A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D0A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D0A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D0A7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D0A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2D0A75"/>
  </w:style>
  <w:style w:type="table" w:customStyle="1" w:styleId="TableNormal">
    <w:name w:val="Table Normal"/>
    <w:rsid w:val="002D0A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D0A7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2D0A75"/>
  </w:style>
  <w:style w:type="table" w:customStyle="1" w:styleId="TableNormal0">
    <w:name w:val="Table Normal"/>
    <w:rsid w:val="002D0A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2D0A75"/>
  </w:style>
  <w:style w:type="table" w:customStyle="1" w:styleId="TableNormal1">
    <w:name w:val="Table Normal"/>
    <w:rsid w:val="002D0A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2D0A7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10XTsaVTwyA7k27mKEWlgPspA==">AMUW2mVu3mU/ClgVcAKhRwhKuFipEsuxvqdXKnUx+XrUPlv6MVHXjENTvIzIufXMiO2jzBKRhl8I9iwdAB9YtZhYMMMCdxY4127MxnhWyZBNebj86XeKIBdLNpic+Q7T+YU11s2lSU65ldM6pIb8G+jBetTDv1Ja2CfRZGqJFXOET455UYu6zbIqWQpCWNzNPTG/nWsUR7mbmKuzzOO2Jo6xQeO38PNiyy0K06e1nbFHYP3ZBDSsVOc=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fasdas srl</dc:creator>
  <cp:lastModifiedBy>Usuario</cp:lastModifiedBy>
  <cp:revision>2</cp:revision>
  <dcterms:created xsi:type="dcterms:W3CDTF">2022-08-18T02:38:00Z</dcterms:created>
  <dcterms:modified xsi:type="dcterms:W3CDTF">2022-08-18T02:38:00Z</dcterms:modified>
</cp:coreProperties>
</file>