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533" w:rsidRPr="003C0EBD" w:rsidRDefault="003E354C" w:rsidP="008217EF">
      <w:pPr>
        <w:jc w:val="center"/>
        <w:rPr>
          <w:b/>
          <w:color w:val="7F7F7F" w:themeColor="text1" w:themeTint="80"/>
          <w:sz w:val="40"/>
          <w:szCs w:val="40"/>
        </w:rPr>
      </w:pPr>
      <w:r w:rsidRPr="003C0EBD">
        <w:rPr>
          <w:b/>
          <w:color w:val="7F7F7F" w:themeColor="text1" w:themeTint="80"/>
          <w:sz w:val="40"/>
          <w:szCs w:val="40"/>
        </w:rPr>
        <w:t xml:space="preserve">Modeling </w:t>
      </w:r>
      <w:r w:rsidR="009D35E6" w:rsidRPr="003C0EBD">
        <w:rPr>
          <w:b/>
          <w:color w:val="7F7F7F" w:themeColor="text1" w:themeTint="80"/>
          <w:sz w:val="40"/>
          <w:szCs w:val="40"/>
        </w:rPr>
        <w:t>Strategy</w:t>
      </w:r>
      <w:r w:rsidRPr="003C0EBD">
        <w:rPr>
          <w:b/>
          <w:color w:val="7F7F7F" w:themeColor="text1" w:themeTint="80"/>
          <w:sz w:val="40"/>
          <w:szCs w:val="40"/>
        </w:rPr>
        <w:t xml:space="preserve"> for E</w:t>
      </w:r>
      <w:r w:rsidR="00D211AA" w:rsidRPr="003C0EBD">
        <w:rPr>
          <w:b/>
          <w:color w:val="7F7F7F" w:themeColor="text1" w:themeTint="80"/>
          <w:sz w:val="40"/>
          <w:szCs w:val="40"/>
        </w:rPr>
        <w:t>xpeditors</w:t>
      </w:r>
      <w:r w:rsidRPr="003C0EBD">
        <w:rPr>
          <w:b/>
          <w:color w:val="7F7F7F" w:themeColor="text1" w:themeTint="80"/>
          <w:sz w:val="40"/>
          <w:szCs w:val="40"/>
        </w:rPr>
        <w:t xml:space="preserve"> Risk Management</w:t>
      </w:r>
    </w:p>
    <w:p w:rsidR="000B7C7E" w:rsidRPr="00D91197" w:rsidRDefault="00652319" w:rsidP="00BE5000">
      <w:pPr>
        <w:rPr>
          <w:b/>
          <w:color w:val="0000FF"/>
          <w:sz w:val="28"/>
          <w:szCs w:val="28"/>
        </w:rPr>
      </w:pPr>
      <w:r w:rsidRPr="00D91197">
        <w:rPr>
          <w:b/>
          <w:color w:val="0000FF"/>
          <w:sz w:val="28"/>
          <w:szCs w:val="28"/>
        </w:rPr>
        <w:t>Business Context</w:t>
      </w:r>
      <w:r w:rsidR="00BE5000" w:rsidRPr="00D91197">
        <w:rPr>
          <w:b/>
          <w:color w:val="0000FF"/>
          <w:sz w:val="28"/>
          <w:szCs w:val="28"/>
        </w:rPr>
        <w:t xml:space="preserve">:  </w:t>
      </w:r>
    </w:p>
    <w:p w:rsidR="005D6C28" w:rsidRDefault="00EC6CF4" w:rsidP="00A55A57">
      <w:pPr>
        <w:jc w:val="both"/>
        <w:rPr>
          <w:sz w:val="20"/>
          <w:szCs w:val="20"/>
        </w:rPr>
      </w:pPr>
      <w:r>
        <w:rPr>
          <w:sz w:val="20"/>
          <w:szCs w:val="20"/>
        </w:rPr>
        <w:t xml:space="preserve">For </w:t>
      </w:r>
      <w:r w:rsidR="00BC37B5">
        <w:rPr>
          <w:sz w:val="20"/>
          <w:szCs w:val="20"/>
        </w:rPr>
        <w:t>every</w:t>
      </w:r>
      <w:r w:rsidR="00BE5000" w:rsidRPr="00E35167">
        <w:rPr>
          <w:sz w:val="20"/>
          <w:szCs w:val="20"/>
        </w:rPr>
        <w:t xml:space="preserve"> shipment there is a</w:t>
      </w:r>
      <w:r w:rsidR="00A823D1">
        <w:rPr>
          <w:sz w:val="20"/>
          <w:szCs w:val="20"/>
        </w:rPr>
        <w:t>n inherent</w:t>
      </w:r>
      <w:r w:rsidR="00BE5000" w:rsidRPr="00E35167">
        <w:rPr>
          <w:sz w:val="20"/>
          <w:szCs w:val="20"/>
        </w:rPr>
        <w:t xml:space="preserve"> risk of </w:t>
      </w:r>
      <w:r w:rsidR="00BE5000">
        <w:rPr>
          <w:sz w:val="20"/>
          <w:szCs w:val="20"/>
        </w:rPr>
        <w:t xml:space="preserve">financial </w:t>
      </w:r>
      <w:r w:rsidR="00BE5000" w:rsidRPr="00E35167">
        <w:rPr>
          <w:sz w:val="20"/>
          <w:szCs w:val="20"/>
        </w:rPr>
        <w:t>loss</w:t>
      </w:r>
      <w:r w:rsidR="00BC37B5">
        <w:rPr>
          <w:sz w:val="20"/>
          <w:szCs w:val="20"/>
        </w:rPr>
        <w:t xml:space="preserve"> resulting from a claim</w:t>
      </w:r>
      <w:r w:rsidR="008A6FF2">
        <w:rPr>
          <w:sz w:val="20"/>
          <w:szCs w:val="20"/>
        </w:rPr>
        <w:t xml:space="preserve">.  At a minimum, our customers receive standard insurance coverage to protect against </w:t>
      </w:r>
      <w:r w:rsidR="00E662C3">
        <w:rPr>
          <w:sz w:val="20"/>
          <w:szCs w:val="20"/>
        </w:rPr>
        <w:t xml:space="preserve">a partial loss if the full value is larger than some threshold.  If the value is less than the threshold then our customers are fully covered.  </w:t>
      </w:r>
      <w:r w:rsidR="0085315C">
        <w:rPr>
          <w:sz w:val="20"/>
          <w:szCs w:val="20"/>
        </w:rPr>
        <w:t xml:space="preserve">When our </w:t>
      </w:r>
      <w:r w:rsidR="00635061">
        <w:rPr>
          <w:sz w:val="20"/>
          <w:szCs w:val="20"/>
        </w:rPr>
        <w:t>customers</w:t>
      </w:r>
      <w:r w:rsidR="00E662C3">
        <w:rPr>
          <w:sz w:val="20"/>
          <w:szCs w:val="20"/>
        </w:rPr>
        <w:t xml:space="preserve"> are not fully covered they </w:t>
      </w:r>
      <w:r w:rsidR="00635061">
        <w:rPr>
          <w:sz w:val="20"/>
          <w:szCs w:val="20"/>
        </w:rPr>
        <w:t xml:space="preserve">can </w:t>
      </w:r>
      <w:r w:rsidR="00E662C3">
        <w:rPr>
          <w:sz w:val="20"/>
          <w:szCs w:val="20"/>
        </w:rPr>
        <w:t xml:space="preserve">request </w:t>
      </w:r>
      <w:r>
        <w:rPr>
          <w:sz w:val="20"/>
          <w:szCs w:val="20"/>
        </w:rPr>
        <w:t>extended coverage</w:t>
      </w:r>
      <w:r w:rsidR="00E662C3">
        <w:rPr>
          <w:sz w:val="20"/>
          <w:szCs w:val="20"/>
        </w:rPr>
        <w:t xml:space="preserve">.  </w:t>
      </w:r>
      <w:r>
        <w:rPr>
          <w:sz w:val="20"/>
          <w:szCs w:val="20"/>
        </w:rPr>
        <w:t>With extended coverage, if</w:t>
      </w:r>
      <w:r w:rsidR="00E0597F">
        <w:rPr>
          <w:sz w:val="20"/>
          <w:szCs w:val="20"/>
        </w:rPr>
        <w:t xml:space="preserve"> a</w:t>
      </w:r>
      <w:r>
        <w:rPr>
          <w:sz w:val="20"/>
          <w:szCs w:val="20"/>
        </w:rPr>
        <w:t xml:space="preserve"> loss occurs,</w:t>
      </w:r>
      <w:r w:rsidR="005D6C28">
        <w:rPr>
          <w:sz w:val="20"/>
          <w:szCs w:val="20"/>
        </w:rPr>
        <w:t xml:space="preserve"> our customers </w:t>
      </w:r>
      <w:r>
        <w:rPr>
          <w:sz w:val="20"/>
          <w:szCs w:val="20"/>
        </w:rPr>
        <w:t xml:space="preserve">will be </w:t>
      </w:r>
      <w:r w:rsidR="005D6C28">
        <w:rPr>
          <w:sz w:val="20"/>
          <w:szCs w:val="20"/>
        </w:rPr>
        <w:t>compensat</w:t>
      </w:r>
      <w:r>
        <w:rPr>
          <w:sz w:val="20"/>
          <w:szCs w:val="20"/>
        </w:rPr>
        <w:t>ed fully</w:t>
      </w:r>
      <w:r w:rsidR="00E0597F">
        <w:rPr>
          <w:sz w:val="20"/>
          <w:szCs w:val="20"/>
        </w:rPr>
        <w:t>;</w:t>
      </w:r>
      <w:r w:rsidR="00BC37B5">
        <w:rPr>
          <w:sz w:val="20"/>
          <w:szCs w:val="20"/>
        </w:rPr>
        <w:t xml:space="preserve"> however, </w:t>
      </w:r>
      <w:r>
        <w:rPr>
          <w:sz w:val="20"/>
          <w:szCs w:val="20"/>
        </w:rPr>
        <w:t xml:space="preserve">extended coverage </w:t>
      </w:r>
      <w:r w:rsidR="005D6C28">
        <w:rPr>
          <w:sz w:val="20"/>
          <w:szCs w:val="20"/>
        </w:rPr>
        <w:t>negat</w:t>
      </w:r>
      <w:r w:rsidR="00BC37B5">
        <w:rPr>
          <w:sz w:val="20"/>
          <w:szCs w:val="20"/>
        </w:rPr>
        <w:t>es</w:t>
      </w:r>
      <w:r w:rsidR="005D6C28">
        <w:rPr>
          <w:sz w:val="20"/>
          <w:szCs w:val="20"/>
        </w:rPr>
        <w:t xml:space="preserve"> our insurance </w:t>
      </w:r>
      <w:r w:rsidR="00BC37B5">
        <w:rPr>
          <w:sz w:val="20"/>
          <w:szCs w:val="20"/>
        </w:rPr>
        <w:t xml:space="preserve">thereby transferring the </w:t>
      </w:r>
      <w:r w:rsidR="00E0597F">
        <w:rPr>
          <w:sz w:val="20"/>
          <w:szCs w:val="20"/>
        </w:rPr>
        <w:t xml:space="preserve">full </w:t>
      </w:r>
      <w:r w:rsidR="00BC37B5">
        <w:rPr>
          <w:sz w:val="20"/>
          <w:szCs w:val="20"/>
        </w:rPr>
        <w:t xml:space="preserve">liability risk </w:t>
      </w:r>
      <w:r w:rsidR="00E0597F">
        <w:rPr>
          <w:sz w:val="20"/>
          <w:szCs w:val="20"/>
        </w:rPr>
        <w:t>onto</w:t>
      </w:r>
      <w:r w:rsidR="00BC37B5">
        <w:rPr>
          <w:sz w:val="20"/>
          <w:szCs w:val="20"/>
        </w:rPr>
        <w:t xml:space="preserve"> us</w:t>
      </w:r>
      <w:r w:rsidR="005D6C28">
        <w:rPr>
          <w:sz w:val="20"/>
          <w:szCs w:val="20"/>
        </w:rPr>
        <w:t xml:space="preserve">.  </w:t>
      </w:r>
      <w:r>
        <w:rPr>
          <w:sz w:val="20"/>
          <w:szCs w:val="20"/>
        </w:rPr>
        <w:t xml:space="preserve">Therefore, </w:t>
      </w:r>
      <w:proofErr w:type="gramStart"/>
      <w:r>
        <w:rPr>
          <w:sz w:val="20"/>
          <w:szCs w:val="20"/>
        </w:rPr>
        <w:t>it  is</w:t>
      </w:r>
      <w:proofErr w:type="gramEnd"/>
      <w:r>
        <w:rPr>
          <w:sz w:val="20"/>
          <w:szCs w:val="20"/>
        </w:rPr>
        <w:t xml:space="preserve"> critical to understand the cost of risk</w:t>
      </w:r>
      <w:r w:rsidR="00E0597F">
        <w:rPr>
          <w:sz w:val="20"/>
          <w:szCs w:val="20"/>
        </w:rPr>
        <w:t xml:space="preserve"> for decision making. </w:t>
      </w:r>
    </w:p>
    <w:p w:rsidR="000B7C7E" w:rsidRPr="000B7C7E" w:rsidRDefault="00FD1F69" w:rsidP="00A55A57">
      <w:pPr>
        <w:jc w:val="both"/>
        <w:rPr>
          <w:sz w:val="20"/>
          <w:szCs w:val="20"/>
        </w:rPr>
      </w:pPr>
      <w:r w:rsidRPr="00FD1F69">
        <w:rPr>
          <w:i/>
          <w:sz w:val="20"/>
          <w:szCs w:val="20"/>
        </w:rPr>
        <w:t>Future considerations:</w:t>
      </w:r>
      <w:r>
        <w:rPr>
          <w:sz w:val="20"/>
          <w:szCs w:val="20"/>
        </w:rPr>
        <w:t xml:space="preserve">  </w:t>
      </w:r>
      <w:r w:rsidR="00EC7917">
        <w:rPr>
          <w:sz w:val="20"/>
          <w:szCs w:val="20"/>
        </w:rPr>
        <w:t>I</w:t>
      </w:r>
      <w:r w:rsidR="000B7C7E" w:rsidRPr="000B7C7E">
        <w:rPr>
          <w:sz w:val="20"/>
          <w:szCs w:val="20"/>
        </w:rPr>
        <w:t xml:space="preserve">nsurance is costly.  When we utilize insurance we pay not only for expected losses but we also pay for </w:t>
      </w:r>
      <w:r w:rsidR="00D97964">
        <w:rPr>
          <w:sz w:val="20"/>
          <w:szCs w:val="20"/>
        </w:rPr>
        <w:t>the insurance company’s cost of doing (risk loading)</w:t>
      </w:r>
      <w:r w:rsidR="000B7C7E" w:rsidRPr="000B7C7E">
        <w:rPr>
          <w:sz w:val="20"/>
          <w:szCs w:val="20"/>
        </w:rPr>
        <w:t>.  Given that we</w:t>
      </w:r>
      <w:r w:rsidR="008E2ABD">
        <w:rPr>
          <w:sz w:val="20"/>
          <w:szCs w:val="20"/>
        </w:rPr>
        <w:t xml:space="preserve"> can</w:t>
      </w:r>
      <w:r w:rsidR="000B7C7E" w:rsidRPr="000B7C7E">
        <w:rPr>
          <w:sz w:val="20"/>
          <w:szCs w:val="20"/>
        </w:rPr>
        <w:t xml:space="preserve"> </w:t>
      </w:r>
      <w:r w:rsidR="000B7C7E">
        <w:rPr>
          <w:sz w:val="20"/>
          <w:szCs w:val="20"/>
        </w:rPr>
        <w:t>financially afford to</w:t>
      </w:r>
      <w:r w:rsidR="000B7C7E" w:rsidRPr="000B7C7E">
        <w:rPr>
          <w:sz w:val="20"/>
          <w:szCs w:val="20"/>
        </w:rPr>
        <w:t xml:space="preserve"> pay for claims out of pocket, we should s</w:t>
      </w:r>
      <w:r w:rsidR="008E2ABD">
        <w:rPr>
          <w:sz w:val="20"/>
          <w:szCs w:val="20"/>
        </w:rPr>
        <w:t>elf-fund our insurance services to save on the administrative costs.  Two scenarios below are provided t</w:t>
      </w:r>
      <w:r w:rsidR="00B94079">
        <w:rPr>
          <w:sz w:val="20"/>
          <w:szCs w:val="20"/>
        </w:rPr>
        <w:t>o outline this line of thinking.</w:t>
      </w:r>
    </w:p>
    <w:p w:rsidR="008E2ABD" w:rsidRPr="008E2ABD" w:rsidRDefault="000B7C7E" w:rsidP="00A55A57">
      <w:pPr>
        <w:jc w:val="both"/>
        <w:rPr>
          <w:sz w:val="20"/>
          <w:szCs w:val="20"/>
        </w:rPr>
      </w:pPr>
      <w:r w:rsidRPr="008E2ABD">
        <w:rPr>
          <w:sz w:val="20"/>
          <w:szCs w:val="20"/>
        </w:rPr>
        <w:t xml:space="preserve">If we expect to profit from insurance </w:t>
      </w:r>
      <w:r w:rsidR="008E2ABD" w:rsidRPr="008E2ABD">
        <w:rPr>
          <w:sz w:val="20"/>
          <w:szCs w:val="20"/>
        </w:rPr>
        <w:t>then we are saying that the insurance companies are losing money on us (zero sum game).  If we don’t expect insurance companies to be losing money on us, to what extent are they profiting from us?</w:t>
      </w:r>
      <w:r w:rsidR="008E2ABD">
        <w:rPr>
          <w:sz w:val="20"/>
          <w:szCs w:val="20"/>
        </w:rPr>
        <w:t xml:space="preserve">  </w:t>
      </w:r>
      <w:r w:rsidRPr="008E2ABD">
        <w:rPr>
          <w:sz w:val="20"/>
          <w:szCs w:val="20"/>
        </w:rPr>
        <w:t xml:space="preserve">If the cost of evaluating such benefits outweighs the </w:t>
      </w:r>
      <w:r w:rsidR="008E2ABD" w:rsidRPr="008E2ABD">
        <w:rPr>
          <w:sz w:val="20"/>
          <w:szCs w:val="20"/>
        </w:rPr>
        <w:t xml:space="preserve">expected </w:t>
      </w:r>
      <w:r w:rsidRPr="008E2ABD">
        <w:rPr>
          <w:sz w:val="20"/>
          <w:szCs w:val="20"/>
        </w:rPr>
        <w:t>benefits then we should abandon such prospects</w:t>
      </w:r>
      <w:r w:rsidR="008E2ABD">
        <w:rPr>
          <w:sz w:val="20"/>
          <w:szCs w:val="20"/>
        </w:rPr>
        <w:t xml:space="preserve">.  </w:t>
      </w:r>
      <w:r w:rsidR="008E2ABD" w:rsidRPr="008E2ABD">
        <w:rPr>
          <w:sz w:val="20"/>
          <w:szCs w:val="20"/>
        </w:rPr>
        <w:t>Currently, we are abandoning such a cost-savings prospect</w:t>
      </w:r>
      <w:r w:rsidR="008E2ABD">
        <w:rPr>
          <w:sz w:val="20"/>
          <w:szCs w:val="20"/>
        </w:rPr>
        <w:t>.</w:t>
      </w:r>
    </w:p>
    <w:p w:rsidR="000B7C7E" w:rsidRDefault="000B7C7E" w:rsidP="00BE5000">
      <w:pPr>
        <w:rPr>
          <w:sz w:val="20"/>
          <w:szCs w:val="20"/>
        </w:rPr>
      </w:pPr>
    </w:p>
    <w:p w:rsidR="00C067FA" w:rsidRDefault="00D91197" w:rsidP="00E95533">
      <w:pPr>
        <w:rPr>
          <w:b/>
          <w:sz w:val="20"/>
          <w:szCs w:val="20"/>
        </w:rPr>
      </w:pPr>
      <w:r>
        <w:rPr>
          <w:b/>
          <w:color w:val="0000FF"/>
          <w:sz w:val="28"/>
          <w:szCs w:val="28"/>
        </w:rPr>
        <w:t>Abstract:</w:t>
      </w:r>
      <w:r w:rsidR="00B55479">
        <w:rPr>
          <w:b/>
          <w:sz w:val="20"/>
          <w:szCs w:val="20"/>
        </w:rPr>
        <w:t xml:space="preserve"> </w:t>
      </w:r>
      <w:r w:rsidR="001A07E4">
        <w:rPr>
          <w:b/>
          <w:sz w:val="20"/>
          <w:szCs w:val="20"/>
        </w:rPr>
        <w:t xml:space="preserve"> </w:t>
      </w:r>
    </w:p>
    <w:p w:rsidR="00D7524F" w:rsidRDefault="00B55479" w:rsidP="00A55A57">
      <w:pPr>
        <w:jc w:val="both"/>
        <w:rPr>
          <w:sz w:val="20"/>
          <w:szCs w:val="20"/>
        </w:rPr>
      </w:pPr>
      <w:r w:rsidRPr="00E35167">
        <w:rPr>
          <w:sz w:val="20"/>
          <w:szCs w:val="20"/>
        </w:rPr>
        <w:t>The pu</w:t>
      </w:r>
      <w:r w:rsidR="00092033">
        <w:rPr>
          <w:sz w:val="20"/>
          <w:szCs w:val="20"/>
        </w:rPr>
        <w:t>rpose of this outline is to provide</w:t>
      </w:r>
      <w:r w:rsidRPr="00E35167">
        <w:rPr>
          <w:sz w:val="20"/>
          <w:szCs w:val="20"/>
        </w:rPr>
        <w:t xml:space="preserve"> an understanding of how we can model our liability risk</w:t>
      </w:r>
      <w:r w:rsidR="00153F80">
        <w:rPr>
          <w:sz w:val="20"/>
          <w:szCs w:val="20"/>
        </w:rPr>
        <w:t xml:space="preserve">, </w:t>
      </w:r>
      <w:r w:rsidR="00982FB6">
        <w:rPr>
          <w:sz w:val="20"/>
          <w:szCs w:val="20"/>
        </w:rPr>
        <w:t xml:space="preserve">the tools that will </w:t>
      </w:r>
      <w:r w:rsidR="00042464">
        <w:rPr>
          <w:sz w:val="20"/>
          <w:szCs w:val="20"/>
        </w:rPr>
        <w:t xml:space="preserve">be </w:t>
      </w:r>
      <w:r w:rsidR="00982FB6">
        <w:rPr>
          <w:sz w:val="20"/>
          <w:szCs w:val="20"/>
        </w:rPr>
        <w:t>develop</w:t>
      </w:r>
      <w:r w:rsidR="00042464">
        <w:rPr>
          <w:sz w:val="20"/>
          <w:szCs w:val="20"/>
        </w:rPr>
        <w:t>ed</w:t>
      </w:r>
      <w:r w:rsidR="00982FB6">
        <w:rPr>
          <w:sz w:val="20"/>
          <w:szCs w:val="20"/>
        </w:rPr>
        <w:t xml:space="preserve"> to utilize </w:t>
      </w:r>
      <w:r w:rsidR="00042464">
        <w:rPr>
          <w:sz w:val="20"/>
          <w:szCs w:val="20"/>
        </w:rPr>
        <w:t>the models</w:t>
      </w:r>
      <w:r w:rsidR="00982FB6">
        <w:rPr>
          <w:sz w:val="20"/>
          <w:szCs w:val="20"/>
        </w:rPr>
        <w:t xml:space="preserve">, </w:t>
      </w:r>
      <w:r w:rsidR="00FA21B7">
        <w:rPr>
          <w:sz w:val="20"/>
          <w:szCs w:val="20"/>
        </w:rPr>
        <w:t>the process we take in determining which variables to model</w:t>
      </w:r>
      <w:r w:rsidR="008863FF">
        <w:rPr>
          <w:sz w:val="20"/>
          <w:szCs w:val="20"/>
        </w:rPr>
        <w:t>,</w:t>
      </w:r>
      <w:r w:rsidR="00FA21B7">
        <w:rPr>
          <w:sz w:val="20"/>
          <w:szCs w:val="20"/>
        </w:rPr>
        <w:t xml:space="preserve"> how we define th</w:t>
      </w:r>
      <w:r w:rsidR="008863FF">
        <w:rPr>
          <w:sz w:val="20"/>
          <w:szCs w:val="20"/>
        </w:rPr>
        <w:t>ose variables</w:t>
      </w:r>
      <w:r w:rsidR="00153F80">
        <w:rPr>
          <w:sz w:val="20"/>
          <w:szCs w:val="20"/>
        </w:rPr>
        <w:t>, and</w:t>
      </w:r>
      <w:r w:rsidRPr="00E35167">
        <w:rPr>
          <w:sz w:val="20"/>
          <w:szCs w:val="20"/>
        </w:rPr>
        <w:t xml:space="preserve"> </w:t>
      </w:r>
      <w:r w:rsidR="00153F80">
        <w:rPr>
          <w:sz w:val="20"/>
          <w:szCs w:val="20"/>
        </w:rPr>
        <w:t xml:space="preserve">what methods we will take to maximize the information </w:t>
      </w:r>
      <w:r w:rsidR="00C067FA">
        <w:rPr>
          <w:sz w:val="20"/>
          <w:szCs w:val="20"/>
        </w:rPr>
        <w:t xml:space="preserve">gained </w:t>
      </w:r>
      <w:r w:rsidR="00153F80">
        <w:rPr>
          <w:sz w:val="20"/>
          <w:szCs w:val="20"/>
        </w:rPr>
        <w:t>from the modeling process</w:t>
      </w:r>
      <w:r w:rsidR="00905B55" w:rsidRPr="00E35167">
        <w:rPr>
          <w:sz w:val="20"/>
          <w:szCs w:val="20"/>
        </w:rPr>
        <w:t xml:space="preserve">. </w:t>
      </w:r>
      <w:r w:rsidR="00E042A8" w:rsidRPr="00E35167">
        <w:rPr>
          <w:sz w:val="20"/>
          <w:szCs w:val="20"/>
        </w:rPr>
        <w:t xml:space="preserve"> </w:t>
      </w:r>
      <w:r w:rsidR="004823A7" w:rsidRPr="00E35167">
        <w:rPr>
          <w:sz w:val="20"/>
          <w:szCs w:val="20"/>
        </w:rPr>
        <w:t>In insurance, th</w:t>
      </w:r>
      <w:r w:rsidR="00042464">
        <w:rPr>
          <w:sz w:val="20"/>
          <w:szCs w:val="20"/>
        </w:rPr>
        <w:t>e</w:t>
      </w:r>
      <w:r w:rsidR="004823A7" w:rsidRPr="00E35167">
        <w:rPr>
          <w:sz w:val="20"/>
          <w:szCs w:val="20"/>
        </w:rPr>
        <w:t xml:space="preserve"> </w:t>
      </w:r>
      <w:r w:rsidR="004823A7">
        <w:rPr>
          <w:sz w:val="20"/>
          <w:szCs w:val="20"/>
        </w:rPr>
        <w:t xml:space="preserve">liability </w:t>
      </w:r>
      <w:r w:rsidR="004823A7" w:rsidRPr="00E35167">
        <w:rPr>
          <w:sz w:val="20"/>
          <w:szCs w:val="20"/>
        </w:rPr>
        <w:t>cost is referred to as the “pure premium”</w:t>
      </w:r>
      <w:r w:rsidR="004D2930">
        <w:rPr>
          <w:sz w:val="20"/>
          <w:szCs w:val="20"/>
        </w:rPr>
        <w:t xml:space="preserve"> or “expected loss”</w:t>
      </w:r>
      <w:r w:rsidR="00BE7334">
        <w:rPr>
          <w:sz w:val="20"/>
          <w:szCs w:val="20"/>
        </w:rPr>
        <w:t>,</w:t>
      </w:r>
      <w:r w:rsidR="004823A7">
        <w:rPr>
          <w:sz w:val="20"/>
          <w:szCs w:val="20"/>
        </w:rPr>
        <w:t xml:space="preserve"> </w:t>
      </w:r>
      <w:r w:rsidR="00BE7334">
        <w:rPr>
          <w:sz w:val="20"/>
          <w:szCs w:val="20"/>
        </w:rPr>
        <w:t xml:space="preserve">henceforth </w:t>
      </w:r>
      <w:proofErr w:type="spellStart"/>
      <w:r w:rsidR="00BE7334">
        <w:rPr>
          <w:sz w:val="20"/>
          <w:szCs w:val="20"/>
        </w:rPr>
        <w:t>refered</w:t>
      </w:r>
      <w:proofErr w:type="spellEnd"/>
      <w:r w:rsidR="00BE7334">
        <w:rPr>
          <w:sz w:val="20"/>
          <w:szCs w:val="20"/>
        </w:rPr>
        <w:t xml:space="preserve"> to as the </w:t>
      </w:r>
      <w:r w:rsidR="009667C1">
        <w:rPr>
          <w:sz w:val="20"/>
          <w:szCs w:val="20"/>
        </w:rPr>
        <w:t>“</w:t>
      </w:r>
      <w:r w:rsidR="00BE7334">
        <w:rPr>
          <w:sz w:val="20"/>
          <w:szCs w:val="20"/>
        </w:rPr>
        <w:t>cost of risk</w:t>
      </w:r>
      <w:r w:rsidR="009667C1">
        <w:rPr>
          <w:sz w:val="20"/>
          <w:szCs w:val="20"/>
        </w:rPr>
        <w:t>” or “liability per shipment”</w:t>
      </w:r>
      <w:r w:rsidR="00BE7334">
        <w:rPr>
          <w:sz w:val="20"/>
          <w:szCs w:val="20"/>
        </w:rPr>
        <w:t xml:space="preserve">, </w:t>
      </w:r>
      <w:r w:rsidR="004823A7">
        <w:rPr>
          <w:sz w:val="20"/>
          <w:szCs w:val="20"/>
        </w:rPr>
        <w:t xml:space="preserve">as it only takes into account the </w:t>
      </w:r>
      <w:r w:rsidR="00552544">
        <w:rPr>
          <w:sz w:val="20"/>
          <w:szCs w:val="20"/>
        </w:rPr>
        <w:t>risk of loss</w:t>
      </w:r>
      <w:r w:rsidR="004823A7">
        <w:rPr>
          <w:sz w:val="20"/>
          <w:szCs w:val="20"/>
        </w:rPr>
        <w:t xml:space="preserve"> and not the administrative costs associated with managing claims</w:t>
      </w:r>
      <w:r w:rsidR="004823A7" w:rsidRPr="00E35167">
        <w:rPr>
          <w:sz w:val="20"/>
          <w:szCs w:val="20"/>
        </w:rPr>
        <w:t xml:space="preserve">.  </w:t>
      </w:r>
      <w:r w:rsidR="001A773A">
        <w:rPr>
          <w:sz w:val="20"/>
          <w:szCs w:val="20"/>
        </w:rPr>
        <w:t>The components of th</w:t>
      </w:r>
      <w:r w:rsidR="00C067FA">
        <w:rPr>
          <w:sz w:val="20"/>
          <w:szCs w:val="20"/>
        </w:rPr>
        <w:t>e</w:t>
      </w:r>
      <w:r w:rsidR="001A773A">
        <w:rPr>
          <w:sz w:val="20"/>
          <w:szCs w:val="20"/>
        </w:rPr>
        <w:t xml:space="preserve"> model include the probability of a claim occurring, the expected </w:t>
      </w:r>
      <w:r w:rsidR="00D7524F">
        <w:rPr>
          <w:sz w:val="20"/>
          <w:szCs w:val="20"/>
        </w:rPr>
        <w:t>dollar amount</w:t>
      </w:r>
      <w:r w:rsidR="001A773A">
        <w:rPr>
          <w:sz w:val="20"/>
          <w:szCs w:val="20"/>
        </w:rPr>
        <w:t xml:space="preserve"> </w:t>
      </w:r>
      <w:r w:rsidR="00D7524F">
        <w:rPr>
          <w:sz w:val="20"/>
          <w:szCs w:val="20"/>
        </w:rPr>
        <w:t xml:space="preserve">paid to the claimant </w:t>
      </w:r>
      <w:r w:rsidR="001A773A">
        <w:rPr>
          <w:sz w:val="20"/>
          <w:szCs w:val="20"/>
        </w:rPr>
        <w:t xml:space="preserve">given a claim occurs and the expected </w:t>
      </w:r>
      <w:r w:rsidR="00D7524F">
        <w:rPr>
          <w:sz w:val="20"/>
          <w:szCs w:val="20"/>
        </w:rPr>
        <w:t>dollar</w:t>
      </w:r>
      <w:r w:rsidR="001A773A">
        <w:rPr>
          <w:sz w:val="20"/>
          <w:szCs w:val="20"/>
        </w:rPr>
        <w:t xml:space="preserve"> (reco</w:t>
      </w:r>
      <w:r w:rsidR="00D422A2">
        <w:rPr>
          <w:sz w:val="20"/>
          <w:szCs w:val="20"/>
        </w:rPr>
        <w:t xml:space="preserve">very) received from the carrier:  </w:t>
      </w:r>
    </w:p>
    <w:p w:rsidR="007E6DDD" w:rsidRPr="00C42EF9" w:rsidRDefault="00BE7334" w:rsidP="00C42EF9">
      <w:pPr>
        <w:jc w:val="center"/>
        <w:rPr>
          <w:b/>
          <w:sz w:val="20"/>
          <w:szCs w:val="20"/>
        </w:rPr>
      </w:pPr>
      <w:r w:rsidRPr="00C42EF9">
        <w:rPr>
          <w:b/>
          <w:sz w:val="20"/>
          <w:szCs w:val="20"/>
        </w:rPr>
        <w:t xml:space="preserve">Cost of </w:t>
      </w:r>
      <w:proofErr w:type="gramStart"/>
      <w:r w:rsidRPr="00C42EF9">
        <w:rPr>
          <w:b/>
          <w:sz w:val="20"/>
          <w:szCs w:val="20"/>
        </w:rPr>
        <w:t>Risk</w:t>
      </w:r>
      <w:r w:rsidR="00C42EF9" w:rsidRPr="00C42EF9">
        <w:rPr>
          <w:b/>
          <w:sz w:val="20"/>
          <w:szCs w:val="20"/>
        </w:rPr>
        <w:t xml:space="preserve"> </w:t>
      </w:r>
      <w:r w:rsidR="00327775" w:rsidRPr="00C42EF9">
        <w:rPr>
          <w:b/>
          <w:sz w:val="20"/>
          <w:szCs w:val="20"/>
        </w:rPr>
        <w:t xml:space="preserve"> </w:t>
      </w:r>
      <w:r w:rsidR="00D422A2" w:rsidRPr="00C42EF9">
        <w:rPr>
          <w:b/>
          <w:sz w:val="20"/>
          <w:szCs w:val="20"/>
        </w:rPr>
        <w:t>=</w:t>
      </w:r>
      <w:proofErr w:type="gramEnd"/>
      <w:r w:rsidR="00327775" w:rsidRPr="00C42EF9">
        <w:rPr>
          <w:b/>
          <w:sz w:val="20"/>
          <w:szCs w:val="20"/>
        </w:rPr>
        <w:t xml:space="preserve"> </w:t>
      </w:r>
      <w:r w:rsidR="00C42EF9" w:rsidRPr="00C42EF9">
        <w:rPr>
          <w:b/>
          <w:sz w:val="20"/>
          <w:szCs w:val="20"/>
        </w:rPr>
        <w:t xml:space="preserve"> </w:t>
      </w:r>
      <w:r w:rsidR="00D422A2" w:rsidRPr="00C42EF9">
        <w:rPr>
          <w:b/>
          <w:sz w:val="20"/>
          <w:szCs w:val="20"/>
        </w:rPr>
        <w:t>P(Claim)</w:t>
      </w:r>
      <w:r w:rsidR="00C067FA">
        <w:rPr>
          <w:b/>
          <w:sz w:val="20"/>
          <w:szCs w:val="20"/>
        </w:rPr>
        <w:t xml:space="preserve"> </w:t>
      </w:r>
      <w:r w:rsidR="00D422A2" w:rsidRPr="00C42EF9">
        <w:rPr>
          <w:b/>
          <w:sz w:val="20"/>
          <w:szCs w:val="20"/>
        </w:rPr>
        <w:t>*</w:t>
      </w:r>
      <w:r w:rsidR="00C067FA">
        <w:rPr>
          <w:b/>
          <w:sz w:val="20"/>
          <w:szCs w:val="20"/>
        </w:rPr>
        <w:t xml:space="preserve"> </w:t>
      </w:r>
      <w:r w:rsidR="00D422A2" w:rsidRPr="00C42EF9">
        <w:rPr>
          <w:b/>
          <w:sz w:val="20"/>
          <w:szCs w:val="20"/>
        </w:rPr>
        <w:t>E(</w:t>
      </w:r>
      <w:r w:rsidR="00D7524F" w:rsidRPr="00C42EF9">
        <w:rPr>
          <w:b/>
          <w:sz w:val="20"/>
          <w:szCs w:val="20"/>
        </w:rPr>
        <w:t xml:space="preserve">Paid to </w:t>
      </w:r>
      <w:proofErr w:type="spellStart"/>
      <w:r w:rsidR="00D7524F" w:rsidRPr="00C42EF9">
        <w:rPr>
          <w:b/>
          <w:sz w:val="20"/>
          <w:szCs w:val="20"/>
        </w:rPr>
        <w:t>Claimant</w:t>
      </w:r>
      <w:r w:rsidR="00D422A2" w:rsidRPr="00C42EF9">
        <w:rPr>
          <w:b/>
          <w:sz w:val="20"/>
          <w:szCs w:val="20"/>
        </w:rPr>
        <w:t>|C</w:t>
      </w:r>
      <w:r w:rsidR="00C42BBB" w:rsidRPr="00C42EF9">
        <w:rPr>
          <w:b/>
          <w:sz w:val="20"/>
          <w:szCs w:val="20"/>
        </w:rPr>
        <w:t>laim</w:t>
      </w:r>
      <w:proofErr w:type="spellEnd"/>
      <w:r w:rsidR="00D422A2" w:rsidRPr="00C42EF9">
        <w:rPr>
          <w:b/>
          <w:sz w:val="20"/>
          <w:szCs w:val="20"/>
        </w:rPr>
        <w:t>)</w:t>
      </w:r>
      <w:r w:rsidR="00C067FA">
        <w:rPr>
          <w:b/>
          <w:sz w:val="20"/>
          <w:szCs w:val="20"/>
        </w:rPr>
        <w:t xml:space="preserve"> </w:t>
      </w:r>
      <w:r w:rsidR="00D422A2" w:rsidRPr="00C42EF9">
        <w:rPr>
          <w:b/>
          <w:sz w:val="20"/>
          <w:szCs w:val="20"/>
        </w:rPr>
        <w:t>*</w:t>
      </w:r>
      <w:r w:rsidR="00C067FA">
        <w:rPr>
          <w:b/>
          <w:sz w:val="20"/>
          <w:szCs w:val="20"/>
        </w:rPr>
        <w:t xml:space="preserve"> </w:t>
      </w:r>
      <w:r w:rsidR="00D422A2" w:rsidRPr="00C42EF9">
        <w:rPr>
          <w:b/>
          <w:sz w:val="20"/>
          <w:szCs w:val="20"/>
        </w:rPr>
        <w:t>E(R</w:t>
      </w:r>
      <w:r w:rsidR="00C42BBB" w:rsidRPr="00C42EF9">
        <w:rPr>
          <w:b/>
          <w:sz w:val="20"/>
          <w:szCs w:val="20"/>
        </w:rPr>
        <w:t xml:space="preserve">ecovery </w:t>
      </w:r>
      <w:proofErr w:type="spellStart"/>
      <w:r w:rsidR="00D422A2" w:rsidRPr="00C42EF9">
        <w:rPr>
          <w:b/>
          <w:sz w:val="20"/>
          <w:szCs w:val="20"/>
        </w:rPr>
        <w:t>R</w:t>
      </w:r>
      <w:r w:rsidR="00C42BBB" w:rsidRPr="00C42EF9">
        <w:rPr>
          <w:b/>
          <w:sz w:val="20"/>
          <w:szCs w:val="20"/>
        </w:rPr>
        <w:t>ate</w:t>
      </w:r>
      <w:r w:rsidR="00D422A2" w:rsidRPr="00C42EF9">
        <w:rPr>
          <w:b/>
          <w:sz w:val="20"/>
          <w:szCs w:val="20"/>
        </w:rPr>
        <w:t>|C</w:t>
      </w:r>
      <w:r w:rsidR="00C42BBB" w:rsidRPr="00C42EF9">
        <w:rPr>
          <w:b/>
          <w:sz w:val="20"/>
          <w:szCs w:val="20"/>
        </w:rPr>
        <w:t>laim</w:t>
      </w:r>
      <w:proofErr w:type="spellEnd"/>
      <w:r w:rsidR="00D422A2" w:rsidRPr="00C42EF9">
        <w:rPr>
          <w:b/>
          <w:sz w:val="20"/>
          <w:szCs w:val="20"/>
        </w:rPr>
        <w:t>)</w:t>
      </w:r>
    </w:p>
    <w:p w:rsidR="005B3F96" w:rsidRDefault="007649E9" w:rsidP="001A773A">
      <w:pPr>
        <w:rPr>
          <w:sz w:val="20"/>
          <w:szCs w:val="20"/>
        </w:rPr>
      </w:pPr>
      <w:r>
        <w:rPr>
          <w:sz w:val="20"/>
          <w:szCs w:val="20"/>
        </w:rPr>
        <w:t xml:space="preserve">Two other measures of risk we will consider includes </w:t>
      </w:r>
      <w:r w:rsidR="004D2930">
        <w:rPr>
          <w:sz w:val="20"/>
          <w:szCs w:val="20"/>
        </w:rPr>
        <w:t xml:space="preserve">unexpected loss and </w:t>
      </w:r>
      <w:r>
        <w:rPr>
          <w:sz w:val="20"/>
          <w:szCs w:val="20"/>
        </w:rPr>
        <w:t>value-at-risk</w:t>
      </w:r>
      <w:r w:rsidR="00E70792">
        <w:rPr>
          <w:sz w:val="20"/>
          <w:szCs w:val="20"/>
        </w:rPr>
        <w:t xml:space="preserve"> (also tail value at risk)</w:t>
      </w:r>
      <w:r>
        <w:rPr>
          <w:sz w:val="20"/>
          <w:szCs w:val="20"/>
        </w:rPr>
        <w:t xml:space="preserve">.  </w:t>
      </w:r>
      <w:r w:rsidR="00E70792">
        <w:rPr>
          <w:sz w:val="20"/>
          <w:szCs w:val="20"/>
        </w:rPr>
        <w:t xml:space="preserve">Unexpected loss is defined as the standard deviation of expected loss.  You can find the formula for that page 4.  Value at risk is the measure of loss such that x% of the time you can expect to have a loss of </w:t>
      </w:r>
      <w:r w:rsidR="00E70792" w:rsidRPr="00E70792">
        <w:rPr>
          <w:b/>
          <w:sz w:val="20"/>
          <w:szCs w:val="20"/>
        </w:rPr>
        <w:t>at least</w:t>
      </w:r>
      <w:r w:rsidR="00E70792">
        <w:rPr>
          <w:sz w:val="20"/>
          <w:szCs w:val="20"/>
        </w:rPr>
        <w:t xml:space="preserve"> $Y.  For example, if you compute a 99% VaR then you would say that 99% of the time your loss will be at most $Y which if you say compute a 1% VaR then you would say that 1% of the time you can expect to lose at least $Y.  Tail value at risk (</w:t>
      </w:r>
      <w:proofErr w:type="spellStart"/>
      <w:r w:rsidR="00E70792">
        <w:rPr>
          <w:sz w:val="20"/>
          <w:szCs w:val="20"/>
        </w:rPr>
        <w:t>TVaR</w:t>
      </w:r>
      <w:proofErr w:type="spellEnd"/>
      <w:r w:rsidR="00E70792">
        <w:rPr>
          <w:sz w:val="20"/>
          <w:szCs w:val="20"/>
        </w:rPr>
        <w:t>) can be interpreted as the expected value of loss given that a loss of at least amount $Y occurs.</w:t>
      </w:r>
    </w:p>
    <w:p w:rsidR="005B3F96" w:rsidRDefault="005B3F96" w:rsidP="001A773A">
      <w:pPr>
        <w:rPr>
          <w:sz w:val="20"/>
          <w:szCs w:val="20"/>
        </w:rPr>
      </w:pPr>
      <w:r w:rsidRPr="00E35167">
        <w:rPr>
          <w:sz w:val="20"/>
          <w:szCs w:val="20"/>
        </w:rPr>
        <w:t>In order to make better decisions involving variables/parameters of shipments and comparison of liability terms we w</w:t>
      </w:r>
      <w:r>
        <w:rPr>
          <w:sz w:val="20"/>
          <w:szCs w:val="20"/>
        </w:rPr>
        <w:t>ill develop models</w:t>
      </w:r>
      <w:r w:rsidRPr="00E35167">
        <w:rPr>
          <w:sz w:val="20"/>
          <w:szCs w:val="20"/>
        </w:rPr>
        <w:t xml:space="preserve"> to calculate </w:t>
      </w:r>
      <w:r>
        <w:rPr>
          <w:sz w:val="20"/>
          <w:szCs w:val="20"/>
        </w:rPr>
        <w:t>each of the described measures of risk</w:t>
      </w:r>
      <w:r w:rsidRPr="00E35167">
        <w:rPr>
          <w:sz w:val="20"/>
          <w:szCs w:val="20"/>
        </w:rPr>
        <w:t>.</w:t>
      </w:r>
      <w:r>
        <w:rPr>
          <w:sz w:val="20"/>
          <w:szCs w:val="20"/>
        </w:rPr>
        <w:t xml:space="preserve"> </w:t>
      </w:r>
      <w:r>
        <w:rPr>
          <w:b/>
          <w:sz w:val="20"/>
          <w:szCs w:val="20"/>
        </w:rPr>
        <w:t xml:space="preserve"> </w:t>
      </w:r>
    </w:p>
    <w:p w:rsidR="00B455A9" w:rsidRDefault="00B455A9" w:rsidP="001A773A">
      <w:pPr>
        <w:rPr>
          <w:b/>
          <w:color w:val="0000FF"/>
          <w:sz w:val="28"/>
          <w:szCs w:val="28"/>
        </w:rPr>
      </w:pPr>
    </w:p>
    <w:p w:rsidR="001A773A" w:rsidRPr="00421E91" w:rsidRDefault="001A773A" w:rsidP="001A773A">
      <w:pPr>
        <w:rPr>
          <w:b/>
          <w:color w:val="0000FF"/>
          <w:sz w:val="28"/>
          <w:szCs w:val="28"/>
        </w:rPr>
      </w:pPr>
      <w:r>
        <w:rPr>
          <w:b/>
          <w:color w:val="0000FF"/>
          <w:sz w:val="28"/>
          <w:szCs w:val="28"/>
        </w:rPr>
        <w:t>Fundame</w:t>
      </w:r>
      <w:r w:rsidR="00BE7334">
        <w:rPr>
          <w:b/>
          <w:color w:val="0000FF"/>
          <w:sz w:val="28"/>
          <w:szCs w:val="28"/>
        </w:rPr>
        <w:t>ntal Risk Measure:  Cost of Risk</w:t>
      </w:r>
      <w:r w:rsidR="0016210D">
        <w:rPr>
          <w:b/>
          <w:color w:val="0000FF"/>
          <w:sz w:val="28"/>
          <w:szCs w:val="28"/>
        </w:rPr>
        <w:t xml:space="preserve"> – Valuation Approach</w:t>
      </w:r>
    </w:p>
    <w:p w:rsidR="001A773A" w:rsidRDefault="001A773A" w:rsidP="00A55A57">
      <w:pPr>
        <w:jc w:val="both"/>
        <w:rPr>
          <w:sz w:val="20"/>
          <w:szCs w:val="20"/>
        </w:rPr>
      </w:pPr>
      <w:r>
        <w:rPr>
          <w:sz w:val="20"/>
          <w:szCs w:val="20"/>
        </w:rPr>
        <w:t>Although each component of the modeling process is important</w:t>
      </w:r>
      <w:r w:rsidR="00295F38">
        <w:rPr>
          <w:sz w:val="20"/>
          <w:szCs w:val="20"/>
        </w:rPr>
        <w:t xml:space="preserve"> (probability of claim, expected recovery and loss)</w:t>
      </w:r>
      <w:r>
        <w:rPr>
          <w:sz w:val="20"/>
          <w:szCs w:val="20"/>
        </w:rPr>
        <w:t xml:space="preserve"> the pure premium is the single value that is utilized in determining whether break-even, within the respective shipping process, at a minimum has been achieved.  This pure premium is calculated as the probability of a claim, multiplied by the expected loss size should a loss occur, multiplied by the expected carrier recovery rate.  </w:t>
      </w:r>
      <w:r w:rsidR="00E00381">
        <w:rPr>
          <w:sz w:val="20"/>
          <w:szCs w:val="20"/>
        </w:rPr>
        <w:t xml:space="preserve">The other components will be modeled with corresponding sensitivity </w:t>
      </w:r>
      <w:r w:rsidR="0016210D">
        <w:rPr>
          <w:sz w:val="20"/>
          <w:szCs w:val="20"/>
        </w:rPr>
        <w:t>outlined</w:t>
      </w:r>
      <w:r w:rsidR="00E00381">
        <w:rPr>
          <w:sz w:val="20"/>
          <w:szCs w:val="20"/>
        </w:rPr>
        <w:t xml:space="preserve"> but </w:t>
      </w:r>
      <w:r w:rsidR="00E00381">
        <w:rPr>
          <w:sz w:val="20"/>
          <w:szCs w:val="20"/>
        </w:rPr>
        <w:lastRenderedPageBreak/>
        <w:t xml:space="preserve">the </w:t>
      </w:r>
      <w:r>
        <w:rPr>
          <w:sz w:val="20"/>
          <w:szCs w:val="20"/>
        </w:rPr>
        <w:t xml:space="preserve">following is an example as to why we utilize the pure premium as </w:t>
      </w:r>
      <w:r w:rsidR="00E00381">
        <w:rPr>
          <w:sz w:val="20"/>
          <w:szCs w:val="20"/>
        </w:rPr>
        <w:t xml:space="preserve">the single </w:t>
      </w:r>
      <w:r>
        <w:rPr>
          <w:sz w:val="20"/>
          <w:szCs w:val="20"/>
        </w:rPr>
        <w:t>measure of the risk associated with the business being quoted:</w:t>
      </w:r>
    </w:p>
    <w:p w:rsidR="001A773A" w:rsidRDefault="001A773A" w:rsidP="00E95533">
      <w:pPr>
        <w:rPr>
          <w:b/>
          <w:sz w:val="20"/>
          <w:szCs w:val="20"/>
        </w:rPr>
      </w:pPr>
      <w:r>
        <w:rPr>
          <w:b/>
          <w:sz w:val="20"/>
          <w:szCs w:val="20"/>
        </w:rPr>
        <w:t>Example</w:t>
      </w:r>
      <w:r w:rsidR="009F0F1F">
        <w:rPr>
          <w:b/>
          <w:sz w:val="20"/>
          <w:szCs w:val="20"/>
        </w:rPr>
        <w:t xml:space="preserve"> I</w:t>
      </w:r>
      <w:r w:rsidR="00040348">
        <w:rPr>
          <w:b/>
          <w:sz w:val="20"/>
          <w:szCs w:val="20"/>
        </w:rPr>
        <w:t>:  Two distinct shipments, same expected loss size</w:t>
      </w:r>
      <w:r w:rsidR="00EC1D98">
        <w:rPr>
          <w:b/>
          <w:sz w:val="20"/>
          <w:szCs w:val="20"/>
        </w:rPr>
        <w:t xml:space="preserve"> of $100,000</w:t>
      </w:r>
    </w:p>
    <w:p w:rsidR="00040348" w:rsidRDefault="00EC1D98" w:rsidP="00A55A57">
      <w:pPr>
        <w:pStyle w:val="ListParagraph"/>
        <w:numPr>
          <w:ilvl w:val="0"/>
          <w:numId w:val="7"/>
        </w:numPr>
        <w:jc w:val="both"/>
        <w:rPr>
          <w:sz w:val="20"/>
          <w:szCs w:val="20"/>
        </w:rPr>
      </w:pPr>
      <w:r>
        <w:rPr>
          <w:sz w:val="20"/>
          <w:szCs w:val="20"/>
        </w:rPr>
        <w:t xml:space="preserve">Company A ships from SHA to MIA and has a probability of claim </w:t>
      </w:r>
      <w:r w:rsidR="00443073">
        <w:rPr>
          <w:sz w:val="20"/>
          <w:szCs w:val="20"/>
        </w:rPr>
        <w:t xml:space="preserve">per shipment </w:t>
      </w:r>
      <w:r>
        <w:rPr>
          <w:sz w:val="20"/>
          <w:szCs w:val="20"/>
        </w:rPr>
        <w:t>of 0.01%</w:t>
      </w:r>
    </w:p>
    <w:p w:rsidR="00EC1D98" w:rsidRDefault="00EC1D98" w:rsidP="00A55A57">
      <w:pPr>
        <w:pStyle w:val="ListParagraph"/>
        <w:numPr>
          <w:ilvl w:val="0"/>
          <w:numId w:val="7"/>
        </w:numPr>
        <w:jc w:val="both"/>
        <w:rPr>
          <w:sz w:val="20"/>
          <w:szCs w:val="20"/>
        </w:rPr>
      </w:pPr>
      <w:r>
        <w:rPr>
          <w:sz w:val="20"/>
          <w:szCs w:val="20"/>
        </w:rPr>
        <w:t xml:space="preserve">Company B ships from ORD to MIA and has a probability of claim </w:t>
      </w:r>
      <w:r w:rsidR="00443073">
        <w:rPr>
          <w:sz w:val="20"/>
          <w:szCs w:val="20"/>
        </w:rPr>
        <w:t xml:space="preserve">per shipment </w:t>
      </w:r>
      <w:r>
        <w:rPr>
          <w:sz w:val="20"/>
          <w:szCs w:val="20"/>
        </w:rPr>
        <w:t>of 0.005%</w:t>
      </w:r>
    </w:p>
    <w:p w:rsidR="00EC1D98" w:rsidRDefault="00EC1D98" w:rsidP="00A55A57">
      <w:pPr>
        <w:pStyle w:val="ListParagraph"/>
        <w:numPr>
          <w:ilvl w:val="0"/>
          <w:numId w:val="7"/>
        </w:numPr>
        <w:jc w:val="both"/>
        <w:rPr>
          <w:sz w:val="20"/>
          <w:szCs w:val="20"/>
        </w:rPr>
      </w:pPr>
      <w:r w:rsidRPr="00EC1D98">
        <w:rPr>
          <w:sz w:val="20"/>
          <w:szCs w:val="20"/>
        </w:rPr>
        <w:sym w:font="Wingdings" w:char="F0E8"/>
      </w:r>
      <w:r>
        <w:rPr>
          <w:sz w:val="20"/>
          <w:szCs w:val="20"/>
        </w:rPr>
        <w:t xml:space="preserve"> Disregarding recovery, company A has an expected </w:t>
      </w:r>
      <w:r w:rsidR="009C683B">
        <w:rPr>
          <w:sz w:val="20"/>
          <w:szCs w:val="20"/>
        </w:rPr>
        <w:t>cost of risk</w:t>
      </w:r>
      <w:r>
        <w:rPr>
          <w:sz w:val="20"/>
          <w:szCs w:val="20"/>
        </w:rPr>
        <w:t xml:space="preserve"> of $100,000 X 0.01% = $10</w:t>
      </w:r>
    </w:p>
    <w:p w:rsidR="00EC1D98" w:rsidRDefault="00EC1D98" w:rsidP="00A55A57">
      <w:pPr>
        <w:pStyle w:val="ListParagraph"/>
        <w:numPr>
          <w:ilvl w:val="0"/>
          <w:numId w:val="7"/>
        </w:numPr>
        <w:jc w:val="both"/>
        <w:rPr>
          <w:sz w:val="20"/>
          <w:szCs w:val="20"/>
        </w:rPr>
      </w:pPr>
      <w:r w:rsidRPr="00EC1D98">
        <w:rPr>
          <w:sz w:val="20"/>
          <w:szCs w:val="20"/>
        </w:rPr>
        <w:sym w:font="Wingdings" w:char="F0E8"/>
      </w:r>
      <w:r>
        <w:rPr>
          <w:sz w:val="20"/>
          <w:szCs w:val="20"/>
        </w:rPr>
        <w:t xml:space="preserve"> Disregarding recovery, company B has an expected </w:t>
      </w:r>
      <w:r w:rsidR="009C683B">
        <w:rPr>
          <w:sz w:val="20"/>
          <w:szCs w:val="20"/>
        </w:rPr>
        <w:t>cost of risk</w:t>
      </w:r>
      <w:r>
        <w:rPr>
          <w:sz w:val="20"/>
          <w:szCs w:val="20"/>
        </w:rPr>
        <w:t xml:space="preserve"> of $100,000 X 0.005% = $5</w:t>
      </w:r>
    </w:p>
    <w:p w:rsidR="00EC1D98" w:rsidRPr="00EC1D98" w:rsidRDefault="00061890" w:rsidP="00A55A57">
      <w:pPr>
        <w:pStyle w:val="ListParagraph"/>
        <w:numPr>
          <w:ilvl w:val="1"/>
          <w:numId w:val="7"/>
        </w:numPr>
        <w:jc w:val="both"/>
        <w:rPr>
          <w:sz w:val="20"/>
          <w:szCs w:val="20"/>
        </w:rPr>
      </w:pPr>
      <w:r>
        <w:rPr>
          <w:sz w:val="20"/>
          <w:szCs w:val="20"/>
        </w:rPr>
        <w:t xml:space="preserve">Although expected loss is the same for both companies, </w:t>
      </w:r>
      <w:r w:rsidR="00443073">
        <w:rPr>
          <w:sz w:val="20"/>
          <w:szCs w:val="20"/>
        </w:rPr>
        <w:t xml:space="preserve">after repeated shipping </w:t>
      </w:r>
      <w:r>
        <w:rPr>
          <w:sz w:val="20"/>
          <w:szCs w:val="20"/>
        </w:rPr>
        <w:t>a premium charged of $10 will result in no profit from doing business with company A while the same premium would result in profit fr</w:t>
      </w:r>
      <w:r w:rsidR="00443073">
        <w:rPr>
          <w:sz w:val="20"/>
          <w:szCs w:val="20"/>
        </w:rPr>
        <w:t xml:space="preserve">om company B equaling </w:t>
      </w:r>
      <w:r w:rsidR="000D0688">
        <w:rPr>
          <w:sz w:val="20"/>
          <w:szCs w:val="20"/>
        </w:rPr>
        <w:t xml:space="preserve"> </w:t>
      </w:r>
      <w:r w:rsidR="00443073">
        <w:rPr>
          <w:sz w:val="20"/>
          <w:szCs w:val="20"/>
        </w:rPr>
        <w:t xml:space="preserve">the </w:t>
      </w:r>
      <w:r w:rsidR="000D0688">
        <w:rPr>
          <w:sz w:val="20"/>
          <w:szCs w:val="20"/>
        </w:rPr>
        <w:t># of shipments multiplied by</w:t>
      </w:r>
      <w:r>
        <w:rPr>
          <w:sz w:val="20"/>
          <w:szCs w:val="20"/>
        </w:rPr>
        <w:t xml:space="preserve"> $5</w:t>
      </w:r>
    </w:p>
    <w:p w:rsidR="000B7C7E" w:rsidRDefault="00295F38" w:rsidP="00982FB6">
      <w:pPr>
        <w:rPr>
          <w:sz w:val="20"/>
          <w:szCs w:val="20"/>
        </w:rPr>
      </w:pPr>
      <w:r>
        <w:rPr>
          <w:sz w:val="20"/>
          <w:szCs w:val="20"/>
        </w:rPr>
        <w:t>Now, we do know that variability will certainly factor into the equation of value to some extent, but those measures will mostly help to determine which risks will be nonetheless acceptable.</w:t>
      </w:r>
    </w:p>
    <w:p w:rsidR="00295F38" w:rsidRPr="00295F38" w:rsidRDefault="00295F38" w:rsidP="00982FB6">
      <w:pPr>
        <w:rPr>
          <w:sz w:val="20"/>
          <w:szCs w:val="20"/>
        </w:rPr>
      </w:pPr>
    </w:p>
    <w:p w:rsidR="00982FB6" w:rsidRDefault="0016210D" w:rsidP="00982FB6">
      <w:pPr>
        <w:rPr>
          <w:b/>
          <w:color w:val="0000FF"/>
          <w:sz w:val="28"/>
          <w:szCs w:val="28"/>
        </w:rPr>
      </w:pPr>
      <w:r>
        <w:rPr>
          <w:b/>
          <w:color w:val="0000FF"/>
          <w:sz w:val="28"/>
          <w:szCs w:val="28"/>
        </w:rPr>
        <w:t>Risk Calculator Features:  Valuation &amp; Value-at-Risk Approach</w:t>
      </w:r>
    </w:p>
    <w:p w:rsidR="00982FB6" w:rsidRDefault="00BE7334" w:rsidP="00A55A57">
      <w:pPr>
        <w:jc w:val="both"/>
        <w:rPr>
          <w:sz w:val="20"/>
          <w:szCs w:val="20"/>
        </w:rPr>
      </w:pPr>
      <w:r>
        <w:rPr>
          <w:sz w:val="20"/>
          <w:szCs w:val="20"/>
        </w:rPr>
        <w:t xml:space="preserve">Two methods should be considered in light of risk management, valuation and value-at-risk.  Valuation utilized expected future cash flows and then discounts back to the present for cost purposes.  Value-at-risk utilized future cash flow at a stated confidence level, say 5%.  A 5% VaR is an amount such that there is a 5% chance that losses will be at least $X.  </w:t>
      </w:r>
      <w:r w:rsidR="00982FB6">
        <w:rPr>
          <w:sz w:val="20"/>
          <w:szCs w:val="20"/>
        </w:rPr>
        <w:t>One of the end goals of this project is to develop a calculator to estimate risk metrics for aggregated shipments</w:t>
      </w:r>
      <w:r w:rsidR="002D2B31">
        <w:rPr>
          <w:sz w:val="20"/>
          <w:szCs w:val="20"/>
        </w:rPr>
        <w:t xml:space="preserve"> (transactional on a limited basis)</w:t>
      </w:r>
      <w:r w:rsidR="00982FB6">
        <w:rPr>
          <w:sz w:val="20"/>
          <w:szCs w:val="20"/>
        </w:rPr>
        <w:t xml:space="preserve">.  </w:t>
      </w:r>
      <w:r w:rsidR="0016210D">
        <w:rPr>
          <w:sz w:val="20"/>
          <w:szCs w:val="20"/>
        </w:rPr>
        <w:t xml:space="preserve">Sensitivity and scenario analysis will be possible with the output from these models and thus accounts for the VaR part of this exercise.  </w:t>
      </w:r>
      <w:r w:rsidR="00982FB6">
        <w:rPr>
          <w:sz w:val="20"/>
          <w:szCs w:val="20"/>
        </w:rPr>
        <w:t>Some features of this calculator to display are as follows:</w:t>
      </w:r>
    </w:p>
    <w:p w:rsidR="001E71B3" w:rsidRDefault="001E71B3" w:rsidP="00A55A57">
      <w:pPr>
        <w:pStyle w:val="ListParagraph"/>
        <w:numPr>
          <w:ilvl w:val="0"/>
          <w:numId w:val="6"/>
        </w:numPr>
        <w:jc w:val="both"/>
        <w:rPr>
          <w:sz w:val="20"/>
          <w:szCs w:val="20"/>
        </w:rPr>
      </w:pPr>
      <w:r>
        <w:rPr>
          <w:sz w:val="20"/>
          <w:szCs w:val="20"/>
        </w:rPr>
        <w:t>Estimate</w:t>
      </w:r>
      <w:r w:rsidR="002D2B31">
        <w:rPr>
          <w:sz w:val="20"/>
          <w:szCs w:val="20"/>
        </w:rPr>
        <w:t>d</w:t>
      </w:r>
      <w:r>
        <w:rPr>
          <w:sz w:val="20"/>
          <w:szCs w:val="20"/>
        </w:rPr>
        <w:t xml:space="preserve"> pure premium on a pe</w:t>
      </w:r>
      <w:r w:rsidR="008863FF">
        <w:rPr>
          <w:sz w:val="20"/>
          <w:szCs w:val="20"/>
        </w:rPr>
        <w:t>r shipment and aggregated basis</w:t>
      </w:r>
      <w:r w:rsidR="00AB7CC4">
        <w:rPr>
          <w:sz w:val="20"/>
          <w:szCs w:val="20"/>
        </w:rPr>
        <w:t xml:space="preserve"> (need to determine time span)</w:t>
      </w:r>
    </w:p>
    <w:p w:rsidR="00E11811" w:rsidRPr="004341CA" w:rsidRDefault="001E71B3" w:rsidP="00A55A57">
      <w:pPr>
        <w:pStyle w:val="ListParagraph"/>
        <w:numPr>
          <w:ilvl w:val="1"/>
          <w:numId w:val="6"/>
        </w:numPr>
        <w:jc w:val="both"/>
        <w:rPr>
          <w:sz w:val="20"/>
          <w:szCs w:val="20"/>
        </w:rPr>
      </w:pPr>
      <w:r>
        <w:rPr>
          <w:sz w:val="20"/>
          <w:szCs w:val="20"/>
        </w:rPr>
        <w:t xml:space="preserve">Standard and Extended, </w:t>
      </w:r>
      <w:r w:rsidR="008863FF">
        <w:rPr>
          <w:sz w:val="20"/>
          <w:szCs w:val="20"/>
        </w:rPr>
        <w:t xml:space="preserve">cost </w:t>
      </w:r>
      <w:r>
        <w:rPr>
          <w:sz w:val="20"/>
          <w:szCs w:val="20"/>
        </w:rPr>
        <w:t xml:space="preserve">difference </w:t>
      </w:r>
    </w:p>
    <w:p w:rsidR="004341CA" w:rsidRDefault="008863FF" w:rsidP="00A55A57">
      <w:pPr>
        <w:pStyle w:val="ListParagraph"/>
        <w:numPr>
          <w:ilvl w:val="0"/>
          <w:numId w:val="6"/>
        </w:numPr>
        <w:jc w:val="both"/>
        <w:rPr>
          <w:sz w:val="20"/>
          <w:szCs w:val="20"/>
        </w:rPr>
      </w:pPr>
      <w:r>
        <w:rPr>
          <w:sz w:val="20"/>
          <w:szCs w:val="20"/>
        </w:rPr>
        <w:t>Estimate</w:t>
      </w:r>
      <w:r w:rsidR="002D2B31">
        <w:rPr>
          <w:sz w:val="20"/>
          <w:szCs w:val="20"/>
        </w:rPr>
        <w:t>d</w:t>
      </w:r>
      <w:r w:rsidR="004341CA">
        <w:rPr>
          <w:sz w:val="20"/>
          <w:szCs w:val="20"/>
        </w:rPr>
        <w:t xml:space="preserve"> cost per loss on a pe</w:t>
      </w:r>
      <w:r>
        <w:rPr>
          <w:sz w:val="20"/>
          <w:szCs w:val="20"/>
        </w:rPr>
        <w:t>r shipment and aggregated basis</w:t>
      </w:r>
    </w:p>
    <w:p w:rsidR="004341CA" w:rsidRDefault="004341CA" w:rsidP="00A55A57">
      <w:pPr>
        <w:pStyle w:val="ListParagraph"/>
        <w:numPr>
          <w:ilvl w:val="1"/>
          <w:numId w:val="6"/>
        </w:numPr>
        <w:jc w:val="both"/>
        <w:rPr>
          <w:sz w:val="20"/>
          <w:szCs w:val="20"/>
        </w:rPr>
      </w:pPr>
      <w:r>
        <w:rPr>
          <w:sz w:val="20"/>
          <w:szCs w:val="20"/>
        </w:rPr>
        <w:t xml:space="preserve">Standard and Extended, </w:t>
      </w:r>
      <w:r w:rsidR="008863FF">
        <w:rPr>
          <w:sz w:val="20"/>
          <w:szCs w:val="20"/>
        </w:rPr>
        <w:t xml:space="preserve">cost </w:t>
      </w:r>
      <w:r>
        <w:rPr>
          <w:sz w:val="20"/>
          <w:szCs w:val="20"/>
        </w:rPr>
        <w:t xml:space="preserve">difference </w:t>
      </w:r>
    </w:p>
    <w:p w:rsidR="00F31DF5" w:rsidRDefault="00F31DF5" w:rsidP="00A55A57">
      <w:pPr>
        <w:pStyle w:val="ListParagraph"/>
        <w:numPr>
          <w:ilvl w:val="0"/>
          <w:numId w:val="6"/>
        </w:numPr>
        <w:jc w:val="both"/>
        <w:rPr>
          <w:sz w:val="20"/>
          <w:szCs w:val="20"/>
        </w:rPr>
      </w:pPr>
      <w:r>
        <w:rPr>
          <w:sz w:val="20"/>
          <w:szCs w:val="20"/>
        </w:rPr>
        <w:t>Estimate</w:t>
      </w:r>
      <w:r w:rsidR="002D2B31">
        <w:rPr>
          <w:sz w:val="20"/>
          <w:szCs w:val="20"/>
        </w:rPr>
        <w:t>d</w:t>
      </w:r>
      <w:r>
        <w:rPr>
          <w:sz w:val="20"/>
          <w:szCs w:val="20"/>
        </w:rPr>
        <w:t xml:space="preserve"> </w:t>
      </w:r>
      <w:r w:rsidR="00E70EAC">
        <w:rPr>
          <w:sz w:val="20"/>
          <w:szCs w:val="20"/>
        </w:rPr>
        <w:t>recovery rate</w:t>
      </w:r>
      <w:r>
        <w:rPr>
          <w:sz w:val="20"/>
          <w:szCs w:val="20"/>
        </w:rPr>
        <w:t xml:space="preserve"> on a per shipment and aggregated basis</w:t>
      </w:r>
    </w:p>
    <w:p w:rsidR="00F31DF5" w:rsidRPr="00F31DF5" w:rsidRDefault="00F31DF5" w:rsidP="00A55A57">
      <w:pPr>
        <w:pStyle w:val="ListParagraph"/>
        <w:numPr>
          <w:ilvl w:val="1"/>
          <w:numId w:val="6"/>
        </w:numPr>
        <w:jc w:val="both"/>
        <w:rPr>
          <w:sz w:val="20"/>
          <w:szCs w:val="20"/>
        </w:rPr>
      </w:pPr>
      <w:r>
        <w:rPr>
          <w:sz w:val="20"/>
          <w:szCs w:val="20"/>
        </w:rPr>
        <w:t xml:space="preserve">Standard and Extended, </w:t>
      </w:r>
      <w:r w:rsidR="00E70EAC">
        <w:rPr>
          <w:sz w:val="20"/>
          <w:szCs w:val="20"/>
        </w:rPr>
        <w:t>rate</w:t>
      </w:r>
      <w:r>
        <w:rPr>
          <w:sz w:val="20"/>
          <w:szCs w:val="20"/>
        </w:rPr>
        <w:t xml:space="preserve"> difference </w:t>
      </w:r>
    </w:p>
    <w:p w:rsidR="00E11811" w:rsidRPr="004341CA" w:rsidRDefault="00E11811" w:rsidP="00A55A57">
      <w:pPr>
        <w:pStyle w:val="ListParagraph"/>
        <w:numPr>
          <w:ilvl w:val="0"/>
          <w:numId w:val="6"/>
        </w:numPr>
        <w:jc w:val="both"/>
        <w:rPr>
          <w:b/>
          <w:sz w:val="20"/>
          <w:szCs w:val="20"/>
        </w:rPr>
      </w:pPr>
      <w:r w:rsidRPr="00E11811">
        <w:rPr>
          <w:sz w:val="20"/>
          <w:szCs w:val="20"/>
        </w:rPr>
        <w:t>Scenario analysis and sensitivity analysis surrounding operational risk and model risk</w:t>
      </w:r>
    </w:p>
    <w:p w:rsidR="004341CA" w:rsidRPr="00295F38" w:rsidRDefault="004341CA" w:rsidP="00A55A57">
      <w:pPr>
        <w:pStyle w:val="ListParagraph"/>
        <w:numPr>
          <w:ilvl w:val="1"/>
          <w:numId w:val="6"/>
        </w:numPr>
        <w:jc w:val="both"/>
        <w:rPr>
          <w:b/>
          <w:sz w:val="20"/>
          <w:szCs w:val="20"/>
        </w:rPr>
      </w:pPr>
      <w:r>
        <w:rPr>
          <w:sz w:val="20"/>
          <w:szCs w:val="20"/>
        </w:rPr>
        <w:t>Standard and Extended</w:t>
      </w:r>
      <w:r w:rsidR="008863FF">
        <w:rPr>
          <w:sz w:val="20"/>
          <w:szCs w:val="20"/>
        </w:rPr>
        <w:t>, different recovery rates, different fixed extended terms</w:t>
      </w:r>
    </w:p>
    <w:p w:rsidR="00295F38" w:rsidRPr="00295F38" w:rsidRDefault="00295F38" w:rsidP="00295F38">
      <w:pPr>
        <w:pStyle w:val="ListParagraph"/>
        <w:numPr>
          <w:ilvl w:val="0"/>
          <w:numId w:val="6"/>
        </w:numPr>
        <w:jc w:val="both"/>
        <w:rPr>
          <w:b/>
          <w:sz w:val="20"/>
          <w:szCs w:val="20"/>
        </w:rPr>
      </w:pPr>
      <w:r>
        <w:rPr>
          <w:sz w:val="20"/>
          <w:szCs w:val="20"/>
        </w:rPr>
        <w:t xml:space="preserve">Measures based on VaR and </w:t>
      </w:r>
      <w:proofErr w:type="spellStart"/>
      <w:r>
        <w:rPr>
          <w:sz w:val="20"/>
          <w:szCs w:val="20"/>
        </w:rPr>
        <w:t>TVaR</w:t>
      </w:r>
      <w:proofErr w:type="spellEnd"/>
    </w:p>
    <w:p w:rsidR="00295F38" w:rsidRPr="00295F38" w:rsidRDefault="00295F38" w:rsidP="00295F38">
      <w:pPr>
        <w:pStyle w:val="ListParagraph"/>
        <w:numPr>
          <w:ilvl w:val="1"/>
          <w:numId w:val="6"/>
        </w:numPr>
        <w:jc w:val="both"/>
        <w:rPr>
          <w:b/>
          <w:sz w:val="20"/>
          <w:szCs w:val="20"/>
        </w:rPr>
      </w:pPr>
      <w:r>
        <w:rPr>
          <w:sz w:val="20"/>
          <w:szCs w:val="20"/>
        </w:rPr>
        <w:t>Standard and Extended</w:t>
      </w:r>
    </w:p>
    <w:p w:rsidR="00295F38" w:rsidRPr="00DD5832" w:rsidRDefault="00295F38" w:rsidP="00981F50">
      <w:pPr>
        <w:pStyle w:val="ListParagraph"/>
        <w:numPr>
          <w:ilvl w:val="0"/>
          <w:numId w:val="6"/>
        </w:numPr>
        <w:rPr>
          <w:b/>
          <w:sz w:val="20"/>
          <w:szCs w:val="20"/>
        </w:rPr>
      </w:pPr>
      <w:r>
        <w:rPr>
          <w:sz w:val="20"/>
          <w:szCs w:val="20"/>
        </w:rPr>
        <w:t>Unexpected Loss (one number)</w:t>
      </w:r>
    </w:p>
    <w:p w:rsidR="00DD5832" w:rsidRPr="00DD5832" w:rsidRDefault="00DD5832" w:rsidP="00DD5832">
      <w:pPr>
        <w:pStyle w:val="ListParagraph"/>
        <w:numPr>
          <w:ilvl w:val="1"/>
          <w:numId w:val="6"/>
        </w:numPr>
        <w:jc w:val="both"/>
        <w:rPr>
          <w:b/>
          <w:sz w:val="20"/>
          <w:szCs w:val="20"/>
        </w:rPr>
      </w:pPr>
      <w:r>
        <w:rPr>
          <w:sz w:val="20"/>
          <w:szCs w:val="20"/>
        </w:rPr>
        <w:t>Standard and Extended</w:t>
      </w:r>
    </w:p>
    <w:p w:rsidR="00E11811" w:rsidRDefault="00E11811" w:rsidP="00E95533">
      <w:pPr>
        <w:rPr>
          <w:sz w:val="20"/>
          <w:szCs w:val="20"/>
        </w:rPr>
      </w:pPr>
    </w:p>
    <w:p w:rsidR="002D2B31" w:rsidRPr="00421E91" w:rsidRDefault="002D2B31" w:rsidP="002D2B31">
      <w:pPr>
        <w:rPr>
          <w:b/>
          <w:color w:val="0000FF"/>
          <w:sz w:val="28"/>
          <w:szCs w:val="28"/>
        </w:rPr>
      </w:pPr>
      <w:r>
        <w:rPr>
          <w:b/>
          <w:color w:val="0000FF"/>
          <w:sz w:val="28"/>
          <w:szCs w:val="28"/>
        </w:rPr>
        <w:t>Recovery Rates:</w:t>
      </w:r>
      <w:r w:rsidRPr="00421E91">
        <w:rPr>
          <w:b/>
          <w:color w:val="0000FF"/>
          <w:sz w:val="28"/>
          <w:szCs w:val="28"/>
        </w:rPr>
        <w:t xml:space="preserve"> </w:t>
      </w:r>
      <w:r>
        <w:rPr>
          <w:b/>
          <w:color w:val="0000FF"/>
          <w:sz w:val="28"/>
          <w:szCs w:val="28"/>
        </w:rPr>
        <w:t xml:space="preserve"> </w:t>
      </w:r>
      <w:r w:rsidRPr="00421E91">
        <w:rPr>
          <w:b/>
          <w:color w:val="0000FF"/>
          <w:sz w:val="28"/>
          <w:szCs w:val="28"/>
        </w:rPr>
        <w:t xml:space="preserve">Standard </w:t>
      </w:r>
      <w:proofErr w:type="spellStart"/>
      <w:r w:rsidRPr="00421E91">
        <w:rPr>
          <w:b/>
          <w:color w:val="0000FF"/>
          <w:sz w:val="28"/>
          <w:szCs w:val="28"/>
        </w:rPr>
        <w:t>vs</w:t>
      </w:r>
      <w:proofErr w:type="spellEnd"/>
      <w:r w:rsidRPr="00421E91">
        <w:rPr>
          <w:b/>
          <w:color w:val="0000FF"/>
          <w:sz w:val="28"/>
          <w:szCs w:val="28"/>
        </w:rPr>
        <w:t xml:space="preserve"> Extended </w:t>
      </w:r>
    </w:p>
    <w:p w:rsidR="00C5129B" w:rsidRPr="004F5D90" w:rsidRDefault="00C5129B" w:rsidP="00A55A57">
      <w:pPr>
        <w:jc w:val="both"/>
        <w:rPr>
          <w:sz w:val="20"/>
          <w:szCs w:val="20"/>
        </w:rPr>
      </w:pPr>
      <w:r>
        <w:rPr>
          <w:sz w:val="20"/>
          <w:szCs w:val="20"/>
        </w:rPr>
        <w:t>In the following section</w:t>
      </w:r>
      <w:r w:rsidRPr="004F5D90">
        <w:rPr>
          <w:sz w:val="20"/>
          <w:szCs w:val="20"/>
        </w:rPr>
        <w:t>, the distinction is made between two types of so-called recovery rates.  The first one is in relation to t</w:t>
      </w:r>
      <w:r w:rsidR="009C683B">
        <w:rPr>
          <w:sz w:val="20"/>
          <w:szCs w:val="20"/>
        </w:rPr>
        <w:t>he scenario where Expeditors had</w:t>
      </w:r>
      <w:r w:rsidRPr="004F5D90">
        <w:rPr>
          <w:sz w:val="20"/>
          <w:szCs w:val="20"/>
        </w:rPr>
        <w:t xml:space="preserve"> insurance coverage.  When coverage is provided, the max payout for Expeditors is $10K.  If the carrier is at fault to some extent they will pay their appropriate share.  If that amount is greater than the amount the insurer covered then Expeditors will recei</w:t>
      </w:r>
      <w:r w:rsidR="00ED43B3">
        <w:rPr>
          <w:sz w:val="20"/>
          <w:szCs w:val="20"/>
        </w:rPr>
        <w:t xml:space="preserve">ve some “recovery”, in which </w:t>
      </w:r>
      <w:r w:rsidRPr="004F5D90">
        <w:rPr>
          <w:sz w:val="20"/>
          <w:szCs w:val="20"/>
        </w:rPr>
        <w:t>th</w:t>
      </w:r>
      <w:r w:rsidR="009C683B">
        <w:rPr>
          <w:sz w:val="20"/>
          <w:szCs w:val="20"/>
        </w:rPr>
        <w:t>e</w:t>
      </w:r>
      <w:r w:rsidRPr="004F5D90">
        <w:rPr>
          <w:sz w:val="20"/>
          <w:szCs w:val="20"/>
        </w:rPr>
        <w:t xml:space="preserve"> recovery rate will be expressed as a fraction of the </w:t>
      </w:r>
      <w:r w:rsidR="009C683B">
        <w:rPr>
          <w:sz w:val="20"/>
          <w:szCs w:val="20"/>
        </w:rPr>
        <w:t>$10K deductible.  However, if no coverage were provided</w:t>
      </w:r>
      <w:r w:rsidRPr="004F5D90">
        <w:rPr>
          <w:sz w:val="20"/>
          <w:szCs w:val="20"/>
        </w:rPr>
        <w:t xml:space="preserve">, then the recovery rate should be defined as the amount the carrier paid as a fraction of the total paid to the claimant.  Thus two distinct “recovery” rates need to be modeled in order to estimate Expeditors liability under both scenarios, otherwise an arbitrary (or </w:t>
      </w:r>
      <w:r w:rsidR="004F4ACC">
        <w:rPr>
          <w:sz w:val="20"/>
          <w:szCs w:val="20"/>
        </w:rPr>
        <w:t xml:space="preserve">an </w:t>
      </w:r>
      <w:r w:rsidRPr="004F5D90">
        <w:rPr>
          <w:sz w:val="20"/>
          <w:szCs w:val="20"/>
        </w:rPr>
        <w:t xml:space="preserve">incorrect) recovery rate will be applied and the cost of risk will be misquoted.  </w:t>
      </w:r>
    </w:p>
    <w:p w:rsidR="009F0F1F" w:rsidRDefault="009F0F1F" w:rsidP="00A55A57">
      <w:pPr>
        <w:jc w:val="both"/>
        <w:rPr>
          <w:b/>
          <w:sz w:val="20"/>
          <w:szCs w:val="20"/>
        </w:rPr>
      </w:pPr>
    </w:p>
    <w:p w:rsidR="00747C93" w:rsidRDefault="00747C93" w:rsidP="00A55A57">
      <w:pPr>
        <w:jc w:val="both"/>
        <w:rPr>
          <w:b/>
          <w:sz w:val="20"/>
          <w:szCs w:val="20"/>
        </w:rPr>
      </w:pPr>
      <w:r>
        <w:rPr>
          <w:b/>
          <w:sz w:val="20"/>
          <w:szCs w:val="20"/>
        </w:rPr>
        <w:lastRenderedPageBreak/>
        <w:t>Example</w:t>
      </w:r>
      <w:r w:rsidR="00C74F1B">
        <w:rPr>
          <w:b/>
          <w:sz w:val="20"/>
          <w:szCs w:val="20"/>
        </w:rPr>
        <w:t xml:space="preserve"> </w:t>
      </w:r>
      <w:r w:rsidR="009F0F1F">
        <w:rPr>
          <w:b/>
          <w:sz w:val="20"/>
          <w:szCs w:val="20"/>
        </w:rPr>
        <w:t>II</w:t>
      </w:r>
      <w:r>
        <w:rPr>
          <w:b/>
          <w:sz w:val="20"/>
          <w:szCs w:val="20"/>
        </w:rPr>
        <w:t xml:space="preserve">:  Paid to claimant is $100,000.  </w:t>
      </w:r>
      <w:proofErr w:type="gramStart"/>
      <w:r>
        <w:rPr>
          <w:b/>
          <w:sz w:val="20"/>
          <w:szCs w:val="20"/>
        </w:rPr>
        <w:t>E</w:t>
      </w:r>
      <w:r w:rsidR="00EC1D98">
        <w:rPr>
          <w:b/>
          <w:sz w:val="20"/>
          <w:szCs w:val="20"/>
        </w:rPr>
        <w:t>xpeditors</w:t>
      </w:r>
      <w:proofErr w:type="gramEnd"/>
      <w:r w:rsidR="00EC1D98">
        <w:rPr>
          <w:b/>
          <w:sz w:val="20"/>
          <w:szCs w:val="20"/>
        </w:rPr>
        <w:t xml:space="preserve"> deductible is $10,000</w:t>
      </w:r>
    </w:p>
    <w:p w:rsidR="00747C93" w:rsidRDefault="00747C93" w:rsidP="00A55A57">
      <w:pPr>
        <w:pStyle w:val="ListParagraph"/>
        <w:numPr>
          <w:ilvl w:val="0"/>
          <w:numId w:val="6"/>
        </w:numPr>
        <w:jc w:val="both"/>
        <w:rPr>
          <w:b/>
          <w:sz w:val="20"/>
          <w:szCs w:val="20"/>
        </w:rPr>
      </w:pPr>
      <w:r>
        <w:rPr>
          <w:b/>
          <w:sz w:val="20"/>
          <w:szCs w:val="20"/>
        </w:rPr>
        <w:t>Scenario 1:  Carrier admits 95% fault (hypothetical):</w:t>
      </w:r>
    </w:p>
    <w:p w:rsidR="00747C93" w:rsidRPr="006D460C" w:rsidRDefault="00747C93" w:rsidP="00A55A57">
      <w:pPr>
        <w:pStyle w:val="ListParagraph"/>
        <w:numPr>
          <w:ilvl w:val="1"/>
          <w:numId w:val="6"/>
        </w:numPr>
        <w:jc w:val="both"/>
        <w:rPr>
          <w:sz w:val="20"/>
          <w:szCs w:val="20"/>
        </w:rPr>
      </w:pPr>
      <w:r w:rsidRPr="009B4595">
        <w:rPr>
          <w:b/>
          <w:sz w:val="20"/>
          <w:szCs w:val="20"/>
        </w:rPr>
        <w:sym w:font="Wingdings" w:char="F0E8"/>
      </w:r>
      <w:r>
        <w:rPr>
          <w:b/>
          <w:sz w:val="20"/>
          <w:szCs w:val="20"/>
        </w:rPr>
        <w:t xml:space="preserve"> </w:t>
      </w:r>
      <w:r w:rsidRPr="006D460C">
        <w:rPr>
          <w:sz w:val="20"/>
          <w:szCs w:val="20"/>
        </w:rPr>
        <w:t>Insurance receives $90,000 back and Expeditors receives $5,000 back</w:t>
      </w:r>
    </w:p>
    <w:p w:rsidR="00747C93" w:rsidRPr="006D460C" w:rsidRDefault="00747C93" w:rsidP="00A55A57">
      <w:pPr>
        <w:pStyle w:val="ListParagraph"/>
        <w:numPr>
          <w:ilvl w:val="1"/>
          <w:numId w:val="6"/>
        </w:numPr>
        <w:jc w:val="both"/>
        <w:rPr>
          <w:sz w:val="20"/>
          <w:szCs w:val="20"/>
        </w:rPr>
      </w:pPr>
      <w:r w:rsidRPr="006D460C">
        <w:rPr>
          <w:sz w:val="20"/>
          <w:szCs w:val="20"/>
        </w:rPr>
        <w:sym w:font="Wingdings" w:char="F0E8"/>
      </w:r>
      <w:r w:rsidRPr="006D460C">
        <w:rPr>
          <w:sz w:val="20"/>
          <w:szCs w:val="20"/>
        </w:rPr>
        <w:t xml:space="preserve"> Standard EI Recovery Rate of $5,000 / $10,000  =  50%</w:t>
      </w:r>
    </w:p>
    <w:p w:rsidR="00747C93" w:rsidRPr="006D460C" w:rsidRDefault="00747C93" w:rsidP="00A55A57">
      <w:pPr>
        <w:pStyle w:val="ListParagraph"/>
        <w:numPr>
          <w:ilvl w:val="1"/>
          <w:numId w:val="6"/>
        </w:numPr>
        <w:jc w:val="both"/>
        <w:rPr>
          <w:sz w:val="20"/>
          <w:szCs w:val="20"/>
        </w:rPr>
      </w:pPr>
      <w:r w:rsidRPr="006D460C">
        <w:rPr>
          <w:sz w:val="20"/>
          <w:szCs w:val="20"/>
        </w:rPr>
        <w:sym w:font="Wingdings" w:char="F0E8"/>
      </w:r>
      <w:r w:rsidRPr="006D460C">
        <w:rPr>
          <w:sz w:val="20"/>
          <w:szCs w:val="20"/>
        </w:rPr>
        <w:t xml:space="preserve"> If E</w:t>
      </w:r>
      <w:r w:rsidR="00F93456">
        <w:rPr>
          <w:sz w:val="20"/>
          <w:szCs w:val="20"/>
        </w:rPr>
        <w:t>xpeditors</w:t>
      </w:r>
      <w:r w:rsidRPr="006D460C">
        <w:rPr>
          <w:sz w:val="20"/>
          <w:szCs w:val="20"/>
        </w:rPr>
        <w:t xml:space="preserve"> had made this extended coverage fixed at $100,000</w:t>
      </w:r>
    </w:p>
    <w:p w:rsidR="00747C93" w:rsidRPr="006D460C" w:rsidRDefault="00F93456" w:rsidP="00A55A57">
      <w:pPr>
        <w:pStyle w:val="ListParagraph"/>
        <w:numPr>
          <w:ilvl w:val="2"/>
          <w:numId w:val="6"/>
        </w:numPr>
        <w:jc w:val="both"/>
        <w:rPr>
          <w:color w:val="0000FF"/>
          <w:sz w:val="20"/>
          <w:szCs w:val="20"/>
        </w:rPr>
      </w:pPr>
      <w:r>
        <w:rPr>
          <w:color w:val="0000FF"/>
          <w:sz w:val="20"/>
          <w:szCs w:val="20"/>
        </w:rPr>
        <w:t>Expeditors</w:t>
      </w:r>
      <w:r w:rsidR="00747C93" w:rsidRPr="006D460C">
        <w:rPr>
          <w:color w:val="0000FF"/>
          <w:sz w:val="20"/>
          <w:szCs w:val="20"/>
        </w:rPr>
        <w:t xml:space="preserve"> </w:t>
      </w:r>
      <w:r>
        <w:rPr>
          <w:color w:val="0000FF"/>
          <w:sz w:val="20"/>
          <w:szCs w:val="20"/>
        </w:rPr>
        <w:t>r</w:t>
      </w:r>
      <w:r w:rsidR="00747C93" w:rsidRPr="006D460C">
        <w:rPr>
          <w:color w:val="0000FF"/>
          <w:sz w:val="20"/>
          <w:szCs w:val="20"/>
        </w:rPr>
        <w:t xml:space="preserve">ecovery </w:t>
      </w:r>
      <w:r>
        <w:rPr>
          <w:color w:val="0000FF"/>
          <w:sz w:val="20"/>
          <w:szCs w:val="20"/>
        </w:rPr>
        <w:t>r</w:t>
      </w:r>
      <w:r w:rsidR="00747C93" w:rsidRPr="006D460C">
        <w:rPr>
          <w:color w:val="0000FF"/>
          <w:sz w:val="20"/>
          <w:szCs w:val="20"/>
        </w:rPr>
        <w:t>ate would have been $95,000 / $100,000  =  95%</w:t>
      </w:r>
    </w:p>
    <w:p w:rsidR="00747C93" w:rsidRDefault="00747C93" w:rsidP="00A55A57">
      <w:pPr>
        <w:pStyle w:val="ListParagraph"/>
        <w:numPr>
          <w:ilvl w:val="0"/>
          <w:numId w:val="6"/>
        </w:numPr>
        <w:jc w:val="both"/>
        <w:rPr>
          <w:b/>
          <w:sz w:val="20"/>
          <w:szCs w:val="20"/>
        </w:rPr>
      </w:pPr>
      <w:r>
        <w:rPr>
          <w:b/>
          <w:sz w:val="20"/>
          <w:szCs w:val="20"/>
        </w:rPr>
        <w:t>Scenario 2:  Carrier admits 80% fault (hypothetical):</w:t>
      </w:r>
    </w:p>
    <w:p w:rsidR="00747C93" w:rsidRPr="006D460C" w:rsidRDefault="00747C93" w:rsidP="00A55A57">
      <w:pPr>
        <w:pStyle w:val="ListParagraph"/>
        <w:numPr>
          <w:ilvl w:val="1"/>
          <w:numId w:val="6"/>
        </w:numPr>
        <w:jc w:val="both"/>
        <w:rPr>
          <w:sz w:val="20"/>
          <w:szCs w:val="20"/>
        </w:rPr>
      </w:pPr>
      <w:r w:rsidRPr="006D460C">
        <w:rPr>
          <w:sz w:val="20"/>
          <w:szCs w:val="20"/>
        </w:rPr>
        <w:sym w:font="Wingdings" w:char="F0E8"/>
      </w:r>
      <w:r w:rsidRPr="006D460C">
        <w:rPr>
          <w:sz w:val="20"/>
          <w:szCs w:val="20"/>
        </w:rPr>
        <w:t xml:space="preserve"> Insurance receives $80,000 back and Expeditors receives $0 back</w:t>
      </w:r>
    </w:p>
    <w:p w:rsidR="00747C93" w:rsidRDefault="00747C93" w:rsidP="00A55A57">
      <w:pPr>
        <w:pStyle w:val="ListParagraph"/>
        <w:numPr>
          <w:ilvl w:val="1"/>
          <w:numId w:val="6"/>
        </w:numPr>
        <w:jc w:val="both"/>
        <w:rPr>
          <w:sz w:val="20"/>
          <w:szCs w:val="20"/>
        </w:rPr>
      </w:pPr>
      <w:r w:rsidRPr="006D460C">
        <w:rPr>
          <w:sz w:val="20"/>
          <w:szCs w:val="20"/>
        </w:rPr>
        <w:sym w:font="Wingdings" w:char="F0E8"/>
      </w:r>
      <w:r w:rsidRPr="006D460C">
        <w:rPr>
          <w:sz w:val="20"/>
          <w:szCs w:val="20"/>
        </w:rPr>
        <w:t xml:space="preserve"> Standard EI Recovery Rate of $0 / $10,000  =  0%</w:t>
      </w:r>
    </w:p>
    <w:p w:rsidR="00747C93" w:rsidRPr="006D460C" w:rsidRDefault="00747C93" w:rsidP="00A55A57">
      <w:pPr>
        <w:pStyle w:val="ListParagraph"/>
        <w:numPr>
          <w:ilvl w:val="1"/>
          <w:numId w:val="6"/>
        </w:numPr>
        <w:jc w:val="both"/>
        <w:rPr>
          <w:sz w:val="20"/>
          <w:szCs w:val="20"/>
        </w:rPr>
      </w:pPr>
      <w:r w:rsidRPr="006D460C">
        <w:rPr>
          <w:sz w:val="20"/>
          <w:szCs w:val="20"/>
        </w:rPr>
        <w:sym w:font="Wingdings" w:char="F0E8"/>
      </w:r>
      <w:r w:rsidRPr="006D460C">
        <w:rPr>
          <w:sz w:val="20"/>
          <w:szCs w:val="20"/>
        </w:rPr>
        <w:t xml:space="preserve"> If E</w:t>
      </w:r>
      <w:r w:rsidR="00F93456">
        <w:rPr>
          <w:sz w:val="20"/>
          <w:szCs w:val="20"/>
        </w:rPr>
        <w:t>xpeditors</w:t>
      </w:r>
      <w:r w:rsidRPr="006D460C">
        <w:rPr>
          <w:sz w:val="20"/>
          <w:szCs w:val="20"/>
        </w:rPr>
        <w:t xml:space="preserve"> had made this extended coverage fixed at $100,000</w:t>
      </w:r>
    </w:p>
    <w:p w:rsidR="00747C93" w:rsidRDefault="00747C93" w:rsidP="00A55A57">
      <w:pPr>
        <w:pStyle w:val="ListParagraph"/>
        <w:numPr>
          <w:ilvl w:val="2"/>
          <w:numId w:val="6"/>
        </w:numPr>
        <w:jc w:val="both"/>
        <w:rPr>
          <w:color w:val="0000FF"/>
          <w:sz w:val="20"/>
          <w:szCs w:val="20"/>
        </w:rPr>
      </w:pPr>
      <w:r w:rsidRPr="006D460C">
        <w:rPr>
          <w:color w:val="0000FF"/>
          <w:sz w:val="20"/>
          <w:szCs w:val="20"/>
        </w:rPr>
        <w:t>E</w:t>
      </w:r>
      <w:r w:rsidR="00F93456">
        <w:rPr>
          <w:color w:val="0000FF"/>
          <w:sz w:val="20"/>
          <w:szCs w:val="20"/>
        </w:rPr>
        <w:t>xpeditors</w:t>
      </w:r>
      <w:r w:rsidRPr="006D460C">
        <w:rPr>
          <w:color w:val="0000FF"/>
          <w:sz w:val="20"/>
          <w:szCs w:val="20"/>
        </w:rPr>
        <w:t xml:space="preserve"> </w:t>
      </w:r>
      <w:r w:rsidR="00F93456">
        <w:rPr>
          <w:color w:val="0000FF"/>
          <w:sz w:val="20"/>
          <w:szCs w:val="20"/>
        </w:rPr>
        <w:t>r</w:t>
      </w:r>
      <w:r w:rsidR="0091245A">
        <w:rPr>
          <w:color w:val="0000FF"/>
          <w:sz w:val="20"/>
          <w:szCs w:val="20"/>
        </w:rPr>
        <w:t xml:space="preserve">ecovery </w:t>
      </w:r>
      <w:r w:rsidR="00F93456">
        <w:rPr>
          <w:color w:val="0000FF"/>
          <w:sz w:val="20"/>
          <w:szCs w:val="20"/>
        </w:rPr>
        <w:t>r</w:t>
      </w:r>
      <w:r w:rsidR="0091245A">
        <w:rPr>
          <w:color w:val="0000FF"/>
          <w:sz w:val="20"/>
          <w:szCs w:val="20"/>
        </w:rPr>
        <w:t>ate would have been $80</w:t>
      </w:r>
      <w:r w:rsidRPr="006D460C">
        <w:rPr>
          <w:color w:val="0000FF"/>
          <w:sz w:val="20"/>
          <w:szCs w:val="20"/>
        </w:rPr>
        <w:t>,000 / $100,000  =  80%</w:t>
      </w:r>
    </w:p>
    <w:p w:rsidR="00747C93" w:rsidRPr="00AB1B9A" w:rsidRDefault="001F1C88" w:rsidP="00A55A57">
      <w:pPr>
        <w:pStyle w:val="ListParagraph"/>
        <w:numPr>
          <w:ilvl w:val="0"/>
          <w:numId w:val="6"/>
        </w:numPr>
        <w:jc w:val="both"/>
        <w:rPr>
          <w:sz w:val="20"/>
          <w:szCs w:val="20"/>
        </w:rPr>
      </w:pPr>
      <w:r w:rsidRPr="00AB1B9A">
        <w:rPr>
          <w:b/>
          <w:i/>
          <w:sz w:val="20"/>
          <w:szCs w:val="20"/>
        </w:rPr>
        <w:t>Note:</w:t>
      </w:r>
      <w:r w:rsidRPr="00AB1B9A">
        <w:rPr>
          <w:sz w:val="20"/>
          <w:szCs w:val="20"/>
        </w:rPr>
        <w:t xml:space="preserve">  </w:t>
      </w:r>
      <w:r w:rsidR="00AB1B9A">
        <w:rPr>
          <w:sz w:val="20"/>
          <w:szCs w:val="20"/>
        </w:rPr>
        <w:t>Upon viewing our historical data, we will observe extended recovery rates based on the observed data from situations where we had standard liability terms.  It is believed that these values will be understated as we are more likely to recover a larger amount from the carrier in the event that we have more at stake</w:t>
      </w:r>
      <w:r w:rsidRPr="00AB1B9A">
        <w:rPr>
          <w:sz w:val="20"/>
          <w:szCs w:val="20"/>
        </w:rPr>
        <w:t>.</w:t>
      </w:r>
    </w:p>
    <w:p w:rsidR="00747C93" w:rsidRDefault="00747C93" w:rsidP="00A55A57">
      <w:pPr>
        <w:pStyle w:val="ListParagraph"/>
        <w:numPr>
          <w:ilvl w:val="0"/>
          <w:numId w:val="6"/>
        </w:numPr>
        <w:jc w:val="both"/>
        <w:rPr>
          <w:sz w:val="20"/>
          <w:szCs w:val="20"/>
        </w:rPr>
      </w:pPr>
      <w:r w:rsidRPr="00AB1B9A">
        <w:rPr>
          <w:sz w:val="20"/>
          <w:szCs w:val="20"/>
        </w:rPr>
        <w:t>Therefore, in order to provide accurate predictions in going from standard to extended</w:t>
      </w:r>
      <w:r w:rsidR="00AB1B9A">
        <w:rPr>
          <w:sz w:val="20"/>
          <w:szCs w:val="20"/>
        </w:rPr>
        <w:t xml:space="preserve"> terms</w:t>
      </w:r>
      <w:r w:rsidRPr="00AB1B9A">
        <w:rPr>
          <w:sz w:val="20"/>
          <w:szCs w:val="20"/>
        </w:rPr>
        <w:t xml:space="preserve">, we need to have two different recovery rates to account for both types of scenarios and the effect of priority of </w:t>
      </w:r>
      <w:r w:rsidR="00AB1B9A">
        <w:rPr>
          <w:sz w:val="20"/>
          <w:szCs w:val="20"/>
        </w:rPr>
        <w:t xml:space="preserve">the </w:t>
      </w:r>
      <w:r w:rsidRPr="00AB1B9A">
        <w:rPr>
          <w:sz w:val="20"/>
          <w:szCs w:val="20"/>
        </w:rPr>
        <w:t xml:space="preserve">party </w:t>
      </w:r>
      <w:r w:rsidR="00AB1B9A">
        <w:rPr>
          <w:sz w:val="20"/>
          <w:szCs w:val="20"/>
        </w:rPr>
        <w:t xml:space="preserve">who </w:t>
      </w:r>
      <w:r w:rsidRPr="00AB1B9A">
        <w:rPr>
          <w:sz w:val="20"/>
          <w:szCs w:val="20"/>
        </w:rPr>
        <w:t>recover</w:t>
      </w:r>
      <w:r w:rsidR="00AB1B9A">
        <w:rPr>
          <w:sz w:val="20"/>
          <w:szCs w:val="20"/>
        </w:rPr>
        <w:t>s.</w:t>
      </w:r>
    </w:p>
    <w:p w:rsidR="005C1A07" w:rsidRDefault="005C1A07" w:rsidP="005C1A07">
      <w:pPr>
        <w:pStyle w:val="ListParagraph"/>
        <w:rPr>
          <w:sz w:val="20"/>
          <w:szCs w:val="20"/>
        </w:rPr>
      </w:pPr>
    </w:p>
    <w:p w:rsidR="000B7C7E" w:rsidRDefault="000B7C7E" w:rsidP="005C1A07">
      <w:pPr>
        <w:pStyle w:val="ListParagraph"/>
        <w:ind w:left="0"/>
        <w:rPr>
          <w:b/>
          <w:color w:val="0000FF"/>
          <w:sz w:val="28"/>
          <w:szCs w:val="28"/>
        </w:rPr>
      </w:pPr>
    </w:p>
    <w:p w:rsidR="005C1A07" w:rsidRDefault="005C1A07" w:rsidP="00A55A57">
      <w:pPr>
        <w:pStyle w:val="ListParagraph"/>
        <w:ind w:left="0"/>
        <w:jc w:val="both"/>
        <w:rPr>
          <w:b/>
          <w:color w:val="0000FF"/>
          <w:sz w:val="28"/>
          <w:szCs w:val="28"/>
        </w:rPr>
      </w:pPr>
      <w:r>
        <w:rPr>
          <w:b/>
          <w:color w:val="0000FF"/>
          <w:sz w:val="28"/>
          <w:szCs w:val="28"/>
        </w:rPr>
        <w:t>Claims with 100% Carrier Fault</w:t>
      </w:r>
    </w:p>
    <w:p w:rsidR="005C1A07" w:rsidRPr="005C1A07" w:rsidRDefault="005C1A07" w:rsidP="00A55A57">
      <w:pPr>
        <w:pStyle w:val="ListParagraph"/>
        <w:ind w:left="0"/>
        <w:jc w:val="both"/>
        <w:rPr>
          <w:sz w:val="20"/>
          <w:szCs w:val="20"/>
        </w:rPr>
      </w:pPr>
      <w:r w:rsidRPr="005C1A07">
        <w:rPr>
          <w:sz w:val="20"/>
          <w:szCs w:val="20"/>
        </w:rPr>
        <w:t xml:space="preserve">There is an argument for excluding claims that received full recovery from the data set.  The rationale is as follows:  We were almost certain at the time of incident that the carrier was at fault and we weren’t liable.  We nevertheless had to file the claim on behalf of the customer.  Therefore we should exclude the claim from the data set and only model based on claims that Expeditors paid.  </w:t>
      </w:r>
    </w:p>
    <w:p w:rsidR="005C1A07" w:rsidRDefault="005C1A07" w:rsidP="00A55A57">
      <w:pPr>
        <w:pStyle w:val="ListParagraph"/>
        <w:ind w:left="0"/>
        <w:jc w:val="both"/>
        <w:rPr>
          <w:sz w:val="20"/>
          <w:szCs w:val="20"/>
        </w:rPr>
      </w:pPr>
      <w:r w:rsidRPr="005C1A07">
        <w:rPr>
          <w:sz w:val="20"/>
          <w:szCs w:val="20"/>
        </w:rPr>
        <w:t xml:space="preserve">The opposing argument is that on a forward looking basis we have no way to know if a particular claim will result in Expeditors making a net payment to the customer.  It is also believed that modeling under either scenario will result in identical </w:t>
      </w:r>
      <w:r w:rsidR="00C414AE">
        <w:rPr>
          <w:sz w:val="20"/>
          <w:szCs w:val="20"/>
        </w:rPr>
        <w:t xml:space="preserve">(or nearly identical) </w:t>
      </w:r>
      <w:r w:rsidRPr="005C1A07">
        <w:rPr>
          <w:sz w:val="20"/>
          <w:szCs w:val="20"/>
        </w:rPr>
        <w:t xml:space="preserve">results.  The key differentiator of positions is that the customer doesn’t care whether it is Expeditors who </w:t>
      </w:r>
      <w:r w:rsidR="00A45E81">
        <w:rPr>
          <w:sz w:val="20"/>
          <w:szCs w:val="20"/>
        </w:rPr>
        <w:t>is liable or</w:t>
      </w:r>
      <w:r w:rsidRPr="005C1A07">
        <w:rPr>
          <w:sz w:val="20"/>
          <w:szCs w:val="20"/>
        </w:rPr>
        <w:t xml:space="preserve"> the carrier.  They only care about the risk of loss.  Thus, we shouldn’t exclude the data under consideration since the results won’t change and our customers will have a richer amount of information regarding their shipments.</w:t>
      </w:r>
    </w:p>
    <w:p w:rsidR="00B455A9" w:rsidRDefault="00B455A9" w:rsidP="00A55A57">
      <w:pPr>
        <w:jc w:val="both"/>
        <w:rPr>
          <w:b/>
          <w:color w:val="0000FF"/>
          <w:sz w:val="28"/>
          <w:szCs w:val="28"/>
        </w:rPr>
      </w:pPr>
    </w:p>
    <w:p w:rsidR="00A55A57" w:rsidRPr="00E11811" w:rsidRDefault="00A55A57" w:rsidP="00A55A57">
      <w:pPr>
        <w:jc w:val="both"/>
        <w:rPr>
          <w:b/>
          <w:color w:val="0000FF"/>
          <w:sz w:val="28"/>
          <w:szCs w:val="28"/>
        </w:rPr>
      </w:pPr>
      <w:r>
        <w:rPr>
          <w:b/>
          <w:color w:val="0000FF"/>
          <w:sz w:val="28"/>
          <w:szCs w:val="28"/>
        </w:rPr>
        <w:t>Stratification Methodology:</w:t>
      </w:r>
    </w:p>
    <w:p w:rsidR="00A55A57" w:rsidRDefault="00A55A57" w:rsidP="00A55A57">
      <w:pPr>
        <w:jc w:val="both"/>
        <w:rPr>
          <w:sz w:val="20"/>
          <w:szCs w:val="20"/>
        </w:rPr>
      </w:pPr>
      <w:r w:rsidRPr="00784AE6">
        <w:rPr>
          <w:sz w:val="20"/>
          <w:szCs w:val="20"/>
        </w:rPr>
        <w:t>From the book “Applied Analytics” beginning on page 6-29 reads</w:t>
      </w:r>
      <w:r w:rsidRPr="00636270">
        <w:rPr>
          <w:color w:val="C00000"/>
          <w:sz w:val="20"/>
          <w:szCs w:val="20"/>
        </w:rPr>
        <w:t>, “</w:t>
      </w:r>
      <w:r w:rsidRPr="00636270">
        <w:rPr>
          <w:i/>
          <w:color w:val="C00000"/>
          <w:sz w:val="20"/>
          <w:szCs w:val="20"/>
        </w:rPr>
        <w:t xml:space="preserve">A common predictive modeling practice is to build models from a sample </w:t>
      </w:r>
      <w:r w:rsidR="00D34E0B">
        <w:rPr>
          <w:i/>
          <w:color w:val="C00000"/>
          <w:sz w:val="20"/>
          <w:szCs w:val="20"/>
        </w:rPr>
        <w:t>with</w:t>
      </w:r>
      <w:r w:rsidRPr="00636270">
        <w:rPr>
          <w:i/>
          <w:color w:val="C00000"/>
          <w:sz w:val="20"/>
          <w:szCs w:val="20"/>
        </w:rPr>
        <w:t xml:space="preserve"> a primary outcome proportion different from the true population proportion.  This is typically done when the ratio of primary to secondary outcomes is small.”</w:t>
      </w:r>
      <w:r w:rsidRPr="00AF0577">
        <w:rPr>
          <w:color w:val="404040" w:themeColor="text1" w:themeTint="BF"/>
          <w:sz w:val="20"/>
          <w:szCs w:val="20"/>
        </w:rPr>
        <w:t xml:space="preserve"> </w:t>
      </w:r>
      <w:r w:rsidRPr="00784AE6">
        <w:rPr>
          <w:sz w:val="20"/>
          <w:szCs w:val="20"/>
        </w:rPr>
        <w:t>Further</w:t>
      </w:r>
      <w:r w:rsidRPr="00AF0577">
        <w:rPr>
          <w:i/>
          <w:color w:val="595959" w:themeColor="text1" w:themeTint="A6"/>
          <w:sz w:val="20"/>
          <w:szCs w:val="20"/>
        </w:rPr>
        <w:t xml:space="preserve">, </w:t>
      </w:r>
      <w:r w:rsidRPr="00636270">
        <w:rPr>
          <w:i/>
          <w:color w:val="C00000"/>
          <w:sz w:val="20"/>
          <w:szCs w:val="20"/>
        </w:rPr>
        <w:t xml:space="preserve">“The advantage of separate sampling is that you are able to </w:t>
      </w:r>
      <w:proofErr w:type="spellStart"/>
      <w:r w:rsidRPr="00636270">
        <w:rPr>
          <w:i/>
          <w:color w:val="C00000"/>
          <w:sz w:val="20"/>
          <w:szCs w:val="20"/>
        </w:rPr>
        <w:t>abtain</w:t>
      </w:r>
      <w:proofErr w:type="spellEnd"/>
      <w:r w:rsidRPr="00636270">
        <w:rPr>
          <w:i/>
          <w:color w:val="C00000"/>
          <w:sz w:val="20"/>
          <w:szCs w:val="20"/>
        </w:rPr>
        <w:t xml:space="preserve"> (on the average) a model of similar predictive power with a small overall case count.  This is in concordance with the idea that the amount of information in a data set with a categorical outcome is determined not by the total number of cases in the data set itself, but instead by the number of cases in the rarest outcome category.  (For binary target data sets, this is usually the primary outcome.) </w:t>
      </w:r>
      <w:proofErr w:type="gramStart"/>
      <w:r w:rsidRPr="00636270">
        <w:rPr>
          <w:i/>
          <w:color w:val="C00000"/>
          <w:sz w:val="20"/>
          <w:szCs w:val="20"/>
        </w:rPr>
        <w:t>(</w:t>
      </w:r>
      <w:proofErr w:type="spellStart"/>
      <w:r w:rsidRPr="00636270">
        <w:rPr>
          <w:i/>
          <w:color w:val="C00000"/>
          <w:sz w:val="20"/>
          <w:szCs w:val="20"/>
        </w:rPr>
        <w:t>Harrel</w:t>
      </w:r>
      <w:proofErr w:type="spellEnd"/>
      <w:r w:rsidRPr="00636270">
        <w:rPr>
          <w:i/>
          <w:color w:val="C00000"/>
          <w:sz w:val="20"/>
          <w:szCs w:val="20"/>
        </w:rPr>
        <w:t xml:space="preserve"> 2006)</w:t>
      </w:r>
      <w:r w:rsidRPr="00636270">
        <w:rPr>
          <w:color w:val="C00000"/>
          <w:sz w:val="20"/>
          <w:szCs w:val="20"/>
        </w:rPr>
        <w:t>.</w:t>
      </w:r>
      <w:proofErr w:type="gramEnd"/>
      <w:r w:rsidRPr="00AF0577">
        <w:rPr>
          <w:color w:val="595959" w:themeColor="text1" w:themeTint="A6"/>
          <w:sz w:val="20"/>
          <w:szCs w:val="20"/>
        </w:rPr>
        <w:t xml:space="preserve"> </w:t>
      </w:r>
      <w:r w:rsidRPr="00AF0577">
        <w:rPr>
          <w:color w:val="7F7F7F" w:themeColor="text1" w:themeTint="80"/>
          <w:sz w:val="20"/>
          <w:szCs w:val="20"/>
        </w:rPr>
        <w:t xml:space="preserve"> </w:t>
      </w:r>
      <w:r w:rsidRPr="00784AE6">
        <w:rPr>
          <w:sz w:val="20"/>
          <w:szCs w:val="20"/>
        </w:rPr>
        <w:t>One main reason for this practice is that without using separate sampling, a good model would be built by simply classifying everything as a non-responder (accuracy will be (1-response rate)</w:t>
      </w:r>
      <w:r>
        <w:rPr>
          <w:sz w:val="20"/>
          <w:szCs w:val="20"/>
        </w:rPr>
        <w:t xml:space="preserve"> which is approximately 99.9%</w:t>
      </w:r>
      <w:r w:rsidR="00D34E0B">
        <w:rPr>
          <w:sz w:val="20"/>
          <w:szCs w:val="20"/>
        </w:rPr>
        <w:t xml:space="preserve"> in this project</w:t>
      </w:r>
      <w:r w:rsidRPr="00784AE6">
        <w:rPr>
          <w:sz w:val="20"/>
          <w:szCs w:val="20"/>
        </w:rPr>
        <w:t xml:space="preserve">).  In the beginning of the modeling exercise, we will specify a “prior” probability that represents the overall claim rate based on the entire population and SAS EM will convert all scores back to </w:t>
      </w:r>
      <w:r w:rsidR="00D34E0B">
        <w:rPr>
          <w:sz w:val="20"/>
          <w:szCs w:val="20"/>
        </w:rPr>
        <w:t>the</w:t>
      </w:r>
      <w:r w:rsidRPr="00784AE6">
        <w:rPr>
          <w:sz w:val="20"/>
          <w:szCs w:val="20"/>
        </w:rPr>
        <w:t xml:space="preserve"> valid </w:t>
      </w:r>
      <w:r w:rsidR="00D34E0B">
        <w:rPr>
          <w:sz w:val="20"/>
          <w:szCs w:val="20"/>
        </w:rPr>
        <w:t xml:space="preserve">probability </w:t>
      </w:r>
      <w:r w:rsidRPr="00784AE6">
        <w:rPr>
          <w:sz w:val="20"/>
          <w:szCs w:val="20"/>
        </w:rPr>
        <w:t>measure.</w:t>
      </w:r>
      <w:r>
        <w:rPr>
          <w:sz w:val="20"/>
          <w:szCs w:val="20"/>
        </w:rPr>
        <w:t xml:space="preserve">  If we utilize another program then we will simply back-transform the </w:t>
      </w:r>
      <w:proofErr w:type="gramStart"/>
      <w:r>
        <w:rPr>
          <w:sz w:val="20"/>
          <w:szCs w:val="20"/>
        </w:rPr>
        <w:t>P(</w:t>
      </w:r>
      <w:proofErr w:type="gramEnd"/>
      <w:r>
        <w:rPr>
          <w:sz w:val="20"/>
          <w:szCs w:val="20"/>
        </w:rPr>
        <w:t>Claim) to its appropriate value.</w:t>
      </w:r>
    </w:p>
    <w:p w:rsidR="00A55A57" w:rsidRDefault="00A55A57" w:rsidP="00A55A57">
      <w:pPr>
        <w:jc w:val="both"/>
        <w:rPr>
          <w:sz w:val="20"/>
          <w:szCs w:val="20"/>
        </w:rPr>
      </w:pPr>
      <w:r>
        <w:rPr>
          <w:sz w:val="20"/>
          <w:szCs w:val="20"/>
        </w:rPr>
        <w:t>Next, this leads us to create a stratified random sample.  The idea here is to have the total number of shipments equal to the total number of claims multiplied by five such that 20% of the shipments represents claim.  The stratification will be based on having a proportional number of random non-claim shipments to each respective month represented in the modeling data set.  This means that if a particular month happened to have significantly less total shipments than any of the other months then the total random samples selected from that month will be proportionally less.</w:t>
      </w:r>
    </w:p>
    <w:p w:rsidR="00A55A57" w:rsidRDefault="00A55A57" w:rsidP="00A55A57">
      <w:pPr>
        <w:jc w:val="both"/>
        <w:rPr>
          <w:sz w:val="20"/>
          <w:szCs w:val="20"/>
        </w:rPr>
      </w:pPr>
      <w:r>
        <w:rPr>
          <w:sz w:val="20"/>
          <w:szCs w:val="20"/>
        </w:rPr>
        <w:lastRenderedPageBreak/>
        <w:t>This procedure can be done in Base SAS via the SURVEYSELECT proc statement with the stratification statement.  For more on this procedure, consult the Advanced Analytics folder named, “SAS Code”.</w:t>
      </w:r>
    </w:p>
    <w:p w:rsidR="00B455A9" w:rsidRDefault="00B455A9" w:rsidP="00A55A57">
      <w:pPr>
        <w:jc w:val="both"/>
        <w:rPr>
          <w:b/>
          <w:color w:val="0000FF"/>
          <w:sz w:val="28"/>
          <w:szCs w:val="28"/>
        </w:rPr>
      </w:pPr>
    </w:p>
    <w:p w:rsidR="00213BCE" w:rsidRPr="00E11811" w:rsidRDefault="00213BCE" w:rsidP="00A55A57">
      <w:pPr>
        <w:jc w:val="both"/>
        <w:rPr>
          <w:b/>
          <w:color w:val="0000FF"/>
          <w:sz w:val="28"/>
          <w:szCs w:val="28"/>
        </w:rPr>
      </w:pPr>
      <w:r>
        <w:rPr>
          <w:b/>
          <w:color w:val="0000FF"/>
          <w:sz w:val="28"/>
          <w:szCs w:val="28"/>
        </w:rPr>
        <w:t>Modeling</w:t>
      </w:r>
    </w:p>
    <w:p w:rsidR="007F70EA" w:rsidRDefault="002A225A" w:rsidP="00A55A57">
      <w:pPr>
        <w:jc w:val="both"/>
        <w:rPr>
          <w:sz w:val="20"/>
          <w:szCs w:val="20"/>
        </w:rPr>
      </w:pPr>
      <w:r w:rsidRPr="00E35167">
        <w:rPr>
          <w:sz w:val="20"/>
          <w:szCs w:val="20"/>
        </w:rPr>
        <w:t xml:space="preserve">This </w:t>
      </w:r>
      <w:r>
        <w:rPr>
          <w:sz w:val="20"/>
          <w:szCs w:val="20"/>
        </w:rPr>
        <w:t>liability</w:t>
      </w:r>
      <w:r w:rsidRPr="00E35167">
        <w:rPr>
          <w:sz w:val="20"/>
          <w:szCs w:val="20"/>
        </w:rPr>
        <w:t xml:space="preserve"> model</w:t>
      </w:r>
      <w:r>
        <w:rPr>
          <w:sz w:val="20"/>
          <w:szCs w:val="20"/>
        </w:rPr>
        <w:t>ing exercise</w:t>
      </w:r>
      <w:r w:rsidRPr="00E35167">
        <w:rPr>
          <w:sz w:val="20"/>
          <w:szCs w:val="20"/>
        </w:rPr>
        <w:t xml:space="preserve"> takes into account</w:t>
      </w:r>
      <w:r>
        <w:rPr>
          <w:sz w:val="20"/>
          <w:szCs w:val="20"/>
        </w:rPr>
        <w:t xml:space="preserve"> three separate models with a few imposed output constraints depending on which case we are considering to </w:t>
      </w:r>
      <w:proofErr w:type="spellStart"/>
      <w:r>
        <w:rPr>
          <w:sz w:val="20"/>
          <w:szCs w:val="20"/>
        </w:rPr>
        <w:t>accomodate</w:t>
      </w:r>
      <w:proofErr w:type="spellEnd"/>
      <w:r>
        <w:rPr>
          <w:sz w:val="20"/>
          <w:szCs w:val="20"/>
        </w:rPr>
        <w:t xml:space="preserve"> business sense: (1)</w:t>
      </w:r>
      <w:r w:rsidRPr="00E35167">
        <w:rPr>
          <w:sz w:val="20"/>
          <w:szCs w:val="20"/>
        </w:rPr>
        <w:t xml:space="preserve"> the probability of a shipment resulting in a claim, </w:t>
      </w:r>
      <w:r>
        <w:rPr>
          <w:sz w:val="20"/>
          <w:szCs w:val="20"/>
        </w:rPr>
        <w:t xml:space="preserve">(2) </w:t>
      </w:r>
      <w:r w:rsidRPr="00E35167">
        <w:rPr>
          <w:sz w:val="20"/>
          <w:szCs w:val="20"/>
        </w:rPr>
        <w:t xml:space="preserve">Expeditors net liability recovery rate from the carrier, and </w:t>
      </w:r>
      <w:r>
        <w:rPr>
          <w:sz w:val="20"/>
          <w:szCs w:val="20"/>
        </w:rPr>
        <w:t xml:space="preserve">(3) </w:t>
      </w:r>
      <w:r w:rsidRPr="00E35167">
        <w:rPr>
          <w:sz w:val="20"/>
          <w:szCs w:val="20"/>
        </w:rPr>
        <w:t xml:space="preserve">the full value paid to </w:t>
      </w:r>
      <w:r>
        <w:rPr>
          <w:sz w:val="20"/>
          <w:szCs w:val="20"/>
        </w:rPr>
        <w:t xml:space="preserve">the </w:t>
      </w:r>
      <w:r w:rsidRPr="00E35167">
        <w:rPr>
          <w:sz w:val="20"/>
          <w:szCs w:val="20"/>
        </w:rPr>
        <w:t>claimant.</w:t>
      </w:r>
      <w:r>
        <w:rPr>
          <w:sz w:val="20"/>
          <w:szCs w:val="20"/>
        </w:rPr>
        <w:t xml:space="preserve"> </w:t>
      </w:r>
      <w:r w:rsidRPr="00E35167">
        <w:rPr>
          <w:sz w:val="20"/>
          <w:szCs w:val="20"/>
        </w:rPr>
        <w:t xml:space="preserve"> </w:t>
      </w:r>
      <w:r>
        <w:rPr>
          <w:sz w:val="20"/>
          <w:szCs w:val="20"/>
        </w:rPr>
        <w:t>F</w:t>
      </w:r>
      <w:r w:rsidRPr="00E35167">
        <w:rPr>
          <w:sz w:val="20"/>
          <w:szCs w:val="20"/>
        </w:rPr>
        <w:t xml:space="preserve">ull value paid to the claimant is </w:t>
      </w:r>
      <w:r w:rsidR="006C222A">
        <w:rPr>
          <w:sz w:val="20"/>
          <w:szCs w:val="20"/>
        </w:rPr>
        <w:t xml:space="preserve">roughly </w:t>
      </w:r>
      <w:r w:rsidRPr="00E35167">
        <w:rPr>
          <w:sz w:val="20"/>
          <w:szCs w:val="20"/>
        </w:rPr>
        <w:t>Expeditors net liability plus the carrier’s net liability</w:t>
      </w:r>
      <w:r>
        <w:rPr>
          <w:sz w:val="20"/>
          <w:szCs w:val="20"/>
        </w:rPr>
        <w:t xml:space="preserve"> plus Insurance </w:t>
      </w:r>
      <w:r w:rsidR="006C222A">
        <w:rPr>
          <w:sz w:val="20"/>
          <w:szCs w:val="20"/>
        </w:rPr>
        <w:t>net liability</w:t>
      </w:r>
      <w:r w:rsidRPr="00E35167">
        <w:rPr>
          <w:sz w:val="20"/>
          <w:szCs w:val="20"/>
        </w:rPr>
        <w:t>.</w:t>
      </w:r>
      <w:r>
        <w:rPr>
          <w:sz w:val="20"/>
          <w:szCs w:val="20"/>
        </w:rPr>
        <w:t xml:space="preserve">  </w:t>
      </w:r>
    </w:p>
    <w:p w:rsidR="00C42BBB" w:rsidRPr="007E6DDD" w:rsidRDefault="00C42BBB" w:rsidP="00A55A57">
      <w:pPr>
        <w:jc w:val="both"/>
        <w:rPr>
          <w:b/>
          <w:sz w:val="20"/>
          <w:szCs w:val="20"/>
        </w:rPr>
      </w:pPr>
      <w:r>
        <w:rPr>
          <w:b/>
          <w:sz w:val="20"/>
          <w:szCs w:val="20"/>
        </w:rPr>
        <w:t xml:space="preserve">Modeling </w:t>
      </w:r>
      <w:r w:rsidRPr="007E6DDD">
        <w:rPr>
          <w:b/>
          <w:sz w:val="20"/>
          <w:szCs w:val="20"/>
        </w:rPr>
        <w:t>Option 1:</w:t>
      </w:r>
    </w:p>
    <w:p w:rsidR="00C42BBB" w:rsidRDefault="00C42BBB" w:rsidP="00A55A57">
      <w:pPr>
        <w:jc w:val="both"/>
        <w:rPr>
          <w:sz w:val="20"/>
          <w:szCs w:val="20"/>
        </w:rPr>
      </w:pPr>
      <w:r>
        <w:rPr>
          <w:sz w:val="20"/>
          <w:szCs w:val="20"/>
        </w:rPr>
        <w:t xml:space="preserve">For </w:t>
      </w:r>
      <w:proofErr w:type="spellStart"/>
      <w:proofErr w:type="gramStart"/>
      <w:r>
        <w:rPr>
          <w:sz w:val="20"/>
          <w:szCs w:val="20"/>
        </w:rPr>
        <w:t>Pr</w:t>
      </w:r>
      <w:proofErr w:type="spellEnd"/>
      <w:r>
        <w:rPr>
          <w:sz w:val="20"/>
          <w:szCs w:val="20"/>
        </w:rPr>
        <w:t>(</w:t>
      </w:r>
      <w:proofErr w:type="gramEnd"/>
      <w:r>
        <w:rPr>
          <w:sz w:val="20"/>
          <w:szCs w:val="20"/>
        </w:rPr>
        <w:t>Claim)</w:t>
      </w:r>
      <w:r w:rsidR="002A225A">
        <w:rPr>
          <w:sz w:val="20"/>
          <w:szCs w:val="20"/>
        </w:rPr>
        <w:t>,</w:t>
      </w:r>
      <w:r>
        <w:rPr>
          <w:sz w:val="20"/>
          <w:szCs w:val="20"/>
        </w:rPr>
        <w:t xml:space="preserve"> </w:t>
      </w:r>
      <w:r w:rsidR="002A225A">
        <w:rPr>
          <w:sz w:val="20"/>
          <w:szCs w:val="20"/>
        </w:rPr>
        <w:t>m</w:t>
      </w:r>
      <w:r>
        <w:rPr>
          <w:sz w:val="20"/>
          <w:szCs w:val="20"/>
        </w:rPr>
        <w:t>odels will be developed by each mode for each loss type.  For the expected paid to claimant</w:t>
      </w:r>
      <w:r w:rsidR="002A225A">
        <w:rPr>
          <w:sz w:val="20"/>
          <w:szCs w:val="20"/>
        </w:rPr>
        <w:t>,</w:t>
      </w:r>
      <w:r>
        <w:rPr>
          <w:sz w:val="20"/>
          <w:szCs w:val="20"/>
        </w:rPr>
        <w:t xml:space="preserve"> </w:t>
      </w:r>
      <w:proofErr w:type="gramStart"/>
      <w:r>
        <w:rPr>
          <w:sz w:val="20"/>
          <w:szCs w:val="20"/>
        </w:rPr>
        <w:t>E(</w:t>
      </w:r>
      <w:proofErr w:type="gramEnd"/>
      <w:r>
        <w:rPr>
          <w:sz w:val="20"/>
          <w:szCs w:val="20"/>
        </w:rPr>
        <w:t>L)</w:t>
      </w:r>
      <w:r w:rsidR="002A225A">
        <w:rPr>
          <w:sz w:val="20"/>
          <w:szCs w:val="20"/>
        </w:rPr>
        <w:t>,</w:t>
      </w:r>
      <w:r>
        <w:rPr>
          <w:sz w:val="20"/>
          <w:szCs w:val="20"/>
        </w:rPr>
        <w:t xml:space="preserve"> there will be one</w:t>
      </w:r>
      <w:r w:rsidR="002A225A">
        <w:rPr>
          <w:sz w:val="20"/>
          <w:szCs w:val="20"/>
        </w:rPr>
        <w:t xml:space="preserve"> model</w:t>
      </w:r>
      <w:r>
        <w:rPr>
          <w:sz w:val="20"/>
          <w:szCs w:val="20"/>
        </w:rPr>
        <w:t xml:space="preserve"> built for each loss type within each mode.  For the expected recovery rate model </w:t>
      </w:r>
      <w:proofErr w:type="gramStart"/>
      <w:r>
        <w:rPr>
          <w:sz w:val="20"/>
          <w:szCs w:val="20"/>
        </w:rPr>
        <w:t>E(</w:t>
      </w:r>
      <w:proofErr w:type="gramEnd"/>
      <w:r>
        <w:rPr>
          <w:sz w:val="20"/>
          <w:szCs w:val="20"/>
        </w:rPr>
        <w:t xml:space="preserve">RR) there will be a model built for standard / extended within each loss type within each mode.  Thus, there will be a total of 6 + 6 + 12 = 24 models built.  </w:t>
      </w:r>
    </w:p>
    <w:p w:rsidR="00C42BBB" w:rsidRPr="007E6DDD" w:rsidRDefault="00C42BBB" w:rsidP="00A55A57">
      <w:pPr>
        <w:jc w:val="both"/>
        <w:rPr>
          <w:b/>
          <w:sz w:val="20"/>
          <w:szCs w:val="20"/>
        </w:rPr>
      </w:pPr>
      <w:r>
        <w:rPr>
          <w:b/>
          <w:sz w:val="20"/>
          <w:szCs w:val="20"/>
        </w:rPr>
        <w:t xml:space="preserve">Modeling </w:t>
      </w:r>
      <w:r w:rsidRPr="007E6DDD">
        <w:rPr>
          <w:b/>
          <w:sz w:val="20"/>
          <w:szCs w:val="20"/>
        </w:rPr>
        <w:t xml:space="preserve">Option </w:t>
      </w:r>
      <w:r>
        <w:rPr>
          <w:b/>
          <w:sz w:val="20"/>
          <w:szCs w:val="20"/>
        </w:rPr>
        <w:t>2</w:t>
      </w:r>
      <w:r w:rsidR="0027612A">
        <w:rPr>
          <w:b/>
          <w:sz w:val="20"/>
          <w:szCs w:val="20"/>
        </w:rPr>
        <w:t xml:space="preserve"> (preferred):</w:t>
      </w:r>
    </w:p>
    <w:p w:rsidR="00C42BBB" w:rsidRDefault="00C42BBB" w:rsidP="00A55A57">
      <w:pPr>
        <w:jc w:val="both"/>
        <w:rPr>
          <w:sz w:val="20"/>
          <w:szCs w:val="20"/>
        </w:rPr>
      </w:pPr>
      <w:r>
        <w:rPr>
          <w:sz w:val="20"/>
          <w:szCs w:val="20"/>
        </w:rPr>
        <w:t>Under this approach we will be able to identify process points and reduce the number of models significantly and provide added information for process improvement.  The idea here is to incorporate an added set of variables to indicate whether particular process points took place or not.</w:t>
      </w:r>
    </w:p>
    <w:p w:rsidR="002D7E82" w:rsidRPr="00B455A9" w:rsidRDefault="00B455A9" w:rsidP="00A55A57">
      <w:pPr>
        <w:jc w:val="both"/>
        <w:rPr>
          <w:color w:val="0000FF"/>
          <w:sz w:val="28"/>
          <w:szCs w:val="28"/>
        </w:rPr>
      </w:pPr>
      <w:r>
        <w:rPr>
          <w:color w:val="0000FF"/>
          <w:sz w:val="28"/>
          <w:szCs w:val="28"/>
        </w:rPr>
        <w:t>Expected Loss:</w:t>
      </w:r>
    </w:p>
    <w:p w:rsidR="00B1186C" w:rsidRPr="007F17A3" w:rsidRDefault="00611F14" w:rsidP="00A55A57">
      <w:pPr>
        <w:jc w:val="both"/>
        <w:rPr>
          <w:rFonts w:ascii="Cambria Math" w:eastAsiaTheme="minorEastAsia" w:hAnsi="Cambria Math"/>
          <w:b/>
          <w:u w:val="single"/>
        </w:rPr>
      </w:pPr>
      <m:oMathPara>
        <m:oMath>
          <m:r>
            <m:rPr>
              <m:sty m:val="b"/>
            </m:rPr>
            <w:rPr>
              <w:rFonts w:ascii="Cambria Math" w:hAnsi="Cambria Math"/>
              <w:u w:val="single"/>
            </w:rPr>
            <m:t>Standard Liability</m:t>
          </m:r>
        </m:oMath>
      </m:oMathPara>
    </w:p>
    <w:p w:rsidR="00B1186C" w:rsidRPr="007F17A3" w:rsidRDefault="00D82662" w:rsidP="00A55A57">
      <w:pPr>
        <w:jc w:val="both"/>
        <w:rPr>
          <w:rFonts w:eastAsiaTheme="minorEastAsia"/>
          <w:b/>
        </w:rPr>
      </w:pPr>
      <m:oMathPara>
        <m:oMath>
          <m:r>
            <m:rPr>
              <m:sty m:val="b"/>
            </m:rPr>
            <w:rPr>
              <w:rFonts w:ascii="Cambria Math" w:hAnsi="Cambria Math"/>
            </w:rPr>
            <m:t>Expected Loss</m:t>
          </m:r>
          <m:r>
            <m:rPr>
              <m:sty m:val="bi"/>
            </m:rPr>
            <w:rPr>
              <w:rFonts w:ascii="Cambria Math" w:hAnsi="Cambria Math"/>
            </w:rPr>
            <m:t xml:space="preserve"> (Expeditors Cost per Shipment)  =  </m:t>
          </m:r>
        </m:oMath>
      </m:oMathPara>
    </w:p>
    <w:p w:rsidR="003B54FF" w:rsidRPr="00A823D1" w:rsidRDefault="001A07E4" w:rsidP="00A55A57">
      <w:pPr>
        <w:jc w:val="both"/>
        <w:rPr>
          <w:rFonts w:eastAsiaTheme="minorEastAsia"/>
          <w:b/>
          <w:sz w:val="20"/>
          <w:szCs w:val="20"/>
        </w:rPr>
      </w:pPr>
      <m:oMathPara>
        <m:oMath>
          <m:r>
            <m:rPr>
              <m:sty m:val="bi"/>
            </m:rPr>
            <w:rPr>
              <w:rFonts w:ascii="Cambria Math" w:hAnsi="Cambria Math"/>
              <w:sz w:val="20"/>
              <w:szCs w:val="20"/>
            </w:rPr>
            <m:t>Pr</m:t>
          </m:r>
          <m:d>
            <m:dPr>
              <m:ctrlPr>
                <w:rPr>
                  <w:rFonts w:ascii="Cambria Math" w:hAnsi="Cambria Math"/>
                  <w:b/>
                  <w:i/>
                  <w:sz w:val="20"/>
                  <w:szCs w:val="20"/>
                </w:rPr>
              </m:ctrlPr>
            </m:dPr>
            <m:e>
              <m:r>
                <m:rPr>
                  <m:sty m:val="bi"/>
                </m:rPr>
                <w:rPr>
                  <w:rFonts w:ascii="Cambria Math" w:hAnsi="Cambria Math"/>
                  <w:sz w:val="20"/>
                  <w:szCs w:val="20"/>
                </w:rPr>
                <m:t xml:space="preserve">claim </m:t>
              </m:r>
            </m:e>
          </m:d>
          <m:r>
            <m:rPr>
              <m:sty m:val="bi"/>
            </m:rPr>
            <w:rPr>
              <w:rFonts w:ascii="Cambria Math" w:hAnsi="Cambria Math"/>
              <w:sz w:val="20"/>
              <w:szCs w:val="20"/>
            </w:rPr>
            <m:t xml:space="preserve"> * min(10,000, E</m:t>
          </m:r>
          <m:d>
            <m:dPr>
              <m:ctrlPr>
                <w:rPr>
                  <w:rFonts w:ascii="Cambria Math" w:hAnsi="Cambria Math"/>
                  <w:b/>
                  <w:i/>
                  <w:sz w:val="20"/>
                  <w:szCs w:val="20"/>
                </w:rPr>
              </m:ctrlPr>
            </m:dPr>
            <m:e>
              <m:r>
                <m:rPr>
                  <m:sty m:val="bi"/>
                </m:rPr>
                <w:rPr>
                  <w:rFonts w:ascii="Cambria Math" w:hAnsi="Cambria Math"/>
                  <w:sz w:val="20"/>
                  <w:szCs w:val="20"/>
                </w:rPr>
                <m:t>Full Payout</m:t>
              </m:r>
            </m:e>
            <m:e>
              <m:r>
                <m:rPr>
                  <m:sty m:val="bi"/>
                </m:rPr>
                <w:rPr>
                  <w:rFonts w:ascii="Cambria Math" w:hAnsi="Cambria Math"/>
                  <w:sz w:val="20"/>
                  <w:szCs w:val="20"/>
                </w:rPr>
                <m:t>Claim</m:t>
              </m:r>
            </m:e>
          </m:d>
          <m:r>
            <m:rPr>
              <m:sty m:val="bi"/>
            </m:rPr>
            <w:rPr>
              <w:rFonts w:ascii="Cambria Math" w:hAnsi="Cambria Math"/>
              <w:sz w:val="20"/>
              <w:szCs w:val="20"/>
            </w:rPr>
            <m:t xml:space="preserve"> * </m:t>
          </m:r>
          <m:d>
            <m:dPr>
              <m:ctrlPr>
                <w:rPr>
                  <w:rFonts w:ascii="Cambria Math" w:hAnsi="Cambria Math"/>
                  <w:b/>
                  <w:i/>
                  <w:sz w:val="20"/>
                  <w:szCs w:val="20"/>
                </w:rPr>
              </m:ctrlPr>
            </m:dPr>
            <m:e>
              <m:r>
                <m:rPr>
                  <m:sty m:val="bi"/>
                </m:rPr>
                <w:rPr>
                  <w:rFonts w:ascii="Cambria Math" w:hAnsi="Cambria Math"/>
                  <w:sz w:val="20"/>
                  <w:szCs w:val="20"/>
                </w:rPr>
                <m:t>1-</m:t>
              </m:r>
              <m:r>
                <m:rPr>
                  <m:sty m:val="bi"/>
                </m:rPr>
                <w:rPr>
                  <w:rFonts w:ascii="Cambria Math" w:hAnsi="Cambria Math"/>
                  <w:color w:val="0000FF"/>
                  <w:sz w:val="20"/>
                  <w:szCs w:val="20"/>
                </w:rPr>
                <m:t>E</m:t>
              </m:r>
              <m:d>
                <m:dPr>
                  <m:ctrlPr>
                    <w:rPr>
                      <w:rFonts w:ascii="Cambria Math" w:hAnsi="Cambria Math"/>
                      <w:b/>
                      <w:i/>
                      <w:color w:val="0000FF"/>
                      <w:sz w:val="20"/>
                      <w:szCs w:val="20"/>
                    </w:rPr>
                  </m:ctrlPr>
                </m:dPr>
                <m:e>
                  <m:r>
                    <m:rPr>
                      <m:sty m:val="bi"/>
                    </m:rPr>
                    <w:rPr>
                      <w:rFonts w:ascii="Cambria Math" w:hAnsi="Cambria Math"/>
                      <w:color w:val="0000FF"/>
                      <w:sz w:val="20"/>
                      <w:szCs w:val="20"/>
                    </w:rPr>
                    <m:t>recovery rate 1</m:t>
                  </m:r>
                </m:e>
              </m:d>
            </m:e>
          </m:d>
        </m:oMath>
      </m:oMathPara>
    </w:p>
    <w:p w:rsidR="00A823D1" w:rsidRDefault="00A823D1" w:rsidP="00A55A57">
      <w:pPr>
        <w:jc w:val="both"/>
        <w:rPr>
          <w:rFonts w:eastAsiaTheme="minorEastAsia"/>
          <w:b/>
          <w:sz w:val="20"/>
          <w:szCs w:val="20"/>
        </w:rPr>
      </w:pPr>
    </w:p>
    <w:p w:rsidR="007F17A3" w:rsidRDefault="00B455A9" w:rsidP="00A55A57">
      <w:pPr>
        <w:pStyle w:val="ListParagraph"/>
        <w:ind w:left="0"/>
        <w:jc w:val="both"/>
        <w:rPr>
          <w:b/>
          <w:color w:val="0000FF"/>
          <w:sz w:val="28"/>
          <w:szCs w:val="28"/>
        </w:rPr>
      </w:pPr>
      <w:r>
        <w:rPr>
          <w:b/>
          <w:color w:val="0000FF"/>
          <w:sz w:val="28"/>
          <w:szCs w:val="28"/>
        </w:rPr>
        <w:t>Unexpected Loss:</w:t>
      </w:r>
    </w:p>
    <w:p w:rsidR="007F17A3" w:rsidRPr="00611F14" w:rsidRDefault="007F17A3" w:rsidP="007F17A3">
      <w:pPr>
        <w:jc w:val="center"/>
        <w:rPr>
          <w:rFonts w:ascii="Cambria Math" w:eastAsiaTheme="minorEastAsia" w:hAnsi="Cambria Math"/>
          <w:b/>
          <w:u w:val="single"/>
        </w:rPr>
      </w:pPr>
      <w:r w:rsidRPr="00611F14">
        <w:rPr>
          <w:rFonts w:ascii="Cambria Math" w:eastAsiaTheme="minorEastAsia" w:hAnsi="Cambria Math"/>
          <w:b/>
          <w:u w:val="single"/>
        </w:rPr>
        <w:t>Standard &amp; Extended</w:t>
      </w:r>
    </w:p>
    <w:p w:rsidR="007F17A3" w:rsidRPr="00AD5E72" w:rsidRDefault="007F17A3" w:rsidP="007F17A3">
      <w:pPr>
        <w:jc w:val="center"/>
        <w:rPr>
          <w:rFonts w:ascii="Cambria Math" w:eastAsiaTheme="minorEastAsia" w:hAnsi="Cambria Math"/>
          <w:b/>
          <w:i/>
          <w:sz w:val="20"/>
          <w:szCs w:val="20"/>
        </w:rPr>
      </w:pPr>
      <w:r w:rsidRPr="004F7D87">
        <w:rPr>
          <w:rFonts w:ascii="Cambria Math" w:eastAsiaTheme="minorEastAsia" w:hAnsi="Cambria Math"/>
          <w:b/>
        </w:rPr>
        <w:t>Unexpected Loss</w:t>
      </w:r>
      <w:r w:rsidR="004F7D87">
        <w:rPr>
          <w:rFonts w:ascii="Cambria Math" w:eastAsiaTheme="minorEastAsia" w:hAnsi="Cambria Math"/>
          <w:b/>
          <w:i/>
        </w:rPr>
        <w:t xml:space="preserve"> (Standard Deviation of aggregate loss)</w:t>
      </w:r>
      <w:r w:rsidRPr="007F17A3">
        <w:rPr>
          <w:rFonts w:ascii="Cambria Math" w:eastAsiaTheme="minorEastAsia" w:hAnsi="Cambria Math"/>
          <w:b/>
          <w:i/>
        </w:rPr>
        <w:t xml:space="preserve"> =</w:t>
      </w:r>
    </w:p>
    <w:p w:rsidR="007F17A3" w:rsidRDefault="007F17A3" w:rsidP="007F17A3">
      <w:pPr>
        <w:pStyle w:val="ListParagraph"/>
        <w:ind w:left="0"/>
        <w:jc w:val="both"/>
        <w:rPr>
          <w:b/>
          <w:color w:val="0000FF"/>
          <w:sz w:val="28"/>
          <w:szCs w:val="28"/>
        </w:rPr>
      </w:pPr>
      <m:oMathPara>
        <m:oMath>
          <m:r>
            <m:rPr>
              <m:sty m:val="bi"/>
            </m:rPr>
            <w:rPr>
              <w:rFonts w:ascii="Cambria Math" w:hAnsi="Cambria Math"/>
              <w:sz w:val="18"/>
              <w:szCs w:val="18"/>
            </w:rPr>
            <m:t>E</m:t>
          </m:r>
          <m:d>
            <m:dPr>
              <m:endChr m:val="|"/>
              <m:ctrlPr>
                <w:rPr>
                  <w:rFonts w:ascii="Cambria Math" w:hAnsi="Cambria Math"/>
                  <w:b/>
                  <w:i/>
                  <w:sz w:val="18"/>
                  <w:szCs w:val="18"/>
                </w:rPr>
              </m:ctrlPr>
            </m:dPr>
            <m:e>
              <m:r>
                <m:rPr>
                  <m:sty m:val="bi"/>
                </m:rPr>
                <w:rPr>
                  <w:rFonts w:ascii="Cambria Math" w:hAnsi="Cambria Math"/>
                  <w:sz w:val="18"/>
                  <w:szCs w:val="18"/>
                </w:rPr>
                <m:t xml:space="preserve">Full Payout </m:t>
              </m:r>
            </m:e>
          </m:d>
          <m:r>
            <m:rPr>
              <m:sty m:val="bi"/>
            </m:rPr>
            <w:rPr>
              <w:rFonts w:ascii="Cambria Math" w:hAnsi="Cambria Math"/>
              <w:sz w:val="18"/>
              <w:szCs w:val="18"/>
            </w:rPr>
            <m:t xml:space="preserve"> Claim)*</m:t>
          </m:r>
          <m:rad>
            <m:radPr>
              <m:degHide m:val="1"/>
              <m:ctrlPr>
                <w:rPr>
                  <w:rFonts w:ascii="Cambria Math" w:hAnsi="Cambria Math"/>
                  <w:b/>
                  <w:i/>
                  <w:sz w:val="18"/>
                  <w:szCs w:val="18"/>
                </w:rPr>
              </m:ctrlPr>
            </m:radPr>
            <m:deg/>
            <m:e>
              <m:r>
                <m:rPr>
                  <m:sty m:val="bi"/>
                </m:rPr>
                <w:rPr>
                  <w:rFonts w:ascii="Cambria Math" w:hAnsi="Cambria Math"/>
                  <w:sz w:val="18"/>
                  <w:szCs w:val="18"/>
                </w:rPr>
                <m:t>E</m:t>
              </m:r>
              <m:d>
                <m:dPr>
                  <m:ctrlPr>
                    <w:rPr>
                      <w:rFonts w:ascii="Cambria Math" w:hAnsi="Cambria Math"/>
                      <w:b/>
                      <w:i/>
                      <w:sz w:val="18"/>
                      <w:szCs w:val="18"/>
                    </w:rPr>
                  </m:ctrlPr>
                </m:dPr>
                <m:e>
                  <m:r>
                    <m:rPr>
                      <m:sty m:val="bi"/>
                    </m:rPr>
                    <w:rPr>
                      <w:rFonts w:ascii="Cambria Math" w:hAnsi="Cambria Math"/>
                      <w:sz w:val="18"/>
                      <w:szCs w:val="18"/>
                    </w:rPr>
                    <m:t>Claim</m:t>
                  </m:r>
                </m:e>
              </m:d>
              <m:r>
                <m:rPr>
                  <m:sty m:val="bi"/>
                </m:rPr>
                <w:rPr>
                  <w:rFonts w:ascii="Cambria Math" w:hAnsi="Cambria Math"/>
                  <w:sz w:val="18"/>
                  <w:szCs w:val="18"/>
                </w:rPr>
                <m:t>*Var(E</m:t>
              </m:r>
              <m:d>
                <m:dPr>
                  <m:ctrlPr>
                    <w:rPr>
                      <w:rFonts w:ascii="Cambria Math" w:hAnsi="Cambria Math"/>
                      <w:b/>
                      <w:i/>
                      <w:sz w:val="18"/>
                      <w:szCs w:val="18"/>
                    </w:rPr>
                  </m:ctrlPr>
                </m:dPr>
                <m:e>
                  <m:r>
                    <m:rPr>
                      <m:sty m:val="bi"/>
                    </m:rPr>
                    <w:rPr>
                      <w:rFonts w:ascii="Cambria Math" w:hAnsi="Cambria Math"/>
                      <w:sz w:val="18"/>
                      <w:szCs w:val="18"/>
                    </w:rPr>
                    <m:t>recovery rate</m:t>
                  </m:r>
                </m:e>
              </m:d>
              <m:r>
                <m:rPr>
                  <m:sty m:val="bi"/>
                </m:rPr>
                <w:rPr>
                  <w:rFonts w:ascii="Cambria Math" w:hAnsi="Cambria Math"/>
                  <w:sz w:val="18"/>
                  <w:szCs w:val="18"/>
                </w:rPr>
                <m:t>+</m:t>
              </m:r>
              <m:sSup>
                <m:sSupPr>
                  <m:ctrlPr>
                    <w:rPr>
                      <w:rFonts w:ascii="Cambria Math" w:hAnsi="Cambria Math"/>
                      <w:b/>
                      <w:i/>
                      <w:sz w:val="18"/>
                      <w:szCs w:val="18"/>
                    </w:rPr>
                  </m:ctrlPr>
                </m:sSupPr>
                <m:e>
                  <m:d>
                    <m:dPr>
                      <m:ctrlPr>
                        <w:rPr>
                          <w:rFonts w:ascii="Cambria Math" w:hAnsi="Cambria Math"/>
                          <w:b/>
                          <w:i/>
                          <w:sz w:val="18"/>
                          <w:szCs w:val="18"/>
                        </w:rPr>
                      </m:ctrlPr>
                    </m:dPr>
                    <m:e>
                      <m:r>
                        <m:rPr>
                          <m:sty m:val="bi"/>
                        </m:rPr>
                        <w:rPr>
                          <w:rFonts w:ascii="Cambria Math" w:hAnsi="Cambria Math"/>
                          <w:sz w:val="18"/>
                          <w:szCs w:val="18"/>
                        </w:rPr>
                        <m:t>1-E</m:t>
                      </m:r>
                      <m:d>
                        <m:dPr>
                          <m:ctrlPr>
                            <w:rPr>
                              <w:rFonts w:ascii="Cambria Math" w:hAnsi="Cambria Math"/>
                              <w:b/>
                              <w:i/>
                              <w:sz w:val="18"/>
                              <w:szCs w:val="18"/>
                            </w:rPr>
                          </m:ctrlPr>
                        </m:dPr>
                        <m:e>
                          <m:r>
                            <m:rPr>
                              <m:sty m:val="bi"/>
                            </m:rPr>
                            <w:rPr>
                              <w:rFonts w:ascii="Cambria Math" w:hAnsi="Cambria Math"/>
                              <w:sz w:val="18"/>
                              <w:szCs w:val="18"/>
                            </w:rPr>
                            <m:t xml:space="preserve">recovery </m:t>
                          </m:r>
                          <m:sSub>
                            <m:sSubPr>
                              <m:ctrlPr>
                                <w:rPr>
                                  <w:rFonts w:ascii="Cambria Math" w:hAnsi="Cambria Math"/>
                                  <w:b/>
                                  <w:i/>
                                  <w:sz w:val="18"/>
                                  <w:szCs w:val="18"/>
                                </w:rPr>
                              </m:ctrlPr>
                            </m:sSubPr>
                            <m:e>
                              <m:r>
                                <m:rPr>
                                  <m:sty m:val="bi"/>
                                </m:rPr>
                                <w:rPr>
                                  <w:rFonts w:ascii="Cambria Math" w:hAnsi="Cambria Math"/>
                                  <w:sz w:val="18"/>
                                  <w:szCs w:val="18"/>
                                </w:rPr>
                                <m:t>rate</m:t>
                              </m:r>
                            </m:e>
                            <m:sub>
                              <m:r>
                                <m:rPr>
                                  <m:sty m:val="bi"/>
                                </m:rPr>
                                <w:rPr>
                                  <w:rFonts w:ascii="Cambria Math" w:hAnsi="Cambria Math"/>
                                  <w:sz w:val="18"/>
                                  <w:szCs w:val="18"/>
                                </w:rPr>
                                <m:t>i</m:t>
                              </m:r>
                            </m:sub>
                          </m:sSub>
                        </m:e>
                      </m:d>
                    </m:e>
                  </m:d>
                </m:e>
                <m:sup>
                  <m:r>
                    <m:rPr>
                      <m:sty m:val="bi"/>
                    </m:rPr>
                    <w:rPr>
                      <w:rFonts w:ascii="Cambria Math" w:hAnsi="Cambria Math"/>
                      <w:sz w:val="18"/>
                      <w:szCs w:val="18"/>
                    </w:rPr>
                    <m:t>2</m:t>
                  </m:r>
                </m:sup>
              </m:sSup>
              <m:r>
                <m:rPr>
                  <m:sty m:val="bi"/>
                </m:rPr>
                <w:rPr>
                  <w:rFonts w:ascii="Cambria Math" w:hAnsi="Cambria Math"/>
                  <w:sz w:val="18"/>
                  <w:szCs w:val="18"/>
                </w:rPr>
                <m:t>*Var</m:t>
              </m:r>
              <m:d>
                <m:dPr>
                  <m:ctrlPr>
                    <w:rPr>
                      <w:rFonts w:ascii="Cambria Math" w:hAnsi="Cambria Math"/>
                      <w:b/>
                      <w:i/>
                      <w:sz w:val="18"/>
                      <w:szCs w:val="18"/>
                    </w:rPr>
                  </m:ctrlPr>
                </m:dPr>
                <m:e>
                  <m:r>
                    <m:rPr>
                      <m:sty m:val="bi"/>
                    </m:rPr>
                    <w:rPr>
                      <w:rFonts w:ascii="Cambria Math" w:hAnsi="Cambria Math"/>
                      <w:sz w:val="18"/>
                      <w:szCs w:val="18"/>
                    </w:rPr>
                    <m:t>Pr</m:t>
                  </m:r>
                  <m:d>
                    <m:dPr>
                      <m:ctrlPr>
                        <w:rPr>
                          <w:rFonts w:ascii="Cambria Math" w:hAnsi="Cambria Math"/>
                          <w:b/>
                          <w:i/>
                          <w:sz w:val="18"/>
                          <w:szCs w:val="18"/>
                        </w:rPr>
                      </m:ctrlPr>
                    </m:dPr>
                    <m:e>
                      <m:r>
                        <m:rPr>
                          <m:sty m:val="bi"/>
                        </m:rPr>
                        <w:rPr>
                          <w:rFonts w:ascii="Cambria Math" w:hAnsi="Cambria Math"/>
                          <w:sz w:val="18"/>
                          <w:szCs w:val="18"/>
                        </w:rPr>
                        <m:t>Claim</m:t>
                      </m:r>
                    </m:e>
                  </m:d>
                </m:e>
              </m:d>
            </m:e>
          </m:rad>
        </m:oMath>
      </m:oMathPara>
    </w:p>
    <w:p w:rsidR="007F17A3" w:rsidRDefault="007F17A3" w:rsidP="00A55A57">
      <w:pPr>
        <w:pStyle w:val="ListParagraph"/>
        <w:ind w:left="0"/>
        <w:jc w:val="both"/>
        <w:rPr>
          <w:b/>
          <w:color w:val="0000FF"/>
          <w:sz w:val="28"/>
          <w:szCs w:val="28"/>
        </w:rPr>
      </w:pPr>
    </w:p>
    <w:p w:rsidR="00D6163A" w:rsidRPr="00234C00" w:rsidRDefault="00DB5078" w:rsidP="00A55A57">
      <w:pPr>
        <w:pStyle w:val="ListParagraph"/>
        <w:ind w:left="0"/>
        <w:jc w:val="both"/>
        <w:rPr>
          <w:b/>
          <w:color w:val="0000FF"/>
          <w:sz w:val="28"/>
          <w:szCs w:val="28"/>
        </w:rPr>
      </w:pPr>
      <w:r w:rsidRPr="00234C00">
        <w:rPr>
          <w:b/>
          <w:color w:val="0000FF"/>
          <w:sz w:val="28"/>
          <w:szCs w:val="28"/>
        </w:rPr>
        <w:t xml:space="preserve">Modeling </w:t>
      </w:r>
      <w:r w:rsidR="00234C00">
        <w:rPr>
          <w:b/>
          <w:color w:val="0000FF"/>
          <w:sz w:val="28"/>
          <w:szCs w:val="28"/>
        </w:rPr>
        <w:t>J</w:t>
      </w:r>
      <w:r w:rsidRPr="00234C00">
        <w:rPr>
          <w:b/>
          <w:color w:val="0000FF"/>
          <w:sz w:val="28"/>
          <w:szCs w:val="28"/>
        </w:rPr>
        <w:t>ustification:</w:t>
      </w:r>
    </w:p>
    <w:p w:rsidR="004332B1" w:rsidRDefault="004332B1" w:rsidP="004332B1">
      <w:pPr>
        <w:jc w:val="both"/>
        <w:rPr>
          <w:sz w:val="20"/>
          <w:szCs w:val="20"/>
        </w:rPr>
      </w:pPr>
      <w:r>
        <w:rPr>
          <w:sz w:val="20"/>
          <w:szCs w:val="20"/>
        </w:rPr>
        <w:t>Several types of specific models are proposed below under the header “</w:t>
      </w:r>
      <w:r w:rsidRPr="007F70EA">
        <w:rPr>
          <w:i/>
          <w:sz w:val="20"/>
          <w:szCs w:val="20"/>
        </w:rPr>
        <w:t>Modeling</w:t>
      </w:r>
      <w:r>
        <w:rPr>
          <w:i/>
          <w:sz w:val="20"/>
          <w:szCs w:val="20"/>
        </w:rPr>
        <w:t xml:space="preserve"> Methods</w:t>
      </w:r>
      <w:r>
        <w:rPr>
          <w:sz w:val="20"/>
          <w:szCs w:val="20"/>
        </w:rPr>
        <w:t xml:space="preserve">”.  Two specific outcomes are of interest: expected outcomes and unlikely outcomes.  The expected outcomes are addressed below and should be familiar with most.  This is just the result of most regression-like modeling procedures.  The unexpected outcomes </w:t>
      </w:r>
      <w:r w:rsidR="001D36D1">
        <w:rPr>
          <w:sz w:val="20"/>
          <w:szCs w:val="20"/>
        </w:rPr>
        <w:t xml:space="preserve">may be less intuitive for most analysts and even modelers.  The first </w:t>
      </w:r>
      <w:r>
        <w:rPr>
          <w:sz w:val="20"/>
          <w:szCs w:val="20"/>
        </w:rPr>
        <w:t xml:space="preserve">option is the quantile regression method, utilized in Base SAS and R.  With these types of models we can focus on more extreme </w:t>
      </w:r>
      <w:proofErr w:type="spellStart"/>
      <w:r>
        <w:rPr>
          <w:sz w:val="20"/>
          <w:szCs w:val="20"/>
        </w:rPr>
        <w:t>quantiles</w:t>
      </w:r>
      <w:proofErr w:type="spellEnd"/>
      <w:r>
        <w:rPr>
          <w:sz w:val="20"/>
          <w:szCs w:val="20"/>
        </w:rPr>
        <w:t xml:space="preserve"> of the distribution versus utilizing sensitivity analysis </w:t>
      </w:r>
      <w:r w:rsidRPr="004332B1">
        <w:rPr>
          <w:i/>
          <w:color w:val="404040" w:themeColor="text1" w:themeTint="BF"/>
          <w:sz w:val="20"/>
          <w:szCs w:val="20"/>
        </w:rPr>
        <w:t>(see appendix for more detail).</w:t>
      </w:r>
      <w:r w:rsidRPr="004332B1">
        <w:rPr>
          <w:color w:val="404040" w:themeColor="text1" w:themeTint="BF"/>
          <w:sz w:val="20"/>
          <w:szCs w:val="20"/>
        </w:rPr>
        <w:t xml:space="preserve">  </w:t>
      </w:r>
      <w:r w:rsidR="001D36D1">
        <w:rPr>
          <w:sz w:val="20"/>
          <w:szCs w:val="20"/>
        </w:rPr>
        <w:t xml:space="preserve">This enables us to </w:t>
      </w:r>
      <w:r w:rsidR="007649E9">
        <w:rPr>
          <w:sz w:val="20"/>
          <w:szCs w:val="20"/>
        </w:rPr>
        <w:t>model value-at-risk and tail value at risk.</w:t>
      </w:r>
      <w:r w:rsidR="001D36D1">
        <w:rPr>
          <w:sz w:val="20"/>
          <w:szCs w:val="20"/>
        </w:rPr>
        <w:t xml:space="preserve"> </w:t>
      </w:r>
      <w:r w:rsidR="007649E9">
        <w:rPr>
          <w:sz w:val="20"/>
          <w:szCs w:val="20"/>
        </w:rPr>
        <w:t xml:space="preserve"> A</w:t>
      </w:r>
      <w:r>
        <w:rPr>
          <w:sz w:val="20"/>
          <w:szCs w:val="20"/>
        </w:rPr>
        <w:t xml:space="preserve">nother interesting model is the Loglinear Variance Model which will model the variance of outcomes opposed to the expected value of an outcome.  </w:t>
      </w:r>
      <w:r w:rsidR="007649E9">
        <w:rPr>
          <w:sz w:val="20"/>
          <w:szCs w:val="20"/>
        </w:rPr>
        <w:t xml:space="preserve">With this method we will be able to model the variance of the </w:t>
      </w:r>
      <w:r w:rsidR="007649E9">
        <w:rPr>
          <w:sz w:val="20"/>
          <w:szCs w:val="20"/>
        </w:rPr>
        <w:lastRenderedPageBreak/>
        <w:t xml:space="preserve">expected recovery rate which will enable us to utilize the unexpected loss formula described above.  Each method has its pros and cons which is why we will incorporate both.  </w:t>
      </w:r>
    </w:p>
    <w:p w:rsidR="00A6183E" w:rsidRDefault="00A6183E" w:rsidP="004332B1">
      <w:pPr>
        <w:jc w:val="both"/>
        <w:rPr>
          <w:rFonts w:eastAsiaTheme="minorEastAsia"/>
          <w:b/>
          <w:sz w:val="20"/>
          <w:szCs w:val="20"/>
          <w:u w:val="single"/>
        </w:rPr>
      </w:pPr>
      <w:r>
        <w:rPr>
          <w:sz w:val="20"/>
          <w:szCs w:val="20"/>
        </w:rPr>
        <w:t>Based on the Unexpected Loss formula, the only extra model that needs to be generated is a variance model for the Recovery Rate variable.  The reason for this is straightforward.  First, the expected claim frequency is simply the number of shipments multiplied by the probability of a claim.  Thus, all we need to add here is the number of shipments which are predetermined.  Second, the variance of the claim frequency is simply the variance formula for a binomial distribution (n * p * (1-P)).  This leaves two inputs:  expected recovery and variance of recovery.  The expected recovery will already be modeled.  However, the variance of the recovery needs to be modeled and this is where the Loglinear Variance model becomes useful.  If the Loglinear Variance model fails to converge, we will simply use a binomial approximation (again, n * p * (1-p)).  This will likely not skew the results too much as the recovery rate’s range is [0</w:t>
      </w:r>
      <w:proofErr w:type="gramStart"/>
      <w:r>
        <w:rPr>
          <w:sz w:val="20"/>
          <w:szCs w:val="20"/>
        </w:rPr>
        <w:t>,1</w:t>
      </w:r>
      <w:proofErr w:type="gramEnd"/>
      <w:r>
        <w:rPr>
          <w:sz w:val="20"/>
          <w:szCs w:val="20"/>
        </w:rPr>
        <w:t>].</w:t>
      </w:r>
    </w:p>
    <w:p w:rsidR="000B2D4A" w:rsidRDefault="000B2D4A" w:rsidP="00A55A57">
      <w:pPr>
        <w:autoSpaceDE w:val="0"/>
        <w:autoSpaceDN w:val="0"/>
        <w:adjustRightInd w:val="0"/>
        <w:spacing w:after="0" w:line="240" w:lineRule="auto"/>
        <w:jc w:val="both"/>
        <w:rPr>
          <w:sz w:val="20"/>
          <w:szCs w:val="20"/>
        </w:rPr>
      </w:pPr>
      <w:r>
        <w:rPr>
          <w:sz w:val="20"/>
          <w:szCs w:val="20"/>
        </w:rPr>
        <w:t xml:space="preserve">Modeling </w:t>
      </w:r>
      <w:r w:rsidR="00972F30">
        <w:rPr>
          <w:sz w:val="20"/>
          <w:szCs w:val="20"/>
        </w:rPr>
        <w:t>expected loss</w:t>
      </w:r>
      <w:r>
        <w:rPr>
          <w:sz w:val="20"/>
          <w:szCs w:val="20"/>
        </w:rPr>
        <w:t xml:space="preserve"> from an insurance standpoint is straightforward and has been conducted in similar ways for a long time.  The below </w:t>
      </w:r>
      <w:proofErr w:type="spellStart"/>
      <w:r>
        <w:rPr>
          <w:sz w:val="20"/>
          <w:szCs w:val="20"/>
        </w:rPr>
        <w:t>exerpt</w:t>
      </w:r>
      <w:proofErr w:type="spellEnd"/>
      <w:r>
        <w:rPr>
          <w:sz w:val="20"/>
          <w:szCs w:val="20"/>
        </w:rPr>
        <w:t xml:space="preserve"> from the book, “Generalized Linear Models for Insurance Data”, explains this traditional method.</w:t>
      </w:r>
    </w:p>
    <w:p w:rsidR="000B2D4A" w:rsidRPr="000B2D4A" w:rsidRDefault="000B2D4A" w:rsidP="00A55A57">
      <w:pPr>
        <w:autoSpaceDE w:val="0"/>
        <w:autoSpaceDN w:val="0"/>
        <w:adjustRightInd w:val="0"/>
        <w:spacing w:after="0" w:line="240" w:lineRule="auto"/>
        <w:jc w:val="both"/>
        <w:rPr>
          <w:rFonts w:ascii="Times-Roman" w:hAnsi="Times-Roman" w:cs="Times-Roman"/>
          <w:sz w:val="20"/>
          <w:szCs w:val="20"/>
        </w:rPr>
      </w:pPr>
    </w:p>
    <w:p w:rsidR="00B256E4" w:rsidRPr="00636270" w:rsidRDefault="00B256E4" w:rsidP="00A55A57">
      <w:pPr>
        <w:autoSpaceDE w:val="0"/>
        <w:autoSpaceDN w:val="0"/>
        <w:adjustRightInd w:val="0"/>
        <w:spacing w:after="0" w:line="240" w:lineRule="auto"/>
        <w:jc w:val="both"/>
        <w:rPr>
          <w:rFonts w:ascii="Times-Roman" w:hAnsi="Times-Roman" w:cs="Times-Roman"/>
          <w:i/>
          <w:color w:val="C00000"/>
          <w:sz w:val="20"/>
          <w:szCs w:val="20"/>
        </w:rPr>
      </w:pPr>
      <w:r w:rsidRPr="00636270">
        <w:rPr>
          <w:rFonts w:ascii="Times-Roman" w:hAnsi="Times-Roman" w:cs="Times-Roman"/>
          <w:i/>
          <w:color w:val="C00000"/>
          <w:sz w:val="20"/>
          <w:szCs w:val="20"/>
        </w:rPr>
        <w:t>“The models for claim size in Chapter 8 are for positive claim sizes: they condition on a claim having been made.  Analysis of claim size traditionally treats the occurrence of a claim and the amount of a claim, given that there is a claim, as separate models. The former is usually a logistic regression and the latter a model such as a gamma or inverse Gaussian regression. The canonical link for the gamma distribution is the inverse function.</w:t>
      </w:r>
      <w:r w:rsidRPr="00636270">
        <w:rPr>
          <w:rFonts w:ascii="Times-Roman" w:hAnsi="Times-Roman" w:cs="Times-Roman"/>
          <w:color w:val="C00000"/>
          <w:sz w:val="20"/>
          <w:szCs w:val="20"/>
        </w:rPr>
        <w:t xml:space="preserve">  </w:t>
      </w:r>
      <w:r w:rsidRPr="00636270">
        <w:rPr>
          <w:rFonts w:ascii="Times-Roman" w:hAnsi="Times-Roman" w:cs="Times-Roman"/>
          <w:i/>
          <w:color w:val="C00000"/>
          <w:sz w:val="20"/>
          <w:szCs w:val="20"/>
        </w:rPr>
        <w:t>The results of these separate models are combined to produce predictions of expected claim sizes.”  Since parameters from a model with inverse link are difficult to interpret, the log link is usually regarded as more useful.</w:t>
      </w:r>
    </w:p>
    <w:p w:rsidR="00C52B03" w:rsidRPr="00636270" w:rsidRDefault="00C52B03" w:rsidP="00A55A57">
      <w:pPr>
        <w:autoSpaceDE w:val="0"/>
        <w:autoSpaceDN w:val="0"/>
        <w:adjustRightInd w:val="0"/>
        <w:spacing w:after="0" w:line="240" w:lineRule="auto"/>
        <w:jc w:val="both"/>
        <w:rPr>
          <w:rFonts w:ascii="Times-Roman" w:hAnsi="Times-Roman" w:cs="Times-Roman"/>
          <w:b/>
          <w:i/>
          <w:color w:val="C00000"/>
          <w:sz w:val="20"/>
          <w:szCs w:val="20"/>
        </w:rPr>
      </w:pPr>
      <w:r w:rsidRPr="00636270">
        <w:rPr>
          <w:rFonts w:ascii="Times-Roman" w:hAnsi="Times-Roman" w:cs="Times-Roman"/>
          <w:i/>
          <w:color w:val="C00000"/>
          <w:sz w:val="20"/>
          <w:szCs w:val="20"/>
        </w:rPr>
        <w:t>“Continuous responses of interest to insurers include claim size and time between the reporting of a claim and settlement. Continuous insurance variables</w:t>
      </w:r>
      <w:r w:rsidRPr="00636270">
        <w:rPr>
          <w:rFonts w:ascii="Times-Roman" w:hAnsi="Times-Roman" w:cs="Times-Roman"/>
          <w:b/>
          <w:i/>
          <w:color w:val="C00000"/>
          <w:sz w:val="20"/>
          <w:szCs w:val="20"/>
        </w:rPr>
        <w:t xml:space="preserve"> </w:t>
      </w:r>
      <w:r w:rsidRPr="00636270">
        <w:rPr>
          <w:rFonts w:ascii="Times-Roman" w:hAnsi="Times-Roman" w:cs="Times-Roman"/>
          <w:i/>
          <w:color w:val="C00000"/>
          <w:sz w:val="20"/>
          <w:szCs w:val="20"/>
        </w:rPr>
        <w:t>are usually non-negative and skewed to the right. Options for modeling</w:t>
      </w:r>
      <w:r w:rsidRPr="00636270">
        <w:rPr>
          <w:rFonts w:ascii="Times-Roman" w:hAnsi="Times-Roman" w:cs="Times-Roman"/>
          <w:b/>
          <w:i/>
          <w:color w:val="C00000"/>
          <w:sz w:val="20"/>
          <w:szCs w:val="20"/>
        </w:rPr>
        <w:t xml:space="preserve"> </w:t>
      </w:r>
      <w:r w:rsidRPr="00636270">
        <w:rPr>
          <w:rFonts w:ascii="Times-Roman" w:hAnsi="Times-Roman" w:cs="Times-Roman"/>
          <w:i/>
          <w:color w:val="C00000"/>
          <w:sz w:val="20"/>
          <w:szCs w:val="20"/>
        </w:rPr>
        <w:t>these variables are:</w:t>
      </w:r>
    </w:p>
    <w:p w:rsidR="00C52B03" w:rsidRPr="00636270" w:rsidRDefault="00C52B03" w:rsidP="00A55A57">
      <w:pPr>
        <w:autoSpaceDE w:val="0"/>
        <w:autoSpaceDN w:val="0"/>
        <w:adjustRightInd w:val="0"/>
        <w:spacing w:after="0" w:line="240" w:lineRule="auto"/>
        <w:jc w:val="both"/>
        <w:rPr>
          <w:rFonts w:ascii="Times-Roman" w:hAnsi="Times-Roman" w:cs="Times-Roman"/>
          <w:i/>
          <w:color w:val="C00000"/>
          <w:sz w:val="20"/>
          <w:szCs w:val="20"/>
        </w:rPr>
      </w:pPr>
      <w:r w:rsidRPr="00636270">
        <w:rPr>
          <w:rFonts w:ascii="CMSY10" w:eastAsia="CMSY10" w:hAnsi="Times-Roman" w:cs="CMSY10" w:hint="eastAsia"/>
          <w:i/>
          <w:iCs/>
          <w:color w:val="C00000"/>
          <w:sz w:val="20"/>
          <w:szCs w:val="20"/>
        </w:rPr>
        <w:t>•</w:t>
      </w:r>
      <w:r w:rsidRPr="00636270">
        <w:rPr>
          <w:rFonts w:ascii="CMSY10" w:eastAsia="CMSY10" w:hAnsi="Times-Roman" w:cs="CMSY10"/>
          <w:i/>
          <w:iCs/>
          <w:color w:val="C00000"/>
          <w:sz w:val="20"/>
          <w:szCs w:val="20"/>
        </w:rPr>
        <w:t xml:space="preserve"> </w:t>
      </w:r>
      <w:r w:rsidRPr="00636270">
        <w:rPr>
          <w:rFonts w:ascii="Times-Roman" w:hAnsi="Times-Roman" w:cs="Times-Roman"/>
          <w:i/>
          <w:color w:val="C00000"/>
          <w:sz w:val="20"/>
          <w:szCs w:val="20"/>
        </w:rPr>
        <w:t>Use a transformation to normality, and then</w:t>
      </w:r>
      <w:r w:rsidR="0091775F" w:rsidRPr="00636270">
        <w:rPr>
          <w:rFonts w:ascii="Times-Roman" w:hAnsi="Times-Roman" w:cs="Times-Roman"/>
          <w:i/>
          <w:color w:val="C00000"/>
          <w:sz w:val="20"/>
          <w:szCs w:val="20"/>
        </w:rPr>
        <w:t xml:space="preserve"> employ the normal linear model </w:t>
      </w:r>
      <w:r w:rsidRPr="00636270">
        <w:rPr>
          <w:rFonts w:ascii="Times-Roman" w:hAnsi="Times-Roman" w:cs="Times-Roman"/>
          <w:i/>
          <w:color w:val="C00000"/>
          <w:sz w:val="20"/>
          <w:szCs w:val="20"/>
        </w:rPr>
        <w:t xml:space="preserve">on the transformed response. Thus </w:t>
      </w:r>
      <w:r w:rsidRPr="00636270">
        <w:rPr>
          <w:rFonts w:ascii="CMMI10" w:eastAsia="CMMI10" w:hAnsi="Times-Roman" w:cs="CMMI10"/>
          <w:i/>
          <w:iCs/>
          <w:color w:val="C00000"/>
          <w:sz w:val="20"/>
          <w:szCs w:val="20"/>
        </w:rPr>
        <w:t>g</w:t>
      </w:r>
      <w:r w:rsidRPr="00636270">
        <w:rPr>
          <w:rFonts w:ascii="CMR10" w:eastAsia="CMR10" w:hAnsi="Times-Roman" w:cs="CMR10"/>
          <w:i/>
          <w:color w:val="C00000"/>
          <w:sz w:val="20"/>
          <w:szCs w:val="20"/>
        </w:rPr>
        <w:t>(</w:t>
      </w:r>
      <w:r w:rsidRPr="00636270">
        <w:rPr>
          <w:rFonts w:ascii="CMMI10" w:eastAsia="CMMI10" w:hAnsi="Times-Roman" w:cs="CMMI10"/>
          <w:i/>
          <w:iCs/>
          <w:color w:val="C00000"/>
          <w:sz w:val="20"/>
          <w:szCs w:val="20"/>
        </w:rPr>
        <w:t>y</w:t>
      </w:r>
      <w:r w:rsidRPr="00636270">
        <w:rPr>
          <w:rFonts w:ascii="CMR10" w:eastAsia="CMR10" w:hAnsi="Times-Roman" w:cs="CMR10"/>
          <w:i/>
          <w:color w:val="C00000"/>
          <w:sz w:val="20"/>
          <w:szCs w:val="20"/>
        </w:rPr>
        <w:t xml:space="preserve">) </w:t>
      </w:r>
      <w:r w:rsidRPr="00636270">
        <w:rPr>
          <w:rFonts w:ascii="CMSY10" w:eastAsia="CMSY10" w:hAnsi="Times-Roman" w:cs="CMSY10" w:hint="eastAsia"/>
          <w:i/>
          <w:iCs/>
          <w:color w:val="C00000"/>
          <w:sz w:val="20"/>
          <w:szCs w:val="20"/>
        </w:rPr>
        <w:t>∼</w:t>
      </w:r>
      <w:r w:rsidRPr="00636270">
        <w:rPr>
          <w:rFonts w:ascii="CMSY10" w:eastAsia="CMSY10" w:hAnsi="Times-Roman" w:cs="CMSY10"/>
          <w:i/>
          <w:iCs/>
          <w:color w:val="C00000"/>
          <w:sz w:val="20"/>
          <w:szCs w:val="20"/>
        </w:rPr>
        <w:t xml:space="preserve"> </w:t>
      </w:r>
      <w:proofErr w:type="gramStart"/>
      <w:r w:rsidRPr="00636270">
        <w:rPr>
          <w:rFonts w:ascii="CMR10" w:eastAsia="CMR10" w:hAnsi="Times-Roman" w:cs="CMR10"/>
          <w:i/>
          <w:color w:val="C00000"/>
          <w:sz w:val="20"/>
          <w:szCs w:val="20"/>
        </w:rPr>
        <w:t>N(</w:t>
      </w:r>
      <w:proofErr w:type="gramEnd"/>
      <w:r w:rsidRPr="00636270">
        <w:rPr>
          <w:rFonts w:ascii="CMMI10" w:eastAsia="CMMI10" w:hAnsi="Times-Roman" w:cs="CMMI10" w:hint="eastAsia"/>
          <w:i/>
          <w:iCs/>
          <w:color w:val="C00000"/>
          <w:sz w:val="20"/>
          <w:szCs w:val="20"/>
        </w:rPr>
        <w:t>μ</w:t>
      </w:r>
      <w:r w:rsidRPr="00636270">
        <w:rPr>
          <w:rFonts w:ascii="CMMI10" w:eastAsia="CMMI10" w:hAnsi="Times-Roman" w:cs="CMMI10"/>
          <w:i/>
          <w:iCs/>
          <w:color w:val="C00000"/>
          <w:sz w:val="20"/>
          <w:szCs w:val="20"/>
        </w:rPr>
        <w:t>,</w:t>
      </w:r>
      <w:r w:rsidRPr="00636270">
        <w:rPr>
          <w:rFonts w:ascii="CMMI10" w:eastAsia="CMMI10" w:hAnsi="Times-Roman" w:cs="CMMI10" w:hint="eastAsia"/>
          <w:i/>
          <w:iCs/>
          <w:color w:val="C00000"/>
          <w:sz w:val="20"/>
          <w:szCs w:val="20"/>
        </w:rPr>
        <w:t>σ</w:t>
      </w:r>
      <w:r w:rsidRPr="00636270">
        <w:rPr>
          <w:rFonts w:ascii="CMR7" w:eastAsia="CMR7" w:hAnsi="Times-Roman" w:cs="CMR7"/>
          <w:i/>
          <w:color w:val="C00000"/>
          <w:sz w:val="14"/>
          <w:szCs w:val="14"/>
        </w:rPr>
        <w:t>2</w:t>
      </w:r>
      <w:r w:rsidRPr="00636270">
        <w:rPr>
          <w:rFonts w:ascii="CMR10" w:eastAsia="CMR10" w:hAnsi="Times-Roman" w:cs="CMR10"/>
          <w:i/>
          <w:color w:val="C00000"/>
          <w:sz w:val="20"/>
          <w:szCs w:val="20"/>
        </w:rPr>
        <w:t xml:space="preserve">) </w:t>
      </w:r>
      <w:r w:rsidRPr="00636270">
        <w:rPr>
          <w:rFonts w:ascii="Times-Roman" w:hAnsi="Times-Roman" w:cs="Times-Roman"/>
          <w:i/>
          <w:color w:val="C00000"/>
          <w:sz w:val="20"/>
          <w:szCs w:val="20"/>
        </w:rPr>
        <w:t xml:space="preserve">where </w:t>
      </w:r>
      <w:r w:rsidRPr="00636270">
        <w:rPr>
          <w:rFonts w:ascii="CMMI10" w:eastAsia="CMMI10" w:hAnsi="Times-Roman" w:cs="CMMI10"/>
          <w:i/>
          <w:iCs/>
          <w:color w:val="C00000"/>
          <w:sz w:val="20"/>
          <w:szCs w:val="20"/>
        </w:rPr>
        <w:t xml:space="preserve">g </w:t>
      </w:r>
      <w:r w:rsidRPr="00636270">
        <w:rPr>
          <w:rFonts w:ascii="Times-Roman" w:hAnsi="Times-Roman" w:cs="Times-Roman"/>
          <w:i/>
          <w:color w:val="C00000"/>
          <w:sz w:val="20"/>
          <w:szCs w:val="20"/>
        </w:rPr>
        <w:t>is t</w:t>
      </w:r>
      <w:r w:rsidR="0091775F" w:rsidRPr="00636270">
        <w:rPr>
          <w:rFonts w:ascii="Times-Roman" w:hAnsi="Times-Roman" w:cs="Times-Roman"/>
          <w:i/>
          <w:color w:val="C00000"/>
          <w:sz w:val="20"/>
          <w:szCs w:val="20"/>
        </w:rPr>
        <w:t xml:space="preserve">he </w:t>
      </w:r>
      <w:r w:rsidRPr="00636270">
        <w:rPr>
          <w:rFonts w:ascii="Times-Roman" w:hAnsi="Times-Roman" w:cs="Times-Roman"/>
          <w:i/>
          <w:color w:val="C00000"/>
          <w:sz w:val="20"/>
          <w:szCs w:val="20"/>
        </w:rPr>
        <w:t xml:space="preserve">transformation and </w:t>
      </w:r>
      <w:r w:rsidRPr="00636270">
        <w:rPr>
          <w:rFonts w:ascii="CMMI10" w:eastAsia="CMMI10" w:hAnsi="Times-Roman" w:cs="CMMI10" w:hint="eastAsia"/>
          <w:i/>
          <w:iCs/>
          <w:color w:val="C00000"/>
          <w:sz w:val="20"/>
          <w:szCs w:val="20"/>
        </w:rPr>
        <w:t>μ</w:t>
      </w:r>
      <w:r w:rsidRPr="00636270">
        <w:rPr>
          <w:rFonts w:ascii="CMMI10" w:eastAsia="CMMI10" w:hAnsi="Times-Roman" w:cs="CMMI10"/>
          <w:i/>
          <w:iCs/>
          <w:color w:val="C00000"/>
          <w:sz w:val="20"/>
          <w:szCs w:val="20"/>
        </w:rPr>
        <w:t xml:space="preserve"> </w:t>
      </w:r>
      <w:r w:rsidRPr="00636270">
        <w:rPr>
          <w:rFonts w:ascii="CMR10" w:eastAsia="CMR10" w:hAnsi="Times-Roman" w:cs="CMR10"/>
          <w:i/>
          <w:color w:val="C00000"/>
          <w:sz w:val="20"/>
          <w:szCs w:val="20"/>
        </w:rPr>
        <w:t xml:space="preserve">= </w:t>
      </w:r>
      <w:r w:rsidRPr="00636270">
        <w:rPr>
          <w:rFonts w:ascii="CMMI10" w:eastAsia="CMMI10" w:hAnsi="Times-Roman" w:cs="CMMI10"/>
          <w:i/>
          <w:iCs/>
          <w:color w:val="C00000"/>
          <w:sz w:val="20"/>
          <w:szCs w:val="20"/>
        </w:rPr>
        <w:t>x</w:t>
      </w:r>
      <w:r w:rsidRPr="00636270">
        <w:rPr>
          <w:rFonts w:ascii="CMMI10" w:eastAsia="CMMI10" w:hAnsi="Times-Roman" w:cs="CMMI10" w:hint="eastAsia"/>
          <w:i/>
          <w:iCs/>
          <w:color w:val="C00000"/>
          <w:sz w:val="20"/>
          <w:szCs w:val="20"/>
        </w:rPr>
        <w:t>β</w:t>
      </w:r>
      <w:r w:rsidRPr="00636270">
        <w:rPr>
          <w:rFonts w:ascii="Times-Roman" w:hAnsi="Times-Roman" w:cs="Times-Roman"/>
          <w:i/>
          <w:color w:val="C00000"/>
          <w:sz w:val="20"/>
          <w:szCs w:val="20"/>
        </w:rPr>
        <w:t>. The normal model is dealt with in Chapter 4.</w:t>
      </w:r>
    </w:p>
    <w:p w:rsidR="004F4ACC" w:rsidRPr="00636270" w:rsidRDefault="00C52B03" w:rsidP="00A55A57">
      <w:pPr>
        <w:autoSpaceDE w:val="0"/>
        <w:autoSpaceDN w:val="0"/>
        <w:adjustRightInd w:val="0"/>
        <w:spacing w:after="0" w:line="240" w:lineRule="auto"/>
        <w:jc w:val="both"/>
        <w:rPr>
          <w:rFonts w:ascii="Times-Roman" w:hAnsi="Times-Roman" w:cs="Times-Roman"/>
          <w:i/>
          <w:color w:val="C00000"/>
          <w:sz w:val="20"/>
          <w:szCs w:val="20"/>
        </w:rPr>
      </w:pPr>
      <w:r w:rsidRPr="00636270">
        <w:rPr>
          <w:rFonts w:ascii="CMSY10" w:eastAsia="CMSY10" w:hAnsi="Times-Roman" w:cs="CMSY10" w:hint="eastAsia"/>
          <w:i/>
          <w:iCs/>
          <w:color w:val="C00000"/>
          <w:sz w:val="20"/>
          <w:szCs w:val="20"/>
        </w:rPr>
        <w:t>•</w:t>
      </w:r>
      <w:r w:rsidRPr="00636270">
        <w:rPr>
          <w:rFonts w:ascii="CMSY10" w:eastAsia="CMSY10" w:hAnsi="Times-Roman" w:cs="CMSY10"/>
          <w:i/>
          <w:iCs/>
          <w:color w:val="C00000"/>
          <w:sz w:val="20"/>
          <w:szCs w:val="20"/>
        </w:rPr>
        <w:t xml:space="preserve"> </w:t>
      </w:r>
      <w:r w:rsidRPr="00636270">
        <w:rPr>
          <w:rFonts w:ascii="Times-Roman" w:hAnsi="Times-Roman" w:cs="Times-Roman"/>
          <w:i/>
          <w:color w:val="C00000"/>
          <w:sz w:val="20"/>
          <w:szCs w:val="20"/>
        </w:rPr>
        <w:t>Generalized linear modeling, using a response di</w:t>
      </w:r>
      <w:r w:rsidR="0091775F" w:rsidRPr="00636270">
        <w:rPr>
          <w:rFonts w:ascii="Times-Roman" w:hAnsi="Times-Roman" w:cs="Times-Roman"/>
          <w:i/>
          <w:color w:val="C00000"/>
          <w:sz w:val="20"/>
          <w:szCs w:val="20"/>
        </w:rPr>
        <w:t xml:space="preserve">stribution that is concentrated </w:t>
      </w:r>
      <w:r w:rsidRPr="00636270">
        <w:rPr>
          <w:rFonts w:ascii="Times-Roman" w:hAnsi="Times-Roman" w:cs="Times-Roman"/>
          <w:i/>
          <w:color w:val="C00000"/>
          <w:sz w:val="20"/>
          <w:szCs w:val="20"/>
        </w:rPr>
        <w:t>on the non-negative axis. Exa</w:t>
      </w:r>
      <w:r w:rsidR="0091775F" w:rsidRPr="00636270">
        <w:rPr>
          <w:rFonts w:ascii="Times-Roman" w:hAnsi="Times-Roman" w:cs="Times-Roman"/>
          <w:i/>
          <w:color w:val="C00000"/>
          <w:sz w:val="20"/>
          <w:szCs w:val="20"/>
        </w:rPr>
        <w:t xml:space="preserve">mples are the gamma and inverse </w:t>
      </w:r>
      <w:r w:rsidRPr="00636270">
        <w:rPr>
          <w:rFonts w:ascii="Times-Roman" w:hAnsi="Times-Roman" w:cs="Times-Roman"/>
          <w:i/>
          <w:color w:val="C00000"/>
          <w:sz w:val="20"/>
          <w:szCs w:val="20"/>
        </w:rPr>
        <w:t>Gaussian distributions.</w:t>
      </w:r>
    </w:p>
    <w:p w:rsidR="00C42BBB" w:rsidRDefault="004F4ACC" w:rsidP="00A55A57">
      <w:pPr>
        <w:autoSpaceDE w:val="0"/>
        <w:autoSpaceDN w:val="0"/>
        <w:adjustRightInd w:val="0"/>
        <w:spacing w:after="0" w:line="240" w:lineRule="auto"/>
        <w:jc w:val="both"/>
        <w:rPr>
          <w:rFonts w:ascii="Times-Roman" w:hAnsi="Times-Roman" w:cs="Times-Roman"/>
          <w:color w:val="C00000"/>
          <w:sz w:val="20"/>
          <w:szCs w:val="20"/>
        </w:rPr>
      </w:pPr>
      <w:r w:rsidRPr="00636270">
        <w:rPr>
          <w:rFonts w:ascii="Times-Roman" w:hAnsi="Times-Roman" w:cs="Times-Roman"/>
          <w:color w:val="C00000"/>
          <w:sz w:val="20"/>
          <w:szCs w:val="20"/>
        </w:rPr>
        <w:t xml:space="preserve"> </w:t>
      </w:r>
    </w:p>
    <w:p w:rsidR="000B2D4A" w:rsidRDefault="00B84A40" w:rsidP="000B2D4A">
      <w:pPr>
        <w:pStyle w:val="ListParagraph"/>
        <w:ind w:left="0"/>
        <w:jc w:val="both"/>
        <w:rPr>
          <w:b/>
          <w:sz w:val="20"/>
          <w:szCs w:val="20"/>
        </w:rPr>
      </w:pPr>
      <w:r>
        <w:rPr>
          <w:b/>
          <w:color w:val="0000FF"/>
          <w:sz w:val="28"/>
          <w:szCs w:val="28"/>
        </w:rPr>
        <w:t>Modeling Methods:</w:t>
      </w:r>
    </w:p>
    <w:p w:rsidR="00A13EE7" w:rsidRPr="0098691B" w:rsidRDefault="00A13EE7" w:rsidP="00A55A57">
      <w:pPr>
        <w:pStyle w:val="ListParagraph"/>
        <w:numPr>
          <w:ilvl w:val="0"/>
          <w:numId w:val="5"/>
        </w:numPr>
        <w:jc w:val="both"/>
        <w:rPr>
          <w:b/>
          <w:sz w:val="20"/>
          <w:szCs w:val="20"/>
        </w:rPr>
      </w:pPr>
      <w:r w:rsidRPr="0098691B">
        <w:rPr>
          <w:b/>
          <w:sz w:val="20"/>
          <w:szCs w:val="20"/>
        </w:rPr>
        <w:t>Imputation</w:t>
      </w:r>
      <w:r w:rsidR="00B6755A">
        <w:rPr>
          <w:b/>
          <w:sz w:val="20"/>
          <w:szCs w:val="20"/>
        </w:rPr>
        <w:t xml:space="preserve"> / Transformation:</w:t>
      </w:r>
    </w:p>
    <w:p w:rsidR="00A13EE7" w:rsidRDefault="00501BF5" w:rsidP="00A55A57">
      <w:pPr>
        <w:pStyle w:val="ListParagraph"/>
        <w:numPr>
          <w:ilvl w:val="1"/>
          <w:numId w:val="5"/>
        </w:numPr>
        <w:jc w:val="both"/>
        <w:rPr>
          <w:sz w:val="20"/>
          <w:szCs w:val="20"/>
        </w:rPr>
      </w:pPr>
      <w:r>
        <w:rPr>
          <w:sz w:val="20"/>
          <w:szCs w:val="20"/>
        </w:rPr>
        <w:t>Categorical Inputs:</w:t>
      </w:r>
    </w:p>
    <w:p w:rsidR="00501BF5" w:rsidRDefault="00501BF5" w:rsidP="00501BF5">
      <w:pPr>
        <w:pStyle w:val="ListParagraph"/>
        <w:numPr>
          <w:ilvl w:val="2"/>
          <w:numId w:val="5"/>
        </w:numPr>
        <w:jc w:val="both"/>
        <w:rPr>
          <w:sz w:val="20"/>
          <w:szCs w:val="20"/>
        </w:rPr>
      </w:pPr>
      <w:r>
        <w:rPr>
          <w:sz w:val="20"/>
          <w:szCs w:val="20"/>
        </w:rPr>
        <w:t>Group Rare Levels: Identify top 20 – 30 levels</w:t>
      </w:r>
    </w:p>
    <w:p w:rsidR="00501BF5" w:rsidRDefault="00501BF5" w:rsidP="00501BF5">
      <w:pPr>
        <w:pStyle w:val="ListParagraph"/>
        <w:numPr>
          <w:ilvl w:val="3"/>
          <w:numId w:val="5"/>
        </w:numPr>
        <w:jc w:val="both"/>
        <w:rPr>
          <w:sz w:val="20"/>
          <w:szCs w:val="20"/>
        </w:rPr>
      </w:pPr>
      <w:r>
        <w:rPr>
          <w:sz w:val="20"/>
          <w:szCs w:val="20"/>
        </w:rPr>
        <w:t>Branch Origin Code</w:t>
      </w:r>
    </w:p>
    <w:p w:rsidR="00501BF5" w:rsidRDefault="00501BF5" w:rsidP="00501BF5">
      <w:pPr>
        <w:pStyle w:val="ListParagraph"/>
        <w:numPr>
          <w:ilvl w:val="3"/>
          <w:numId w:val="5"/>
        </w:numPr>
        <w:jc w:val="both"/>
        <w:rPr>
          <w:sz w:val="20"/>
          <w:szCs w:val="20"/>
        </w:rPr>
      </w:pPr>
      <w:r>
        <w:rPr>
          <w:sz w:val="20"/>
          <w:szCs w:val="20"/>
        </w:rPr>
        <w:t>Branch Destination Code</w:t>
      </w:r>
    </w:p>
    <w:p w:rsidR="00501BF5" w:rsidRDefault="00501BF5" w:rsidP="00501BF5">
      <w:pPr>
        <w:pStyle w:val="ListParagraph"/>
        <w:numPr>
          <w:ilvl w:val="3"/>
          <w:numId w:val="5"/>
        </w:numPr>
        <w:jc w:val="both"/>
        <w:rPr>
          <w:sz w:val="20"/>
          <w:szCs w:val="20"/>
        </w:rPr>
      </w:pPr>
      <w:r>
        <w:rPr>
          <w:sz w:val="20"/>
          <w:szCs w:val="20"/>
        </w:rPr>
        <w:t>Carrier</w:t>
      </w:r>
    </w:p>
    <w:p w:rsidR="00501BF5" w:rsidRDefault="00501BF5" w:rsidP="00501BF5">
      <w:pPr>
        <w:pStyle w:val="ListParagraph"/>
        <w:numPr>
          <w:ilvl w:val="3"/>
          <w:numId w:val="5"/>
        </w:numPr>
        <w:jc w:val="both"/>
        <w:rPr>
          <w:sz w:val="20"/>
          <w:szCs w:val="20"/>
        </w:rPr>
      </w:pPr>
      <w:r>
        <w:rPr>
          <w:sz w:val="20"/>
          <w:szCs w:val="20"/>
        </w:rPr>
        <w:t>Customer</w:t>
      </w:r>
    </w:p>
    <w:p w:rsidR="00501BF5" w:rsidRDefault="00501BF5" w:rsidP="00501BF5">
      <w:pPr>
        <w:pStyle w:val="ListParagraph"/>
        <w:numPr>
          <w:ilvl w:val="1"/>
          <w:numId w:val="5"/>
        </w:numPr>
        <w:jc w:val="both"/>
        <w:rPr>
          <w:sz w:val="20"/>
          <w:szCs w:val="20"/>
        </w:rPr>
      </w:pPr>
      <w:r>
        <w:rPr>
          <w:sz w:val="20"/>
          <w:szCs w:val="20"/>
        </w:rPr>
        <w:t>Continuous Inputs:</w:t>
      </w:r>
    </w:p>
    <w:p w:rsidR="00501BF5" w:rsidRDefault="00501BF5" w:rsidP="00501BF5">
      <w:pPr>
        <w:pStyle w:val="ListParagraph"/>
        <w:numPr>
          <w:ilvl w:val="2"/>
          <w:numId w:val="5"/>
        </w:numPr>
        <w:jc w:val="both"/>
        <w:rPr>
          <w:sz w:val="20"/>
          <w:szCs w:val="20"/>
        </w:rPr>
      </w:pPr>
      <w:r>
        <w:rPr>
          <w:sz w:val="20"/>
          <w:szCs w:val="20"/>
        </w:rPr>
        <w:t>Best possible transformation:  Continuous Inputs</w:t>
      </w:r>
    </w:p>
    <w:p w:rsidR="00501BF5" w:rsidRDefault="00501BF5" w:rsidP="00501BF5">
      <w:pPr>
        <w:pStyle w:val="ListParagraph"/>
        <w:numPr>
          <w:ilvl w:val="3"/>
          <w:numId w:val="5"/>
        </w:numPr>
        <w:jc w:val="both"/>
        <w:rPr>
          <w:sz w:val="20"/>
          <w:szCs w:val="20"/>
        </w:rPr>
      </w:pPr>
      <w:r>
        <w:rPr>
          <w:sz w:val="20"/>
          <w:szCs w:val="20"/>
        </w:rPr>
        <w:t>Maximum correlation</w:t>
      </w:r>
    </w:p>
    <w:p w:rsidR="00501BF5" w:rsidRDefault="00501BF5" w:rsidP="00501BF5">
      <w:pPr>
        <w:pStyle w:val="ListParagraph"/>
        <w:numPr>
          <w:ilvl w:val="3"/>
          <w:numId w:val="5"/>
        </w:numPr>
        <w:jc w:val="both"/>
        <w:rPr>
          <w:sz w:val="20"/>
          <w:szCs w:val="20"/>
        </w:rPr>
      </w:pPr>
      <w:r>
        <w:rPr>
          <w:sz w:val="20"/>
          <w:szCs w:val="20"/>
        </w:rPr>
        <w:t>Standardize</w:t>
      </w:r>
    </w:p>
    <w:p w:rsidR="00501BF5" w:rsidRDefault="00501BF5" w:rsidP="00501BF5">
      <w:pPr>
        <w:pStyle w:val="ListParagraph"/>
        <w:numPr>
          <w:ilvl w:val="3"/>
          <w:numId w:val="5"/>
        </w:numPr>
        <w:jc w:val="both"/>
        <w:rPr>
          <w:sz w:val="20"/>
          <w:szCs w:val="20"/>
        </w:rPr>
      </w:pPr>
      <w:r>
        <w:rPr>
          <w:sz w:val="20"/>
          <w:szCs w:val="20"/>
        </w:rPr>
        <w:t>Optimal Binning</w:t>
      </w:r>
    </w:p>
    <w:p w:rsidR="00501BF5" w:rsidRDefault="00501BF5" w:rsidP="00501BF5">
      <w:pPr>
        <w:pStyle w:val="ListParagraph"/>
        <w:numPr>
          <w:ilvl w:val="1"/>
          <w:numId w:val="5"/>
        </w:numPr>
        <w:jc w:val="both"/>
        <w:rPr>
          <w:sz w:val="20"/>
          <w:szCs w:val="20"/>
        </w:rPr>
      </w:pPr>
      <w:proofErr w:type="spellStart"/>
      <w:r>
        <w:rPr>
          <w:sz w:val="20"/>
          <w:szCs w:val="20"/>
        </w:rPr>
        <w:t>Continous</w:t>
      </w:r>
      <w:proofErr w:type="spellEnd"/>
      <w:r>
        <w:rPr>
          <w:sz w:val="20"/>
          <w:szCs w:val="20"/>
        </w:rPr>
        <w:t xml:space="preserve"> Target:  E(Paid to Claimant)</w:t>
      </w:r>
    </w:p>
    <w:p w:rsidR="00E41BDC" w:rsidRDefault="00E41BDC" w:rsidP="00E41BDC">
      <w:pPr>
        <w:pStyle w:val="ListParagraph"/>
        <w:numPr>
          <w:ilvl w:val="2"/>
          <w:numId w:val="5"/>
        </w:numPr>
        <w:jc w:val="both"/>
        <w:rPr>
          <w:sz w:val="20"/>
          <w:szCs w:val="20"/>
        </w:rPr>
      </w:pPr>
      <w:r>
        <w:rPr>
          <w:sz w:val="20"/>
          <w:szCs w:val="20"/>
        </w:rPr>
        <w:t>Log or Standardize</w:t>
      </w:r>
    </w:p>
    <w:p w:rsidR="00CA2811" w:rsidRDefault="00CA2811" w:rsidP="001E2C90">
      <w:pPr>
        <w:jc w:val="both"/>
        <w:rPr>
          <w:b/>
          <w:color w:val="0000FF"/>
          <w:sz w:val="28"/>
          <w:szCs w:val="28"/>
        </w:rPr>
      </w:pPr>
    </w:p>
    <w:p w:rsidR="00CA2811" w:rsidRDefault="00CA2811" w:rsidP="001E2C90">
      <w:pPr>
        <w:jc w:val="both"/>
        <w:rPr>
          <w:b/>
          <w:color w:val="0000FF"/>
          <w:sz w:val="28"/>
          <w:szCs w:val="28"/>
        </w:rPr>
      </w:pPr>
    </w:p>
    <w:p w:rsidR="00CA2811" w:rsidRDefault="00CA2811" w:rsidP="001E2C90">
      <w:pPr>
        <w:jc w:val="both"/>
        <w:rPr>
          <w:b/>
          <w:color w:val="0000FF"/>
          <w:sz w:val="28"/>
          <w:szCs w:val="28"/>
        </w:rPr>
      </w:pPr>
    </w:p>
    <w:p w:rsidR="00CA2811" w:rsidRDefault="00CA2811" w:rsidP="001E2C90">
      <w:pPr>
        <w:jc w:val="both"/>
        <w:rPr>
          <w:b/>
          <w:color w:val="0000FF"/>
          <w:sz w:val="28"/>
          <w:szCs w:val="28"/>
        </w:rPr>
      </w:pPr>
    </w:p>
    <w:p w:rsidR="001E2C90" w:rsidRPr="001E2C90" w:rsidRDefault="001E2C90" w:rsidP="001E2C90">
      <w:pPr>
        <w:jc w:val="both"/>
        <w:rPr>
          <w:b/>
          <w:sz w:val="20"/>
          <w:szCs w:val="20"/>
        </w:rPr>
      </w:pPr>
      <w:r>
        <w:rPr>
          <w:b/>
          <w:color w:val="0000FF"/>
          <w:sz w:val="28"/>
          <w:szCs w:val="28"/>
        </w:rPr>
        <w:lastRenderedPageBreak/>
        <w:t>Models</w:t>
      </w:r>
      <w:r w:rsidRPr="001E2C90">
        <w:rPr>
          <w:b/>
          <w:color w:val="0000FF"/>
          <w:sz w:val="28"/>
          <w:szCs w:val="28"/>
        </w:rPr>
        <w:t>:</w:t>
      </w:r>
    </w:p>
    <w:p w:rsidR="001E2C90" w:rsidRDefault="001E2C90" w:rsidP="001E2C90">
      <w:pPr>
        <w:pStyle w:val="ListParagraph"/>
        <w:ind w:left="0"/>
        <w:jc w:val="both"/>
        <w:rPr>
          <w:b/>
          <w:sz w:val="20"/>
          <w:szCs w:val="20"/>
        </w:rPr>
      </w:pPr>
    </w:p>
    <w:p w:rsidR="0045391D" w:rsidRPr="0098691B" w:rsidRDefault="0045391D" w:rsidP="00A55A57">
      <w:pPr>
        <w:pStyle w:val="ListParagraph"/>
        <w:numPr>
          <w:ilvl w:val="0"/>
          <w:numId w:val="5"/>
        </w:numPr>
        <w:jc w:val="both"/>
        <w:rPr>
          <w:b/>
          <w:sz w:val="20"/>
          <w:szCs w:val="20"/>
        </w:rPr>
      </w:pPr>
      <w:proofErr w:type="spellStart"/>
      <w:r w:rsidRPr="0098691B">
        <w:rPr>
          <w:b/>
          <w:sz w:val="20"/>
          <w:szCs w:val="20"/>
        </w:rPr>
        <w:t>Pr</w:t>
      </w:r>
      <w:proofErr w:type="spellEnd"/>
      <w:r w:rsidRPr="0098691B">
        <w:rPr>
          <w:b/>
          <w:sz w:val="20"/>
          <w:szCs w:val="20"/>
        </w:rPr>
        <w:t>(Claim) Models:</w:t>
      </w:r>
    </w:p>
    <w:p w:rsidR="00291FE7" w:rsidRDefault="006B7463" w:rsidP="00A55A57">
      <w:pPr>
        <w:pStyle w:val="ListParagraph"/>
        <w:numPr>
          <w:ilvl w:val="1"/>
          <w:numId w:val="5"/>
        </w:numPr>
        <w:jc w:val="both"/>
        <w:rPr>
          <w:sz w:val="20"/>
          <w:szCs w:val="20"/>
        </w:rPr>
      </w:pPr>
      <w:r>
        <w:rPr>
          <w:sz w:val="20"/>
          <w:szCs w:val="20"/>
        </w:rPr>
        <w:t>Enterprise Miner Models:</w:t>
      </w:r>
    </w:p>
    <w:p w:rsidR="00291FE7" w:rsidRDefault="00291FE7" w:rsidP="00291FE7">
      <w:pPr>
        <w:pStyle w:val="ListParagraph"/>
        <w:numPr>
          <w:ilvl w:val="2"/>
          <w:numId w:val="5"/>
        </w:numPr>
        <w:jc w:val="both"/>
        <w:rPr>
          <w:sz w:val="20"/>
          <w:szCs w:val="20"/>
        </w:rPr>
      </w:pPr>
      <w:r>
        <w:rPr>
          <w:sz w:val="20"/>
          <w:szCs w:val="20"/>
        </w:rPr>
        <w:t>Air Missin</w:t>
      </w:r>
      <w:r w:rsidR="00E41BDC">
        <w:rPr>
          <w:sz w:val="20"/>
          <w:szCs w:val="20"/>
        </w:rPr>
        <w:t xml:space="preserve">g, </w:t>
      </w:r>
      <w:r>
        <w:rPr>
          <w:sz w:val="20"/>
          <w:szCs w:val="20"/>
        </w:rPr>
        <w:t>best to worsts</w:t>
      </w:r>
      <w:r w:rsidR="00E41BDC">
        <w:rPr>
          <w:sz w:val="20"/>
          <w:szCs w:val="20"/>
        </w:rPr>
        <w:t>, based on ROC:</w:t>
      </w:r>
    </w:p>
    <w:p w:rsidR="00291FE7" w:rsidRDefault="00291FE7" w:rsidP="00291FE7">
      <w:pPr>
        <w:pStyle w:val="ListParagraph"/>
        <w:numPr>
          <w:ilvl w:val="3"/>
          <w:numId w:val="5"/>
        </w:numPr>
        <w:jc w:val="both"/>
        <w:rPr>
          <w:sz w:val="20"/>
          <w:szCs w:val="20"/>
        </w:rPr>
      </w:pPr>
      <w:r>
        <w:rPr>
          <w:sz w:val="20"/>
          <w:szCs w:val="20"/>
        </w:rPr>
        <w:t>Dmine Regression</w:t>
      </w:r>
    </w:p>
    <w:p w:rsidR="00291FE7" w:rsidRDefault="00291FE7" w:rsidP="00291FE7">
      <w:pPr>
        <w:pStyle w:val="ListParagraph"/>
        <w:numPr>
          <w:ilvl w:val="3"/>
          <w:numId w:val="5"/>
        </w:numPr>
        <w:jc w:val="both"/>
        <w:rPr>
          <w:sz w:val="20"/>
          <w:szCs w:val="20"/>
        </w:rPr>
      </w:pPr>
      <w:r>
        <w:rPr>
          <w:sz w:val="20"/>
          <w:szCs w:val="20"/>
        </w:rPr>
        <w:t>Neural Network</w:t>
      </w:r>
    </w:p>
    <w:p w:rsidR="00291FE7" w:rsidRDefault="00291FE7" w:rsidP="00291FE7">
      <w:pPr>
        <w:pStyle w:val="ListParagraph"/>
        <w:numPr>
          <w:ilvl w:val="3"/>
          <w:numId w:val="5"/>
        </w:numPr>
        <w:jc w:val="both"/>
        <w:rPr>
          <w:sz w:val="20"/>
          <w:szCs w:val="20"/>
        </w:rPr>
      </w:pPr>
      <w:r>
        <w:rPr>
          <w:sz w:val="20"/>
          <w:szCs w:val="20"/>
        </w:rPr>
        <w:t>Decision Tree</w:t>
      </w:r>
    </w:p>
    <w:p w:rsidR="00291FE7" w:rsidRDefault="00291FE7" w:rsidP="00291FE7">
      <w:pPr>
        <w:pStyle w:val="ListParagraph"/>
        <w:numPr>
          <w:ilvl w:val="3"/>
          <w:numId w:val="5"/>
        </w:numPr>
        <w:jc w:val="both"/>
        <w:rPr>
          <w:sz w:val="20"/>
          <w:szCs w:val="20"/>
        </w:rPr>
      </w:pPr>
      <w:r>
        <w:rPr>
          <w:sz w:val="20"/>
          <w:szCs w:val="20"/>
        </w:rPr>
        <w:t>Logistic Regression</w:t>
      </w:r>
    </w:p>
    <w:p w:rsidR="00291FE7" w:rsidRDefault="00291FE7" w:rsidP="00291FE7">
      <w:pPr>
        <w:pStyle w:val="ListParagraph"/>
        <w:numPr>
          <w:ilvl w:val="3"/>
          <w:numId w:val="5"/>
        </w:numPr>
        <w:jc w:val="both"/>
        <w:rPr>
          <w:sz w:val="20"/>
          <w:szCs w:val="20"/>
        </w:rPr>
      </w:pPr>
      <w:r>
        <w:rPr>
          <w:sz w:val="20"/>
          <w:szCs w:val="20"/>
        </w:rPr>
        <w:t>DMNeural</w:t>
      </w:r>
    </w:p>
    <w:p w:rsidR="00291FE7" w:rsidRDefault="00291FE7" w:rsidP="00291FE7">
      <w:pPr>
        <w:pStyle w:val="ListParagraph"/>
        <w:numPr>
          <w:ilvl w:val="3"/>
          <w:numId w:val="5"/>
        </w:numPr>
        <w:jc w:val="both"/>
        <w:rPr>
          <w:sz w:val="20"/>
          <w:szCs w:val="20"/>
        </w:rPr>
      </w:pPr>
      <w:r>
        <w:rPr>
          <w:sz w:val="20"/>
          <w:szCs w:val="20"/>
        </w:rPr>
        <w:t>Gradient Boosting</w:t>
      </w:r>
    </w:p>
    <w:p w:rsidR="00E41BDC" w:rsidRDefault="00E41BDC" w:rsidP="00E41BDC">
      <w:pPr>
        <w:pStyle w:val="ListParagraph"/>
        <w:numPr>
          <w:ilvl w:val="2"/>
          <w:numId w:val="5"/>
        </w:numPr>
        <w:jc w:val="both"/>
        <w:rPr>
          <w:sz w:val="20"/>
          <w:szCs w:val="20"/>
        </w:rPr>
      </w:pPr>
      <w:r>
        <w:rPr>
          <w:sz w:val="20"/>
          <w:szCs w:val="20"/>
        </w:rPr>
        <w:t>Air Damage, best to worst:</w:t>
      </w:r>
    </w:p>
    <w:p w:rsidR="00E41BDC" w:rsidRDefault="00E41BDC" w:rsidP="00E41BDC">
      <w:pPr>
        <w:pStyle w:val="ListParagraph"/>
        <w:numPr>
          <w:ilvl w:val="3"/>
          <w:numId w:val="5"/>
        </w:numPr>
        <w:jc w:val="both"/>
        <w:rPr>
          <w:sz w:val="20"/>
          <w:szCs w:val="20"/>
        </w:rPr>
      </w:pPr>
      <w:r>
        <w:rPr>
          <w:sz w:val="20"/>
          <w:szCs w:val="20"/>
        </w:rPr>
        <w:t>Decision Tree</w:t>
      </w:r>
    </w:p>
    <w:p w:rsidR="00E41BDC" w:rsidRDefault="00E41BDC" w:rsidP="00E41BDC">
      <w:pPr>
        <w:pStyle w:val="ListParagraph"/>
        <w:numPr>
          <w:ilvl w:val="3"/>
          <w:numId w:val="5"/>
        </w:numPr>
        <w:jc w:val="both"/>
        <w:rPr>
          <w:sz w:val="20"/>
          <w:szCs w:val="20"/>
        </w:rPr>
      </w:pPr>
      <w:r>
        <w:rPr>
          <w:sz w:val="20"/>
          <w:szCs w:val="20"/>
        </w:rPr>
        <w:t>Logistic regression</w:t>
      </w:r>
    </w:p>
    <w:p w:rsidR="00E41BDC" w:rsidRDefault="00E41BDC" w:rsidP="00E41BDC">
      <w:pPr>
        <w:pStyle w:val="ListParagraph"/>
        <w:numPr>
          <w:ilvl w:val="3"/>
          <w:numId w:val="5"/>
        </w:numPr>
        <w:jc w:val="both"/>
        <w:rPr>
          <w:sz w:val="20"/>
          <w:szCs w:val="20"/>
        </w:rPr>
      </w:pPr>
      <w:r>
        <w:rPr>
          <w:sz w:val="20"/>
          <w:szCs w:val="20"/>
        </w:rPr>
        <w:t>Dmine Regression</w:t>
      </w:r>
    </w:p>
    <w:p w:rsidR="00E41BDC" w:rsidRDefault="00E41BDC" w:rsidP="00E41BDC">
      <w:pPr>
        <w:pStyle w:val="ListParagraph"/>
        <w:numPr>
          <w:ilvl w:val="3"/>
          <w:numId w:val="5"/>
        </w:numPr>
        <w:jc w:val="both"/>
        <w:rPr>
          <w:sz w:val="20"/>
          <w:szCs w:val="20"/>
        </w:rPr>
      </w:pPr>
      <w:r>
        <w:rPr>
          <w:sz w:val="20"/>
          <w:szCs w:val="20"/>
        </w:rPr>
        <w:t>DMNeural</w:t>
      </w:r>
    </w:p>
    <w:p w:rsidR="00E41BDC" w:rsidRDefault="00E41BDC" w:rsidP="00E41BDC">
      <w:pPr>
        <w:pStyle w:val="ListParagraph"/>
        <w:numPr>
          <w:ilvl w:val="3"/>
          <w:numId w:val="5"/>
        </w:numPr>
        <w:jc w:val="both"/>
        <w:rPr>
          <w:sz w:val="20"/>
          <w:szCs w:val="20"/>
        </w:rPr>
      </w:pPr>
      <w:r>
        <w:rPr>
          <w:sz w:val="20"/>
          <w:szCs w:val="20"/>
        </w:rPr>
        <w:t>Support Vector Machine</w:t>
      </w:r>
    </w:p>
    <w:p w:rsidR="00E41BDC" w:rsidRPr="00291FE7" w:rsidRDefault="00E41BDC" w:rsidP="00E41BDC">
      <w:pPr>
        <w:pStyle w:val="ListParagraph"/>
        <w:numPr>
          <w:ilvl w:val="3"/>
          <w:numId w:val="5"/>
        </w:numPr>
        <w:jc w:val="both"/>
        <w:rPr>
          <w:sz w:val="20"/>
          <w:szCs w:val="20"/>
        </w:rPr>
      </w:pPr>
      <w:r>
        <w:rPr>
          <w:sz w:val="20"/>
          <w:szCs w:val="20"/>
        </w:rPr>
        <w:t>Gradient Boosting</w:t>
      </w:r>
    </w:p>
    <w:p w:rsidR="007649E9" w:rsidRPr="002D7E82" w:rsidRDefault="007649E9" w:rsidP="007649E9">
      <w:pPr>
        <w:pStyle w:val="ListParagraph"/>
        <w:ind w:left="1800"/>
        <w:jc w:val="both"/>
        <w:rPr>
          <w:sz w:val="20"/>
          <w:szCs w:val="20"/>
        </w:rPr>
      </w:pPr>
    </w:p>
    <w:p w:rsidR="0045391D" w:rsidRPr="0098691B" w:rsidRDefault="0045391D" w:rsidP="00A55A57">
      <w:pPr>
        <w:pStyle w:val="ListParagraph"/>
        <w:numPr>
          <w:ilvl w:val="0"/>
          <w:numId w:val="5"/>
        </w:numPr>
        <w:jc w:val="both"/>
        <w:rPr>
          <w:b/>
          <w:sz w:val="20"/>
          <w:szCs w:val="20"/>
        </w:rPr>
      </w:pPr>
      <w:r w:rsidRPr="0098691B">
        <w:rPr>
          <w:b/>
          <w:sz w:val="20"/>
          <w:szCs w:val="20"/>
        </w:rPr>
        <w:t>Expected Paid to Claimant E(</w:t>
      </w:r>
      <w:r w:rsidR="0098691B" w:rsidRPr="0098691B">
        <w:rPr>
          <w:b/>
          <w:sz w:val="20"/>
          <w:szCs w:val="20"/>
        </w:rPr>
        <w:t>Full Payout | Claim</w:t>
      </w:r>
      <w:r w:rsidRPr="0098691B">
        <w:rPr>
          <w:b/>
          <w:sz w:val="20"/>
          <w:szCs w:val="20"/>
        </w:rPr>
        <w:t>):</w:t>
      </w:r>
    </w:p>
    <w:p w:rsidR="00E26243" w:rsidRDefault="00156019" w:rsidP="00A55A57">
      <w:pPr>
        <w:pStyle w:val="ListParagraph"/>
        <w:numPr>
          <w:ilvl w:val="1"/>
          <w:numId w:val="5"/>
        </w:numPr>
        <w:jc w:val="both"/>
        <w:rPr>
          <w:sz w:val="20"/>
          <w:szCs w:val="20"/>
        </w:rPr>
      </w:pPr>
      <w:r>
        <w:rPr>
          <w:sz w:val="20"/>
          <w:szCs w:val="20"/>
        </w:rPr>
        <w:t xml:space="preserve">Enterprise Miner Models:  </w:t>
      </w:r>
    </w:p>
    <w:p w:rsidR="00156019" w:rsidRDefault="00156019" w:rsidP="00E26243">
      <w:pPr>
        <w:pStyle w:val="ListParagraph"/>
        <w:numPr>
          <w:ilvl w:val="2"/>
          <w:numId w:val="5"/>
        </w:numPr>
        <w:jc w:val="both"/>
        <w:rPr>
          <w:sz w:val="20"/>
          <w:szCs w:val="20"/>
        </w:rPr>
      </w:pPr>
      <w:r>
        <w:rPr>
          <w:sz w:val="20"/>
          <w:szCs w:val="20"/>
        </w:rPr>
        <w:t xml:space="preserve">Air </w:t>
      </w:r>
      <w:r w:rsidR="00E26243">
        <w:rPr>
          <w:sz w:val="20"/>
          <w:szCs w:val="20"/>
        </w:rPr>
        <w:t>Missing</w:t>
      </w:r>
      <w:r w:rsidR="00E41BDC">
        <w:rPr>
          <w:sz w:val="20"/>
          <w:szCs w:val="20"/>
        </w:rPr>
        <w:t>, best to worst, based on EM selection</w:t>
      </w:r>
    </w:p>
    <w:p w:rsidR="009005D1" w:rsidRDefault="009005D1" w:rsidP="009005D1">
      <w:pPr>
        <w:pStyle w:val="ListParagraph"/>
        <w:numPr>
          <w:ilvl w:val="3"/>
          <w:numId w:val="5"/>
        </w:numPr>
        <w:jc w:val="both"/>
        <w:rPr>
          <w:sz w:val="20"/>
          <w:szCs w:val="20"/>
        </w:rPr>
      </w:pPr>
      <w:r>
        <w:rPr>
          <w:sz w:val="20"/>
          <w:szCs w:val="20"/>
        </w:rPr>
        <w:t>Neural Network</w:t>
      </w:r>
    </w:p>
    <w:p w:rsidR="00156019" w:rsidRDefault="00156019" w:rsidP="00E26243">
      <w:pPr>
        <w:pStyle w:val="ListParagraph"/>
        <w:numPr>
          <w:ilvl w:val="3"/>
          <w:numId w:val="5"/>
        </w:numPr>
        <w:jc w:val="both"/>
        <w:rPr>
          <w:sz w:val="20"/>
          <w:szCs w:val="20"/>
        </w:rPr>
      </w:pPr>
      <w:r>
        <w:rPr>
          <w:sz w:val="20"/>
          <w:szCs w:val="20"/>
        </w:rPr>
        <w:t>Partial Least Squares (PLS)</w:t>
      </w:r>
    </w:p>
    <w:p w:rsidR="009005D1" w:rsidRDefault="009005D1" w:rsidP="009005D1">
      <w:pPr>
        <w:pStyle w:val="ListParagraph"/>
        <w:numPr>
          <w:ilvl w:val="3"/>
          <w:numId w:val="5"/>
        </w:numPr>
        <w:jc w:val="both"/>
        <w:rPr>
          <w:sz w:val="20"/>
          <w:szCs w:val="20"/>
        </w:rPr>
      </w:pPr>
      <w:r>
        <w:rPr>
          <w:sz w:val="20"/>
          <w:szCs w:val="20"/>
        </w:rPr>
        <w:t>DMNeural</w:t>
      </w:r>
    </w:p>
    <w:p w:rsidR="00156019" w:rsidRDefault="00156019" w:rsidP="00E26243">
      <w:pPr>
        <w:pStyle w:val="ListParagraph"/>
        <w:numPr>
          <w:ilvl w:val="3"/>
          <w:numId w:val="5"/>
        </w:numPr>
        <w:jc w:val="both"/>
        <w:rPr>
          <w:sz w:val="20"/>
          <w:szCs w:val="20"/>
        </w:rPr>
      </w:pPr>
      <w:r>
        <w:rPr>
          <w:sz w:val="20"/>
          <w:szCs w:val="20"/>
        </w:rPr>
        <w:t>Least Angle Regression (LARS)</w:t>
      </w:r>
    </w:p>
    <w:p w:rsidR="00156019" w:rsidRDefault="00156019" w:rsidP="00E26243">
      <w:pPr>
        <w:pStyle w:val="ListParagraph"/>
        <w:numPr>
          <w:ilvl w:val="3"/>
          <w:numId w:val="5"/>
        </w:numPr>
        <w:jc w:val="both"/>
        <w:rPr>
          <w:sz w:val="20"/>
          <w:szCs w:val="20"/>
        </w:rPr>
      </w:pPr>
      <w:r>
        <w:rPr>
          <w:sz w:val="20"/>
          <w:szCs w:val="20"/>
        </w:rPr>
        <w:t>Regression</w:t>
      </w:r>
    </w:p>
    <w:p w:rsidR="00156019" w:rsidRDefault="00156019" w:rsidP="00E26243">
      <w:pPr>
        <w:pStyle w:val="ListParagraph"/>
        <w:numPr>
          <w:ilvl w:val="3"/>
          <w:numId w:val="5"/>
        </w:numPr>
        <w:jc w:val="both"/>
        <w:rPr>
          <w:sz w:val="20"/>
          <w:szCs w:val="20"/>
        </w:rPr>
      </w:pPr>
      <w:r>
        <w:rPr>
          <w:sz w:val="20"/>
          <w:szCs w:val="20"/>
        </w:rPr>
        <w:t>Dmine Regression</w:t>
      </w:r>
    </w:p>
    <w:p w:rsidR="00E26243" w:rsidRDefault="00E26243" w:rsidP="00E26243">
      <w:pPr>
        <w:pStyle w:val="ListParagraph"/>
        <w:numPr>
          <w:ilvl w:val="2"/>
          <w:numId w:val="5"/>
        </w:numPr>
        <w:jc w:val="both"/>
        <w:rPr>
          <w:sz w:val="20"/>
          <w:szCs w:val="20"/>
        </w:rPr>
      </w:pPr>
      <w:r>
        <w:rPr>
          <w:sz w:val="20"/>
          <w:szCs w:val="20"/>
        </w:rPr>
        <w:t>Air Damage (best to worst)</w:t>
      </w:r>
    </w:p>
    <w:p w:rsidR="00E26243" w:rsidRDefault="00E26243" w:rsidP="00E26243">
      <w:pPr>
        <w:pStyle w:val="ListParagraph"/>
        <w:numPr>
          <w:ilvl w:val="3"/>
          <w:numId w:val="5"/>
        </w:numPr>
        <w:jc w:val="both"/>
        <w:rPr>
          <w:sz w:val="20"/>
          <w:szCs w:val="20"/>
        </w:rPr>
      </w:pPr>
      <w:r>
        <w:rPr>
          <w:sz w:val="20"/>
          <w:szCs w:val="20"/>
        </w:rPr>
        <w:t>DMNeural</w:t>
      </w:r>
    </w:p>
    <w:p w:rsidR="00E26243" w:rsidRDefault="00E26243" w:rsidP="00E26243">
      <w:pPr>
        <w:pStyle w:val="ListParagraph"/>
        <w:numPr>
          <w:ilvl w:val="3"/>
          <w:numId w:val="5"/>
        </w:numPr>
        <w:jc w:val="both"/>
        <w:rPr>
          <w:sz w:val="20"/>
          <w:szCs w:val="20"/>
        </w:rPr>
      </w:pPr>
      <w:r>
        <w:rPr>
          <w:sz w:val="20"/>
          <w:szCs w:val="20"/>
        </w:rPr>
        <w:t>Regression</w:t>
      </w:r>
    </w:p>
    <w:p w:rsidR="00E26243" w:rsidRDefault="00E26243" w:rsidP="00E26243">
      <w:pPr>
        <w:pStyle w:val="ListParagraph"/>
        <w:numPr>
          <w:ilvl w:val="3"/>
          <w:numId w:val="5"/>
        </w:numPr>
        <w:jc w:val="both"/>
        <w:rPr>
          <w:sz w:val="20"/>
          <w:szCs w:val="20"/>
        </w:rPr>
      </w:pPr>
      <w:r>
        <w:rPr>
          <w:sz w:val="20"/>
          <w:szCs w:val="20"/>
        </w:rPr>
        <w:t>Partial Least Squares</w:t>
      </w:r>
    </w:p>
    <w:p w:rsidR="00E26243" w:rsidRDefault="00E26243" w:rsidP="00E26243">
      <w:pPr>
        <w:pStyle w:val="ListParagraph"/>
        <w:numPr>
          <w:ilvl w:val="3"/>
          <w:numId w:val="5"/>
        </w:numPr>
        <w:jc w:val="both"/>
        <w:rPr>
          <w:sz w:val="20"/>
          <w:szCs w:val="20"/>
        </w:rPr>
      </w:pPr>
      <w:r>
        <w:rPr>
          <w:sz w:val="20"/>
          <w:szCs w:val="20"/>
        </w:rPr>
        <w:t>Least Angle Regression</w:t>
      </w:r>
    </w:p>
    <w:p w:rsidR="00E26243" w:rsidRDefault="00E26243" w:rsidP="00E26243">
      <w:pPr>
        <w:pStyle w:val="ListParagraph"/>
        <w:numPr>
          <w:ilvl w:val="3"/>
          <w:numId w:val="5"/>
        </w:numPr>
        <w:jc w:val="both"/>
        <w:rPr>
          <w:sz w:val="20"/>
          <w:szCs w:val="20"/>
        </w:rPr>
      </w:pPr>
      <w:r>
        <w:rPr>
          <w:sz w:val="20"/>
          <w:szCs w:val="20"/>
        </w:rPr>
        <w:t>Neural Network</w:t>
      </w:r>
    </w:p>
    <w:p w:rsidR="00E26243" w:rsidRDefault="00E26243" w:rsidP="00E26243">
      <w:pPr>
        <w:pStyle w:val="ListParagraph"/>
        <w:numPr>
          <w:ilvl w:val="3"/>
          <w:numId w:val="5"/>
        </w:numPr>
        <w:jc w:val="both"/>
        <w:rPr>
          <w:sz w:val="20"/>
          <w:szCs w:val="20"/>
        </w:rPr>
      </w:pPr>
      <w:r>
        <w:rPr>
          <w:sz w:val="20"/>
          <w:szCs w:val="20"/>
        </w:rPr>
        <w:t>Dmine Regression</w:t>
      </w:r>
    </w:p>
    <w:p w:rsidR="0098691B" w:rsidRPr="007649E9" w:rsidRDefault="0098691B" w:rsidP="00E41BDC">
      <w:pPr>
        <w:pStyle w:val="ListParagraph"/>
        <w:numPr>
          <w:ilvl w:val="3"/>
          <w:numId w:val="5"/>
        </w:numPr>
        <w:jc w:val="both"/>
        <w:rPr>
          <w:sz w:val="20"/>
          <w:szCs w:val="20"/>
        </w:rPr>
      </w:pPr>
      <w:r>
        <w:rPr>
          <w:sz w:val="20"/>
          <w:szCs w:val="20"/>
        </w:rPr>
        <w:t xml:space="preserve">Quantile Regression </w:t>
      </w:r>
      <w:r w:rsidR="00E41BDC">
        <w:rPr>
          <w:sz w:val="20"/>
          <w:szCs w:val="20"/>
        </w:rPr>
        <w:t xml:space="preserve">(round 2) </w:t>
      </w:r>
      <w:r>
        <w:rPr>
          <w:sz w:val="20"/>
          <w:szCs w:val="20"/>
        </w:rPr>
        <w:t>(Base SAS, R)</w:t>
      </w:r>
      <w:r w:rsidR="000B2D4A">
        <w:rPr>
          <w:sz w:val="20"/>
          <w:szCs w:val="20"/>
        </w:rPr>
        <w:t xml:space="preserve">: </w:t>
      </w:r>
      <w:r w:rsidR="000B2D4A" w:rsidRPr="000B2D4A">
        <w:rPr>
          <w:i/>
          <w:color w:val="595959" w:themeColor="text1" w:themeTint="A6"/>
          <w:sz w:val="20"/>
          <w:szCs w:val="20"/>
        </w:rPr>
        <w:t>see Appendix A</w:t>
      </w:r>
    </w:p>
    <w:p w:rsidR="007649E9" w:rsidRDefault="007649E9" w:rsidP="007649E9">
      <w:pPr>
        <w:pStyle w:val="ListParagraph"/>
        <w:ind w:left="1800"/>
        <w:jc w:val="both"/>
        <w:rPr>
          <w:sz w:val="20"/>
          <w:szCs w:val="20"/>
        </w:rPr>
      </w:pPr>
    </w:p>
    <w:p w:rsidR="00A13EE7" w:rsidRPr="0098691B" w:rsidRDefault="00A13EE7" w:rsidP="00A55A57">
      <w:pPr>
        <w:pStyle w:val="ListParagraph"/>
        <w:numPr>
          <w:ilvl w:val="0"/>
          <w:numId w:val="5"/>
        </w:numPr>
        <w:jc w:val="both"/>
        <w:rPr>
          <w:b/>
          <w:sz w:val="20"/>
          <w:szCs w:val="20"/>
        </w:rPr>
      </w:pPr>
      <w:r w:rsidRPr="0098691B">
        <w:rPr>
          <w:b/>
          <w:sz w:val="20"/>
          <w:szCs w:val="20"/>
        </w:rPr>
        <w:t>Expected Recovery Rate</w:t>
      </w:r>
    </w:p>
    <w:p w:rsidR="00D15789" w:rsidRDefault="00D15789" w:rsidP="00A55A57">
      <w:pPr>
        <w:pStyle w:val="ListParagraph"/>
        <w:numPr>
          <w:ilvl w:val="1"/>
          <w:numId w:val="5"/>
        </w:numPr>
        <w:jc w:val="both"/>
        <w:rPr>
          <w:sz w:val="20"/>
          <w:szCs w:val="20"/>
        </w:rPr>
      </w:pPr>
      <w:r>
        <w:rPr>
          <w:sz w:val="20"/>
          <w:szCs w:val="20"/>
        </w:rPr>
        <w:t>Enterprise Miner Models</w:t>
      </w:r>
    </w:p>
    <w:p w:rsidR="00D15789" w:rsidRDefault="00D15789" w:rsidP="00D15789">
      <w:pPr>
        <w:pStyle w:val="ListParagraph"/>
        <w:numPr>
          <w:ilvl w:val="2"/>
          <w:numId w:val="5"/>
        </w:numPr>
        <w:jc w:val="both"/>
        <w:rPr>
          <w:sz w:val="20"/>
          <w:szCs w:val="20"/>
        </w:rPr>
      </w:pPr>
      <w:r>
        <w:rPr>
          <w:sz w:val="20"/>
          <w:szCs w:val="20"/>
        </w:rPr>
        <w:t>Air Missing Standard:</w:t>
      </w:r>
    </w:p>
    <w:p w:rsidR="00D15789" w:rsidRDefault="00A53FA9" w:rsidP="00D15789">
      <w:pPr>
        <w:pStyle w:val="ListParagraph"/>
        <w:numPr>
          <w:ilvl w:val="3"/>
          <w:numId w:val="5"/>
        </w:numPr>
        <w:jc w:val="both"/>
        <w:rPr>
          <w:sz w:val="20"/>
          <w:szCs w:val="20"/>
        </w:rPr>
      </w:pPr>
      <w:r>
        <w:rPr>
          <w:sz w:val="20"/>
          <w:szCs w:val="20"/>
        </w:rPr>
        <w:t>Gradient Boosting</w:t>
      </w:r>
    </w:p>
    <w:p w:rsidR="00A53FA9" w:rsidRDefault="00A53FA9" w:rsidP="00D15789">
      <w:pPr>
        <w:pStyle w:val="ListParagraph"/>
        <w:numPr>
          <w:ilvl w:val="3"/>
          <w:numId w:val="5"/>
        </w:numPr>
        <w:jc w:val="both"/>
        <w:rPr>
          <w:sz w:val="20"/>
          <w:szCs w:val="20"/>
        </w:rPr>
      </w:pPr>
      <w:r>
        <w:rPr>
          <w:sz w:val="20"/>
          <w:szCs w:val="20"/>
        </w:rPr>
        <w:t>Neural Network</w:t>
      </w:r>
    </w:p>
    <w:p w:rsidR="00A53FA9" w:rsidRDefault="00A53FA9" w:rsidP="00D15789">
      <w:pPr>
        <w:pStyle w:val="ListParagraph"/>
        <w:numPr>
          <w:ilvl w:val="3"/>
          <w:numId w:val="5"/>
        </w:numPr>
        <w:jc w:val="both"/>
        <w:rPr>
          <w:sz w:val="20"/>
          <w:szCs w:val="20"/>
        </w:rPr>
      </w:pPr>
      <w:r>
        <w:rPr>
          <w:sz w:val="20"/>
          <w:szCs w:val="20"/>
        </w:rPr>
        <w:t>Decision Tree</w:t>
      </w:r>
    </w:p>
    <w:p w:rsidR="00A53FA9" w:rsidRDefault="00A53FA9" w:rsidP="00D15789">
      <w:pPr>
        <w:pStyle w:val="ListParagraph"/>
        <w:numPr>
          <w:ilvl w:val="3"/>
          <w:numId w:val="5"/>
        </w:numPr>
        <w:jc w:val="both"/>
        <w:rPr>
          <w:sz w:val="20"/>
          <w:szCs w:val="20"/>
        </w:rPr>
      </w:pPr>
      <w:r>
        <w:rPr>
          <w:sz w:val="20"/>
          <w:szCs w:val="20"/>
        </w:rPr>
        <w:t>Dmine Regression</w:t>
      </w:r>
    </w:p>
    <w:p w:rsidR="00A53FA9" w:rsidRDefault="00A53FA9" w:rsidP="00D15789">
      <w:pPr>
        <w:pStyle w:val="ListParagraph"/>
        <w:numPr>
          <w:ilvl w:val="3"/>
          <w:numId w:val="5"/>
        </w:numPr>
        <w:jc w:val="both"/>
        <w:rPr>
          <w:sz w:val="20"/>
          <w:szCs w:val="20"/>
        </w:rPr>
      </w:pPr>
      <w:r>
        <w:rPr>
          <w:sz w:val="20"/>
          <w:szCs w:val="20"/>
        </w:rPr>
        <w:t>Regression</w:t>
      </w:r>
    </w:p>
    <w:p w:rsidR="00D15789" w:rsidRDefault="00D15789" w:rsidP="00D15789">
      <w:pPr>
        <w:pStyle w:val="ListParagraph"/>
        <w:numPr>
          <w:ilvl w:val="2"/>
          <w:numId w:val="5"/>
        </w:numPr>
        <w:jc w:val="both"/>
        <w:rPr>
          <w:sz w:val="20"/>
          <w:szCs w:val="20"/>
        </w:rPr>
      </w:pPr>
      <w:r>
        <w:rPr>
          <w:sz w:val="20"/>
          <w:szCs w:val="20"/>
        </w:rPr>
        <w:t>Air Missing Extended:</w:t>
      </w:r>
    </w:p>
    <w:p w:rsidR="00D15789" w:rsidRDefault="00A53FA9" w:rsidP="00D15789">
      <w:pPr>
        <w:pStyle w:val="ListParagraph"/>
        <w:numPr>
          <w:ilvl w:val="3"/>
          <w:numId w:val="5"/>
        </w:numPr>
        <w:jc w:val="both"/>
        <w:rPr>
          <w:sz w:val="20"/>
          <w:szCs w:val="20"/>
        </w:rPr>
      </w:pPr>
      <w:r>
        <w:rPr>
          <w:sz w:val="20"/>
          <w:szCs w:val="20"/>
        </w:rPr>
        <w:t>Gradient Boosting</w:t>
      </w:r>
    </w:p>
    <w:p w:rsidR="00A53FA9" w:rsidRDefault="00A53FA9" w:rsidP="00D15789">
      <w:pPr>
        <w:pStyle w:val="ListParagraph"/>
        <w:numPr>
          <w:ilvl w:val="3"/>
          <w:numId w:val="5"/>
        </w:numPr>
        <w:jc w:val="both"/>
        <w:rPr>
          <w:sz w:val="20"/>
          <w:szCs w:val="20"/>
        </w:rPr>
      </w:pPr>
      <w:r>
        <w:rPr>
          <w:sz w:val="20"/>
          <w:szCs w:val="20"/>
        </w:rPr>
        <w:t>Neural Network</w:t>
      </w:r>
    </w:p>
    <w:p w:rsidR="00A53FA9" w:rsidRDefault="00A53FA9" w:rsidP="00D15789">
      <w:pPr>
        <w:pStyle w:val="ListParagraph"/>
        <w:numPr>
          <w:ilvl w:val="3"/>
          <w:numId w:val="5"/>
        </w:numPr>
        <w:jc w:val="both"/>
        <w:rPr>
          <w:sz w:val="20"/>
          <w:szCs w:val="20"/>
        </w:rPr>
      </w:pPr>
      <w:r>
        <w:rPr>
          <w:sz w:val="20"/>
          <w:szCs w:val="20"/>
        </w:rPr>
        <w:lastRenderedPageBreak/>
        <w:t>Dmine Regression</w:t>
      </w:r>
    </w:p>
    <w:p w:rsidR="00A53FA9" w:rsidRDefault="00A53FA9" w:rsidP="00D15789">
      <w:pPr>
        <w:pStyle w:val="ListParagraph"/>
        <w:numPr>
          <w:ilvl w:val="3"/>
          <w:numId w:val="5"/>
        </w:numPr>
        <w:jc w:val="both"/>
        <w:rPr>
          <w:sz w:val="20"/>
          <w:szCs w:val="20"/>
        </w:rPr>
      </w:pPr>
      <w:r>
        <w:rPr>
          <w:sz w:val="20"/>
          <w:szCs w:val="20"/>
        </w:rPr>
        <w:t>Decision Tree</w:t>
      </w:r>
    </w:p>
    <w:p w:rsidR="00A53FA9" w:rsidRDefault="00A53FA9" w:rsidP="00D15789">
      <w:pPr>
        <w:pStyle w:val="ListParagraph"/>
        <w:numPr>
          <w:ilvl w:val="3"/>
          <w:numId w:val="5"/>
        </w:numPr>
        <w:jc w:val="both"/>
        <w:rPr>
          <w:sz w:val="20"/>
          <w:szCs w:val="20"/>
        </w:rPr>
      </w:pPr>
      <w:r>
        <w:rPr>
          <w:sz w:val="20"/>
          <w:szCs w:val="20"/>
        </w:rPr>
        <w:t>Regression</w:t>
      </w:r>
    </w:p>
    <w:p w:rsidR="00D15789" w:rsidRDefault="00D15789" w:rsidP="00D15789">
      <w:pPr>
        <w:pStyle w:val="ListParagraph"/>
        <w:numPr>
          <w:ilvl w:val="2"/>
          <w:numId w:val="5"/>
        </w:numPr>
        <w:jc w:val="both"/>
        <w:rPr>
          <w:sz w:val="20"/>
          <w:szCs w:val="20"/>
        </w:rPr>
      </w:pPr>
      <w:r>
        <w:rPr>
          <w:sz w:val="20"/>
          <w:szCs w:val="20"/>
        </w:rPr>
        <w:t>Air Damage Standard:</w:t>
      </w:r>
    </w:p>
    <w:p w:rsidR="00D15789" w:rsidRDefault="00A53FA9" w:rsidP="00D15789">
      <w:pPr>
        <w:pStyle w:val="ListParagraph"/>
        <w:numPr>
          <w:ilvl w:val="3"/>
          <w:numId w:val="5"/>
        </w:numPr>
        <w:jc w:val="both"/>
        <w:rPr>
          <w:sz w:val="20"/>
          <w:szCs w:val="20"/>
        </w:rPr>
      </w:pPr>
      <w:r>
        <w:rPr>
          <w:sz w:val="20"/>
          <w:szCs w:val="20"/>
        </w:rPr>
        <w:t>Gradient Boosting</w:t>
      </w:r>
    </w:p>
    <w:p w:rsidR="00A53FA9" w:rsidRDefault="00A53FA9" w:rsidP="00D15789">
      <w:pPr>
        <w:pStyle w:val="ListParagraph"/>
        <w:numPr>
          <w:ilvl w:val="3"/>
          <w:numId w:val="5"/>
        </w:numPr>
        <w:jc w:val="both"/>
        <w:rPr>
          <w:sz w:val="20"/>
          <w:szCs w:val="20"/>
        </w:rPr>
      </w:pPr>
      <w:r>
        <w:rPr>
          <w:sz w:val="20"/>
          <w:szCs w:val="20"/>
        </w:rPr>
        <w:t>Neural Network</w:t>
      </w:r>
    </w:p>
    <w:p w:rsidR="00A53FA9" w:rsidRDefault="00A53FA9" w:rsidP="00D15789">
      <w:pPr>
        <w:pStyle w:val="ListParagraph"/>
        <w:numPr>
          <w:ilvl w:val="3"/>
          <w:numId w:val="5"/>
        </w:numPr>
        <w:jc w:val="both"/>
        <w:rPr>
          <w:sz w:val="20"/>
          <w:szCs w:val="20"/>
        </w:rPr>
      </w:pPr>
      <w:r>
        <w:rPr>
          <w:sz w:val="20"/>
          <w:szCs w:val="20"/>
        </w:rPr>
        <w:t>Dmine Regression</w:t>
      </w:r>
    </w:p>
    <w:p w:rsidR="00A53FA9" w:rsidRDefault="00A53FA9" w:rsidP="00D15789">
      <w:pPr>
        <w:pStyle w:val="ListParagraph"/>
        <w:numPr>
          <w:ilvl w:val="3"/>
          <w:numId w:val="5"/>
        </w:numPr>
        <w:jc w:val="both"/>
        <w:rPr>
          <w:sz w:val="20"/>
          <w:szCs w:val="20"/>
        </w:rPr>
      </w:pPr>
      <w:r>
        <w:rPr>
          <w:sz w:val="20"/>
          <w:szCs w:val="20"/>
        </w:rPr>
        <w:t>Decision Tree</w:t>
      </w:r>
    </w:p>
    <w:p w:rsidR="00A53FA9" w:rsidRDefault="00A53FA9" w:rsidP="00D15789">
      <w:pPr>
        <w:pStyle w:val="ListParagraph"/>
        <w:numPr>
          <w:ilvl w:val="3"/>
          <w:numId w:val="5"/>
        </w:numPr>
        <w:jc w:val="both"/>
        <w:rPr>
          <w:sz w:val="20"/>
          <w:szCs w:val="20"/>
        </w:rPr>
      </w:pPr>
      <w:r>
        <w:rPr>
          <w:sz w:val="20"/>
          <w:szCs w:val="20"/>
        </w:rPr>
        <w:t>Regression</w:t>
      </w:r>
    </w:p>
    <w:p w:rsidR="00D15789" w:rsidRDefault="00D15789" w:rsidP="00D15789">
      <w:pPr>
        <w:pStyle w:val="ListParagraph"/>
        <w:numPr>
          <w:ilvl w:val="2"/>
          <w:numId w:val="5"/>
        </w:numPr>
        <w:jc w:val="both"/>
        <w:rPr>
          <w:sz w:val="20"/>
          <w:szCs w:val="20"/>
        </w:rPr>
      </w:pPr>
      <w:r>
        <w:rPr>
          <w:sz w:val="20"/>
          <w:szCs w:val="20"/>
        </w:rPr>
        <w:t>Air Damage Extended:</w:t>
      </w:r>
    </w:p>
    <w:p w:rsidR="00D15789" w:rsidRDefault="00A53FA9" w:rsidP="00D15789">
      <w:pPr>
        <w:pStyle w:val="ListParagraph"/>
        <w:numPr>
          <w:ilvl w:val="3"/>
          <w:numId w:val="5"/>
        </w:numPr>
        <w:jc w:val="both"/>
        <w:rPr>
          <w:sz w:val="20"/>
          <w:szCs w:val="20"/>
        </w:rPr>
      </w:pPr>
      <w:r>
        <w:rPr>
          <w:sz w:val="20"/>
          <w:szCs w:val="20"/>
        </w:rPr>
        <w:t>Neural Network</w:t>
      </w:r>
    </w:p>
    <w:p w:rsidR="00A53FA9" w:rsidRDefault="00A53FA9" w:rsidP="00D15789">
      <w:pPr>
        <w:pStyle w:val="ListParagraph"/>
        <w:numPr>
          <w:ilvl w:val="3"/>
          <w:numId w:val="5"/>
        </w:numPr>
        <w:jc w:val="both"/>
        <w:rPr>
          <w:sz w:val="20"/>
          <w:szCs w:val="20"/>
        </w:rPr>
      </w:pPr>
      <w:r>
        <w:rPr>
          <w:sz w:val="20"/>
          <w:szCs w:val="20"/>
        </w:rPr>
        <w:t>Gradient Boosting</w:t>
      </w:r>
    </w:p>
    <w:p w:rsidR="00A53FA9" w:rsidRDefault="00A53FA9" w:rsidP="00D15789">
      <w:pPr>
        <w:pStyle w:val="ListParagraph"/>
        <w:numPr>
          <w:ilvl w:val="3"/>
          <w:numId w:val="5"/>
        </w:numPr>
        <w:jc w:val="both"/>
        <w:rPr>
          <w:sz w:val="20"/>
          <w:szCs w:val="20"/>
        </w:rPr>
      </w:pPr>
      <w:r>
        <w:rPr>
          <w:sz w:val="20"/>
          <w:szCs w:val="20"/>
        </w:rPr>
        <w:t>Dmine Regression</w:t>
      </w:r>
    </w:p>
    <w:p w:rsidR="00A53FA9" w:rsidRDefault="00A53FA9" w:rsidP="00D15789">
      <w:pPr>
        <w:pStyle w:val="ListParagraph"/>
        <w:numPr>
          <w:ilvl w:val="3"/>
          <w:numId w:val="5"/>
        </w:numPr>
        <w:jc w:val="both"/>
        <w:rPr>
          <w:sz w:val="20"/>
          <w:szCs w:val="20"/>
        </w:rPr>
      </w:pPr>
      <w:r>
        <w:rPr>
          <w:sz w:val="20"/>
          <w:szCs w:val="20"/>
        </w:rPr>
        <w:t>Decision Tree</w:t>
      </w:r>
    </w:p>
    <w:p w:rsidR="00A53FA9" w:rsidRDefault="00A53FA9" w:rsidP="00D15789">
      <w:pPr>
        <w:pStyle w:val="ListParagraph"/>
        <w:numPr>
          <w:ilvl w:val="3"/>
          <w:numId w:val="5"/>
        </w:numPr>
        <w:jc w:val="both"/>
        <w:rPr>
          <w:sz w:val="20"/>
          <w:szCs w:val="20"/>
        </w:rPr>
      </w:pPr>
      <w:r>
        <w:rPr>
          <w:sz w:val="20"/>
          <w:szCs w:val="20"/>
        </w:rPr>
        <w:t>Regression</w:t>
      </w:r>
    </w:p>
    <w:p w:rsidR="009772A3" w:rsidRDefault="009772A3" w:rsidP="009772A3">
      <w:pPr>
        <w:pStyle w:val="ListParagraph"/>
        <w:jc w:val="both"/>
        <w:rPr>
          <w:b/>
        </w:rPr>
      </w:pPr>
    </w:p>
    <w:p w:rsidR="00C12CEE" w:rsidRPr="00C12CEE" w:rsidRDefault="00C12CEE" w:rsidP="00C12CEE">
      <w:pPr>
        <w:pStyle w:val="ListParagraph"/>
        <w:ind w:left="0"/>
        <w:jc w:val="both"/>
        <w:rPr>
          <w:b/>
          <w:color w:val="0000FF"/>
          <w:sz w:val="32"/>
          <w:szCs w:val="32"/>
        </w:rPr>
      </w:pPr>
      <w:r w:rsidRPr="00C12CEE">
        <w:rPr>
          <w:b/>
          <w:color w:val="0000FF"/>
          <w:sz w:val="32"/>
          <w:szCs w:val="32"/>
        </w:rPr>
        <w:t>Model Validation</w:t>
      </w:r>
    </w:p>
    <w:p w:rsidR="007649E9" w:rsidRDefault="00B8296A" w:rsidP="00B84A40">
      <w:pPr>
        <w:jc w:val="both"/>
        <w:rPr>
          <w:sz w:val="20"/>
          <w:szCs w:val="20"/>
        </w:rPr>
      </w:pPr>
      <w:r w:rsidRPr="00B8296A">
        <w:rPr>
          <w:sz w:val="20"/>
          <w:szCs w:val="20"/>
        </w:rPr>
        <w:t>Typical</w:t>
      </w:r>
      <w:r>
        <w:rPr>
          <w:sz w:val="20"/>
          <w:szCs w:val="20"/>
        </w:rPr>
        <w:t xml:space="preserve"> model validation includes calculating various loss measures such as MAPE.  This is not sufficient, however, for this application.  We are charging a premium for each shipment and funds accumulate.  Over time, the fund diminishes at discrete points in time as claims occur.  The main question is this:  Are we charging an appropriate premium?  A secondary question of interest is this:  Are we appropriately discriminating our </w:t>
      </w:r>
      <w:proofErr w:type="spellStart"/>
      <w:r>
        <w:rPr>
          <w:sz w:val="20"/>
          <w:szCs w:val="20"/>
        </w:rPr>
        <w:t>segements</w:t>
      </w:r>
      <w:proofErr w:type="spellEnd"/>
      <w:r>
        <w:rPr>
          <w:sz w:val="20"/>
          <w:szCs w:val="20"/>
        </w:rPr>
        <w:t xml:space="preserve"> by charging a higher premium to some and lower premium to others?</w:t>
      </w:r>
    </w:p>
    <w:p w:rsidR="00B8296A" w:rsidRDefault="00B8296A" w:rsidP="00B84A40">
      <w:pPr>
        <w:jc w:val="both"/>
        <w:rPr>
          <w:sz w:val="20"/>
          <w:szCs w:val="20"/>
        </w:rPr>
      </w:pPr>
      <w:r>
        <w:rPr>
          <w:sz w:val="20"/>
          <w:szCs w:val="20"/>
        </w:rPr>
        <w:t xml:space="preserve">The preceding paragraph naturally leads to a desirable validation method.  First, we compare the accumulated premiums to the aggregate claims paid.  Secondly, and a bit more labor intensive, we do the same analysis for each discriminated </w:t>
      </w:r>
      <w:proofErr w:type="spellStart"/>
      <w:r>
        <w:rPr>
          <w:sz w:val="20"/>
          <w:szCs w:val="20"/>
        </w:rPr>
        <w:t>segement</w:t>
      </w:r>
      <w:proofErr w:type="spellEnd"/>
      <w:r>
        <w:rPr>
          <w:sz w:val="20"/>
          <w:szCs w:val="20"/>
        </w:rPr>
        <w:t>.</w:t>
      </w:r>
    </w:p>
    <w:p w:rsidR="00B8296A" w:rsidRPr="00B8296A" w:rsidRDefault="00B8296A" w:rsidP="00B84A40">
      <w:pPr>
        <w:jc w:val="both"/>
        <w:rPr>
          <w:sz w:val="20"/>
          <w:szCs w:val="20"/>
        </w:rPr>
      </w:pPr>
      <w:r>
        <w:rPr>
          <w:sz w:val="20"/>
          <w:szCs w:val="20"/>
        </w:rPr>
        <w:t xml:space="preserve">Another natural question is this:  How much time is needed so that we can be confident at some stated level that we are in fact charging the correct amount?  This question is essentially a means to understand at what point </w:t>
      </w:r>
      <w:proofErr w:type="spellStart"/>
      <w:r>
        <w:rPr>
          <w:sz w:val="20"/>
          <w:szCs w:val="20"/>
        </w:rPr>
        <w:t>to</w:t>
      </w:r>
      <w:proofErr w:type="spellEnd"/>
      <w:r>
        <w:rPr>
          <w:sz w:val="20"/>
          <w:szCs w:val="20"/>
        </w:rPr>
        <w:t xml:space="preserve"> we go from short-run to long-run in a ‘law of large numbers’ context. </w:t>
      </w:r>
    </w:p>
    <w:p w:rsidR="00F2560C" w:rsidRDefault="00F2560C" w:rsidP="00A55A57">
      <w:pPr>
        <w:jc w:val="both"/>
      </w:pPr>
    </w:p>
    <w:p w:rsidR="00C12CEE" w:rsidRDefault="00C12CEE" w:rsidP="00A55A57">
      <w:pPr>
        <w:jc w:val="both"/>
      </w:pPr>
    </w:p>
    <w:p w:rsidR="00C12CEE" w:rsidRDefault="00C12CEE" w:rsidP="00A55A57">
      <w:pPr>
        <w:jc w:val="both"/>
      </w:pPr>
    </w:p>
    <w:p w:rsidR="00C12CEE" w:rsidRDefault="00C12CEE" w:rsidP="00A55A57">
      <w:pPr>
        <w:jc w:val="both"/>
      </w:pPr>
    </w:p>
    <w:p w:rsidR="008A16A8" w:rsidRDefault="008A16A8" w:rsidP="00A55A57">
      <w:pPr>
        <w:jc w:val="both"/>
        <w:rPr>
          <w:b/>
          <w:color w:val="0000FF"/>
          <w:sz w:val="28"/>
          <w:szCs w:val="28"/>
        </w:rPr>
      </w:pPr>
    </w:p>
    <w:p w:rsidR="008A16A8" w:rsidRDefault="008A16A8" w:rsidP="00A55A57">
      <w:pPr>
        <w:jc w:val="both"/>
        <w:rPr>
          <w:b/>
          <w:color w:val="0000FF"/>
          <w:sz w:val="28"/>
          <w:szCs w:val="28"/>
        </w:rPr>
      </w:pPr>
    </w:p>
    <w:p w:rsidR="008A16A8" w:rsidRDefault="008A16A8" w:rsidP="00A55A57">
      <w:pPr>
        <w:jc w:val="both"/>
        <w:rPr>
          <w:b/>
          <w:color w:val="0000FF"/>
          <w:sz w:val="28"/>
          <w:szCs w:val="28"/>
        </w:rPr>
      </w:pPr>
    </w:p>
    <w:p w:rsidR="008A16A8" w:rsidRDefault="008A16A8" w:rsidP="00A55A57">
      <w:pPr>
        <w:jc w:val="both"/>
        <w:rPr>
          <w:b/>
          <w:color w:val="0000FF"/>
          <w:sz w:val="28"/>
          <w:szCs w:val="28"/>
        </w:rPr>
      </w:pPr>
    </w:p>
    <w:p w:rsidR="008A16A8" w:rsidRDefault="008A16A8" w:rsidP="00A55A57">
      <w:pPr>
        <w:jc w:val="both"/>
        <w:rPr>
          <w:b/>
          <w:color w:val="0000FF"/>
          <w:sz w:val="28"/>
          <w:szCs w:val="28"/>
        </w:rPr>
      </w:pPr>
    </w:p>
    <w:p w:rsidR="008A16A8" w:rsidRDefault="008A16A8" w:rsidP="00A55A57">
      <w:pPr>
        <w:jc w:val="both"/>
        <w:rPr>
          <w:b/>
          <w:color w:val="0000FF"/>
          <w:sz w:val="28"/>
          <w:szCs w:val="28"/>
        </w:rPr>
      </w:pPr>
    </w:p>
    <w:p w:rsidR="008A16A8" w:rsidRDefault="008A16A8" w:rsidP="00A55A57">
      <w:pPr>
        <w:jc w:val="both"/>
        <w:rPr>
          <w:b/>
          <w:color w:val="0000FF"/>
          <w:sz w:val="28"/>
          <w:szCs w:val="28"/>
        </w:rPr>
      </w:pPr>
    </w:p>
    <w:p w:rsidR="009772A3" w:rsidRDefault="009772A3" w:rsidP="008A16A8">
      <w:pPr>
        <w:spacing w:line="240" w:lineRule="auto"/>
        <w:jc w:val="both"/>
        <w:rPr>
          <w:b/>
          <w:color w:val="0000FF"/>
          <w:sz w:val="28"/>
          <w:szCs w:val="28"/>
        </w:rPr>
      </w:pPr>
      <w:r w:rsidRPr="008A16A8">
        <w:rPr>
          <w:b/>
          <w:color w:val="0000FF"/>
          <w:sz w:val="28"/>
          <w:szCs w:val="28"/>
        </w:rPr>
        <w:lastRenderedPageBreak/>
        <w:t>APPENDICES:</w:t>
      </w:r>
    </w:p>
    <w:p w:rsidR="00B63534" w:rsidRDefault="00B63534" w:rsidP="008A16A8">
      <w:pPr>
        <w:spacing w:line="240" w:lineRule="auto"/>
        <w:jc w:val="both"/>
        <w:rPr>
          <w:b/>
          <w:color w:val="0000FF"/>
          <w:sz w:val="28"/>
          <w:szCs w:val="28"/>
        </w:rPr>
      </w:pPr>
      <w:r>
        <w:rPr>
          <w:b/>
          <w:color w:val="0000FF"/>
          <w:sz w:val="28"/>
          <w:szCs w:val="28"/>
        </w:rPr>
        <w:t>User Interface of Application:</w:t>
      </w:r>
    </w:p>
    <w:p w:rsidR="00B63534" w:rsidRPr="008A16A8" w:rsidRDefault="00944EFF" w:rsidP="00B63534">
      <w:pPr>
        <w:spacing w:line="240" w:lineRule="auto"/>
        <w:jc w:val="center"/>
        <w:rPr>
          <w:b/>
          <w:color w:val="0000FF"/>
          <w:sz w:val="28"/>
          <w:szCs w:val="28"/>
        </w:rPr>
      </w:pPr>
      <w:r w:rsidRPr="00944EFF">
        <w:drawing>
          <wp:inline distT="0" distB="0" distL="0" distR="0" wp14:anchorId="26D88DAC" wp14:editId="5CBFD008">
            <wp:extent cx="6806359" cy="449248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05982" cy="4492238"/>
                    </a:xfrm>
                    <a:prstGeom prst="rect">
                      <a:avLst/>
                    </a:prstGeom>
                  </pic:spPr>
                </pic:pic>
              </a:graphicData>
            </a:graphic>
          </wp:inline>
        </w:drawing>
      </w: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611F14" w:rsidRDefault="00611F14" w:rsidP="008A16A8">
      <w:pPr>
        <w:spacing w:line="240" w:lineRule="auto"/>
        <w:jc w:val="both"/>
        <w:rPr>
          <w:b/>
          <w:color w:val="0000FF"/>
          <w:sz w:val="20"/>
          <w:szCs w:val="20"/>
        </w:rPr>
      </w:pPr>
    </w:p>
    <w:p w:rsidR="009F64DA" w:rsidRDefault="009F64DA" w:rsidP="008A16A8">
      <w:pPr>
        <w:spacing w:line="240" w:lineRule="auto"/>
        <w:jc w:val="both"/>
        <w:rPr>
          <w:b/>
          <w:color w:val="0000FF"/>
          <w:sz w:val="20"/>
          <w:szCs w:val="20"/>
        </w:rPr>
      </w:pPr>
    </w:p>
    <w:p w:rsidR="009F64DA" w:rsidRDefault="009F64DA" w:rsidP="008A16A8">
      <w:pPr>
        <w:spacing w:line="240" w:lineRule="auto"/>
        <w:jc w:val="both"/>
        <w:rPr>
          <w:b/>
          <w:color w:val="0000FF"/>
          <w:sz w:val="20"/>
          <w:szCs w:val="20"/>
        </w:rPr>
      </w:pPr>
    </w:p>
    <w:p w:rsidR="008A16A8" w:rsidRPr="008A16A8" w:rsidRDefault="00D60751" w:rsidP="008A16A8">
      <w:pPr>
        <w:spacing w:line="240" w:lineRule="auto"/>
        <w:jc w:val="both"/>
        <w:rPr>
          <w:b/>
          <w:color w:val="0000FF"/>
          <w:sz w:val="20"/>
          <w:szCs w:val="20"/>
        </w:rPr>
      </w:pPr>
      <w:bookmarkStart w:id="0" w:name="_GoBack"/>
      <w:bookmarkEnd w:id="0"/>
      <w:r>
        <w:rPr>
          <w:b/>
          <w:color w:val="0000FF"/>
          <w:sz w:val="20"/>
          <w:szCs w:val="20"/>
        </w:rPr>
        <w:lastRenderedPageBreak/>
        <w:t>P</w:t>
      </w:r>
      <w:r w:rsidR="008A16A8" w:rsidRPr="008A16A8">
        <w:rPr>
          <w:b/>
          <w:color w:val="0000FF"/>
          <w:sz w:val="20"/>
          <w:szCs w:val="20"/>
        </w:rPr>
        <w:t>robability of Claim:  Missing and Damage Models</w:t>
      </w:r>
    </w:p>
    <w:p w:rsidR="008A16A8" w:rsidRPr="008A16A8" w:rsidRDefault="00ED688E" w:rsidP="008A16A8">
      <w:pPr>
        <w:spacing w:line="240" w:lineRule="auto"/>
        <w:jc w:val="center"/>
        <w:rPr>
          <w:b/>
          <w:color w:val="0000FF"/>
          <w:sz w:val="20"/>
          <w:szCs w:val="20"/>
        </w:rPr>
      </w:pPr>
      <w:r w:rsidRPr="00ED688E">
        <w:rPr>
          <w:noProof/>
        </w:rPr>
        <w:drawing>
          <wp:inline distT="0" distB="0" distL="0" distR="0" wp14:anchorId="329D20B4" wp14:editId="50FC6D62">
            <wp:extent cx="5943600" cy="3890645"/>
            <wp:effectExtent l="171450" t="171450" r="381000" b="3575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90645"/>
                    </a:xfrm>
                    <a:prstGeom prst="rect">
                      <a:avLst/>
                    </a:prstGeom>
                    <a:ln>
                      <a:noFill/>
                    </a:ln>
                    <a:effectLst>
                      <a:outerShdw blurRad="292100" dist="139700" dir="2700000" algn="tl" rotWithShape="0">
                        <a:srgbClr val="333333">
                          <a:alpha val="65000"/>
                        </a:srgbClr>
                      </a:outerShdw>
                    </a:effectLst>
                  </pic:spPr>
                </pic:pic>
              </a:graphicData>
            </a:graphic>
          </wp:inline>
        </w:drawing>
      </w:r>
    </w:p>
    <w:p w:rsidR="008A16A8" w:rsidRPr="008A16A8" w:rsidRDefault="008A16A8"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8A16A8" w:rsidRPr="008A16A8" w:rsidRDefault="008A16A8" w:rsidP="008A16A8">
      <w:pPr>
        <w:spacing w:line="240" w:lineRule="auto"/>
        <w:jc w:val="both"/>
        <w:rPr>
          <w:b/>
          <w:color w:val="0000FF"/>
          <w:sz w:val="20"/>
          <w:szCs w:val="20"/>
        </w:rPr>
      </w:pPr>
      <w:r w:rsidRPr="008A16A8">
        <w:rPr>
          <w:b/>
          <w:color w:val="0000FF"/>
          <w:sz w:val="20"/>
          <w:szCs w:val="20"/>
        </w:rPr>
        <w:lastRenderedPageBreak/>
        <w:t>% Loss of Max Liability Models:</w:t>
      </w:r>
    </w:p>
    <w:p w:rsidR="008A16A8" w:rsidRPr="008A16A8" w:rsidRDefault="00ED688E" w:rsidP="008A16A8">
      <w:pPr>
        <w:spacing w:line="240" w:lineRule="auto"/>
        <w:jc w:val="center"/>
        <w:rPr>
          <w:b/>
          <w:color w:val="0000FF"/>
          <w:sz w:val="20"/>
          <w:szCs w:val="20"/>
        </w:rPr>
      </w:pPr>
      <w:r w:rsidRPr="00ED688E">
        <w:rPr>
          <w:noProof/>
        </w:rPr>
        <w:drawing>
          <wp:inline distT="0" distB="0" distL="0" distR="0" wp14:anchorId="5FB3E6E8" wp14:editId="13AE48BF">
            <wp:extent cx="5943600" cy="4313555"/>
            <wp:effectExtent l="171450" t="171450" r="381000" b="3536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13555"/>
                    </a:xfrm>
                    <a:prstGeom prst="rect">
                      <a:avLst/>
                    </a:prstGeom>
                    <a:ln>
                      <a:noFill/>
                    </a:ln>
                    <a:effectLst>
                      <a:outerShdw blurRad="292100" dist="139700" dir="2700000" algn="tl" rotWithShape="0">
                        <a:srgbClr val="333333">
                          <a:alpha val="65000"/>
                        </a:srgbClr>
                      </a:outerShdw>
                    </a:effectLst>
                  </pic:spPr>
                </pic:pic>
              </a:graphicData>
            </a:graphic>
          </wp:inline>
        </w:drawing>
      </w: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ED688E" w:rsidRDefault="00ED688E" w:rsidP="008A16A8">
      <w:pPr>
        <w:spacing w:line="240" w:lineRule="auto"/>
        <w:jc w:val="both"/>
        <w:rPr>
          <w:b/>
          <w:color w:val="0000FF"/>
          <w:sz w:val="20"/>
          <w:szCs w:val="20"/>
        </w:rPr>
      </w:pPr>
    </w:p>
    <w:p w:rsidR="008A16A8" w:rsidRPr="008A16A8" w:rsidRDefault="008A16A8" w:rsidP="008A16A8">
      <w:pPr>
        <w:spacing w:line="240" w:lineRule="auto"/>
        <w:jc w:val="both"/>
        <w:rPr>
          <w:b/>
          <w:color w:val="0000FF"/>
          <w:sz w:val="20"/>
          <w:szCs w:val="20"/>
        </w:rPr>
      </w:pPr>
      <w:r w:rsidRPr="008A16A8">
        <w:rPr>
          <w:b/>
          <w:color w:val="0000FF"/>
          <w:sz w:val="20"/>
          <w:szCs w:val="20"/>
        </w:rPr>
        <w:lastRenderedPageBreak/>
        <w:t>Recovery Rate Models:</w:t>
      </w:r>
    </w:p>
    <w:p w:rsidR="008A16A8" w:rsidRDefault="00ED688E" w:rsidP="008A16A8">
      <w:pPr>
        <w:jc w:val="center"/>
        <w:rPr>
          <w:b/>
          <w:color w:val="0000FF"/>
          <w:sz w:val="28"/>
          <w:szCs w:val="28"/>
        </w:rPr>
      </w:pPr>
      <w:r w:rsidRPr="00ED688E">
        <w:rPr>
          <w:noProof/>
        </w:rPr>
        <w:drawing>
          <wp:inline distT="0" distB="0" distL="0" distR="0" wp14:anchorId="45AE0ACB" wp14:editId="40E0E33D">
            <wp:extent cx="5943600" cy="3602990"/>
            <wp:effectExtent l="171450" t="171450" r="381000" b="3594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02990"/>
                    </a:xfrm>
                    <a:prstGeom prst="rect">
                      <a:avLst/>
                    </a:prstGeom>
                    <a:ln>
                      <a:noFill/>
                    </a:ln>
                    <a:effectLst>
                      <a:outerShdw blurRad="292100" dist="139700" dir="2700000" algn="tl" rotWithShape="0">
                        <a:srgbClr val="333333">
                          <a:alpha val="65000"/>
                        </a:srgbClr>
                      </a:outerShdw>
                    </a:effectLst>
                  </pic:spPr>
                </pic:pic>
              </a:graphicData>
            </a:graphic>
          </wp:inline>
        </w:drawing>
      </w:r>
    </w:p>
    <w:p w:rsidR="00ED688E" w:rsidRDefault="00ED688E" w:rsidP="008A16A8">
      <w:pPr>
        <w:jc w:val="both"/>
        <w:rPr>
          <w:b/>
          <w:color w:val="0000FF"/>
          <w:sz w:val="28"/>
          <w:szCs w:val="28"/>
        </w:rPr>
      </w:pPr>
    </w:p>
    <w:p w:rsidR="00ED688E" w:rsidRDefault="00ED688E" w:rsidP="008A16A8">
      <w:pPr>
        <w:jc w:val="both"/>
        <w:rPr>
          <w:b/>
          <w:color w:val="0000FF"/>
          <w:sz w:val="28"/>
          <w:szCs w:val="28"/>
        </w:rPr>
      </w:pPr>
    </w:p>
    <w:p w:rsidR="00ED688E" w:rsidRDefault="00ED688E" w:rsidP="008A16A8">
      <w:pPr>
        <w:jc w:val="both"/>
        <w:rPr>
          <w:b/>
          <w:color w:val="0000FF"/>
          <w:sz w:val="28"/>
          <w:szCs w:val="28"/>
        </w:rPr>
      </w:pPr>
    </w:p>
    <w:p w:rsidR="00ED688E" w:rsidRDefault="00ED688E" w:rsidP="008A16A8">
      <w:pPr>
        <w:jc w:val="both"/>
        <w:rPr>
          <w:b/>
          <w:color w:val="0000FF"/>
          <w:sz w:val="28"/>
          <w:szCs w:val="28"/>
        </w:rPr>
      </w:pPr>
    </w:p>
    <w:p w:rsidR="00ED688E" w:rsidRDefault="00ED688E" w:rsidP="008A16A8">
      <w:pPr>
        <w:jc w:val="both"/>
        <w:rPr>
          <w:b/>
          <w:color w:val="0000FF"/>
          <w:sz w:val="28"/>
          <w:szCs w:val="28"/>
        </w:rPr>
      </w:pPr>
    </w:p>
    <w:p w:rsidR="00ED688E" w:rsidRDefault="00ED688E" w:rsidP="008A16A8">
      <w:pPr>
        <w:jc w:val="both"/>
        <w:rPr>
          <w:b/>
          <w:color w:val="0000FF"/>
          <w:sz w:val="28"/>
          <w:szCs w:val="28"/>
        </w:rPr>
      </w:pPr>
    </w:p>
    <w:p w:rsidR="00ED688E" w:rsidRDefault="00ED688E" w:rsidP="008A16A8">
      <w:pPr>
        <w:jc w:val="both"/>
        <w:rPr>
          <w:b/>
          <w:color w:val="0000FF"/>
          <w:sz w:val="28"/>
          <w:szCs w:val="28"/>
        </w:rPr>
      </w:pPr>
    </w:p>
    <w:p w:rsidR="00ED688E" w:rsidRDefault="00ED688E" w:rsidP="008A16A8">
      <w:pPr>
        <w:jc w:val="both"/>
        <w:rPr>
          <w:b/>
          <w:color w:val="0000FF"/>
          <w:sz w:val="28"/>
          <w:szCs w:val="28"/>
        </w:rPr>
      </w:pPr>
    </w:p>
    <w:p w:rsidR="00ED688E" w:rsidRDefault="00ED688E" w:rsidP="008A16A8">
      <w:pPr>
        <w:jc w:val="both"/>
        <w:rPr>
          <w:b/>
          <w:color w:val="0000FF"/>
          <w:sz w:val="28"/>
          <w:szCs w:val="28"/>
        </w:rPr>
      </w:pPr>
    </w:p>
    <w:p w:rsidR="00611F14" w:rsidRDefault="00611F14" w:rsidP="008A16A8">
      <w:pPr>
        <w:jc w:val="both"/>
        <w:rPr>
          <w:b/>
          <w:color w:val="0000FF"/>
          <w:sz w:val="28"/>
          <w:szCs w:val="28"/>
        </w:rPr>
      </w:pPr>
    </w:p>
    <w:p w:rsidR="00611F14" w:rsidRDefault="00611F14" w:rsidP="008A16A8">
      <w:pPr>
        <w:jc w:val="both"/>
        <w:rPr>
          <w:b/>
          <w:color w:val="0000FF"/>
          <w:sz w:val="28"/>
          <w:szCs w:val="28"/>
        </w:rPr>
      </w:pPr>
    </w:p>
    <w:p w:rsidR="00611F14" w:rsidRDefault="00611F14" w:rsidP="008A16A8">
      <w:pPr>
        <w:jc w:val="both"/>
        <w:rPr>
          <w:b/>
          <w:color w:val="0000FF"/>
          <w:sz w:val="28"/>
          <w:szCs w:val="28"/>
        </w:rPr>
      </w:pPr>
    </w:p>
    <w:p w:rsidR="007C5663" w:rsidRPr="008A16A8" w:rsidRDefault="007C5663" w:rsidP="007C5663">
      <w:pPr>
        <w:jc w:val="both"/>
        <w:rPr>
          <w:b/>
          <w:color w:val="0000FF"/>
          <w:sz w:val="28"/>
          <w:szCs w:val="28"/>
        </w:rPr>
      </w:pPr>
      <w:r>
        <w:rPr>
          <w:b/>
          <w:color w:val="0000FF"/>
          <w:sz w:val="28"/>
          <w:szCs w:val="28"/>
        </w:rPr>
        <w:lastRenderedPageBreak/>
        <w:t>DATA PREP</w:t>
      </w:r>
      <w:r w:rsidRPr="008A16A8">
        <w:rPr>
          <w:b/>
          <w:color w:val="0000FF"/>
          <w:sz w:val="28"/>
          <w:szCs w:val="28"/>
        </w:rPr>
        <w:t>:</w:t>
      </w:r>
    </w:p>
    <w:p w:rsidR="007C5663" w:rsidRDefault="007C5663" w:rsidP="007C5663">
      <w:pPr>
        <w:jc w:val="center"/>
        <w:rPr>
          <w:b/>
          <w:color w:val="0000FF"/>
          <w:sz w:val="28"/>
          <w:szCs w:val="28"/>
        </w:rPr>
      </w:pPr>
      <w:r w:rsidRPr="007C5663">
        <w:rPr>
          <w:noProof/>
        </w:rPr>
        <w:drawing>
          <wp:inline distT="0" distB="0" distL="0" distR="0" wp14:anchorId="4BD753C1" wp14:editId="1EB4E0E4">
            <wp:extent cx="5943600" cy="4246245"/>
            <wp:effectExtent l="171450" t="171450" r="381000" b="3638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46245"/>
                    </a:xfrm>
                    <a:prstGeom prst="rect">
                      <a:avLst/>
                    </a:prstGeom>
                    <a:ln>
                      <a:noFill/>
                    </a:ln>
                    <a:effectLst>
                      <a:outerShdw blurRad="292100" dist="139700" dir="2700000" algn="tl" rotWithShape="0">
                        <a:srgbClr val="333333">
                          <a:alpha val="65000"/>
                        </a:srgbClr>
                      </a:outerShdw>
                    </a:effectLst>
                  </pic:spPr>
                </pic:pic>
              </a:graphicData>
            </a:graphic>
          </wp:inline>
        </w:drawing>
      </w:r>
    </w:p>
    <w:p w:rsidR="007C5663" w:rsidRDefault="007C5663" w:rsidP="008A16A8">
      <w:pPr>
        <w:jc w:val="both"/>
        <w:rPr>
          <w:b/>
          <w:color w:val="0000FF"/>
          <w:sz w:val="28"/>
          <w:szCs w:val="28"/>
        </w:rPr>
      </w:pPr>
    </w:p>
    <w:p w:rsidR="007C5663" w:rsidRDefault="007C5663" w:rsidP="008A16A8">
      <w:pPr>
        <w:jc w:val="both"/>
        <w:rPr>
          <w:b/>
          <w:color w:val="0000FF"/>
          <w:sz w:val="28"/>
          <w:szCs w:val="28"/>
        </w:rPr>
      </w:pPr>
    </w:p>
    <w:p w:rsidR="007C5663" w:rsidRDefault="007C5663" w:rsidP="008A16A8">
      <w:pPr>
        <w:jc w:val="both"/>
        <w:rPr>
          <w:b/>
          <w:color w:val="0000FF"/>
          <w:sz w:val="28"/>
          <w:szCs w:val="28"/>
        </w:rPr>
      </w:pPr>
    </w:p>
    <w:p w:rsidR="007C5663" w:rsidRDefault="007C5663" w:rsidP="008A16A8">
      <w:pPr>
        <w:jc w:val="both"/>
        <w:rPr>
          <w:b/>
          <w:color w:val="0000FF"/>
          <w:sz w:val="28"/>
          <w:szCs w:val="28"/>
        </w:rPr>
      </w:pPr>
    </w:p>
    <w:p w:rsidR="007C5663" w:rsidRDefault="007C5663" w:rsidP="008A16A8">
      <w:pPr>
        <w:jc w:val="both"/>
        <w:rPr>
          <w:b/>
          <w:color w:val="0000FF"/>
          <w:sz w:val="28"/>
          <w:szCs w:val="28"/>
        </w:rPr>
      </w:pPr>
    </w:p>
    <w:p w:rsidR="007C5663" w:rsidRDefault="007C5663" w:rsidP="008A16A8">
      <w:pPr>
        <w:jc w:val="both"/>
        <w:rPr>
          <w:b/>
          <w:color w:val="0000FF"/>
          <w:sz w:val="28"/>
          <w:szCs w:val="28"/>
        </w:rPr>
      </w:pPr>
    </w:p>
    <w:p w:rsidR="007C5663" w:rsidRDefault="007C5663" w:rsidP="008A16A8">
      <w:pPr>
        <w:jc w:val="both"/>
        <w:rPr>
          <w:b/>
          <w:color w:val="0000FF"/>
          <w:sz w:val="28"/>
          <w:szCs w:val="28"/>
        </w:rPr>
      </w:pPr>
    </w:p>
    <w:p w:rsidR="007C5663" w:rsidRDefault="007C5663" w:rsidP="008A16A8">
      <w:pPr>
        <w:jc w:val="both"/>
        <w:rPr>
          <w:b/>
          <w:color w:val="0000FF"/>
          <w:sz w:val="28"/>
          <w:szCs w:val="28"/>
        </w:rPr>
      </w:pPr>
    </w:p>
    <w:p w:rsidR="007C5663" w:rsidRDefault="007C5663" w:rsidP="008A16A8">
      <w:pPr>
        <w:jc w:val="both"/>
        <w:rPr>
          <w:b/>
          <w:color w:val="0000FF"/>
          <w:sz w:val="28"/>
          <w:szCs w:val="28"/>
        </w:rPr>
      </w:pPr>
    </w:p>
    <w:p w:rsidR="007C5663" w:rsidRDefault="007C5663" w:rsidP="008A16A8">
      <w:pPr>
        <w:jc w:val="both"/>
        <w:rPr>
          <w:b/>
          <w:color w:val="0000FF"/>
          <w:sz w:val="28"/>
          <w:szCs w:val="28"/>
        </w:rPr>
      </w:pPr>
    </w:p>
    <w:p w:rsidR="00797E78" w:rsidRPr="008A16A8" w:rsidRDefault="00797E78" w:rsidP="008A16A8">
      <w:pPr>
        <w:jc w:val="both"/>
        <w:rPr>
          <w:b/>
          <w:color w:val="0000FF"/>
          <w:sz w:val="28"/>
          <w:szCs w:val="28"/>
        </w:rPr>
      </w:pPr>
      <w:r w:rsidRPr="008A16A8">
        <w:rPr>
          <w:b/>
          <w:color w:val="0000FF"/>
          <w:sz w:val="28"/>
          <w:szCs w:val="28"/>
        </w:rPr>
        <w:lastRenderedPageBreak/>
        <w:t>Utilizing th</w:t>
      </w:r>
      <w:r w:rsidR="0065390C" w:rsidRPr="008A16A8">
        <w:rPr>
          <w:b/>
          <w:color w:val="0000FF"/>
          <w:sz w:val="28"/>
          <w:szCs w:val="28"/>
        </w:rPr>
        <w:t xml:space="preserve">e Quantile Regression Procedure, VaR and </w:t>
      </w:r>
      <w:proofErr w:type="spellStart"/>
      <w:r w:rsidR="0065390C" w:rsidRPr="008A16A8">
        <w:rPr>
          <w:b/>
          <w:color w:val="0000FF"/>
          <w:sz w:val="28"/>
          <w:szCs w:val="28"/>
        </w:rPr>
        <w:t>TVaR</w:t>
      </w:r>
      <w:proofErr w:type="spellEnd"/>
      <w:r w:rsidR="0024488B" w:rsidRPr="008A16A8">
        <w:rPr>
          <w:b/>
          <w:color w:val="0000FF"/>
          <w:sz w:val="28"/>
          <w:szCs w:val="28"/>
        </w:rPr>
        <w:t xml:space="preserve"> </w:t>
      </w:r>
      <w:proofErr w:type="spellStart"/>
      <w:r w:rsidR="0024488B" w:rsidRPr="008A16A8">
        <w:rPr>
          <w:b/>
          <w:color w:val="0000FF"/>
          <w:sz w:val="28"/>
          <w:szCs w:val="28"/>
        </w:rPr>
        <w:t>Meaures</w:t>
      </w:r>
      <w:proofErr w:type="spellEnd"/>
      <w:r w:rsidR="0065390C" w:rsidRPr="008A16A8">
        <w:rPr>
          <w:b/>
          <w:color w:val="0000FF"/>
          <w:sz w:val="28"/>
          <w:szCs w:val="28"/>
        </w:rPr>
        <w:t>:</w:t>
      </w:r>
    </w:p>
    <w:p w:rsidR="0065390C" w:rsidRDefault="000B2D4A" w:rsidP="000B2D4A">
      <w:pPr>
        <w:ind w:left="360"/>
        <w:rPr>
          <w:sz w:val="20"/>
          <w:szCs w:val="20"/>
        </w:rPr>
      </w:pPr>
      <w:r w:rsidRPr="00F219EC">
        <w:rPr>
          <w:sz w:val="20"/>
          <w:szCs w:val="20"/>
        </w:rPr>
        <w:t>Quantile regression</w:t>
      </w:r>
      <w:r w:rsidR="00F219EC">
        <w:rPr>
          <w:sz w:val="20"/>
          <w:szCs w:val="20"/>
        </w:rPr>
        <w:t xml:space="preserve"> is similar to other modeling tools.  Other modeling tools predict expected outcomes while quantile regression predicts </w:t>
      </w:r>
      <w:proofErr w:type="spellStart"/>
      <w:r w:rsidR="00F219EC">
        <w:rPr>
          <w:sz w:val="20"/>
          <w:szCs w:val="20"/>
        </w:rPr>
        <w:t>quantiles</w:t>
      </w:r>
      <w:proofErr w:type="spellEnd"/>
      <w:r w:rsidR="00F219EC">
        <w:rPr>
          <w:sz w:val="20"/>
          <w:szCs w:val="20"/>
        </w:rPr>
        <w:t>, hence the name.  The reason for this modeling consideration is that in the context of risk management, often times the manager is concerned with adverse outcomes.  While there are many basic measures used for risk analysis, a more advanced method includes VaR (value at risk)</w:t>
      </w:r>
      <w:r w:rsidR="003621BA">
        <w:rPr>
          <w:sz w:val="20"/>
          <w:szCs w:val="20"/>
        </w:rPr>
        <w:t xml:space="preserve"> or </w:t>
      </w:r>
      <w:proofErr w:type="spellStart"/>
      <w:r w:rsidR="003621BA">
        <w:rPr>
          <w:sz w:val="20"/>
          <w:szCs w:val="20"/>
        </w:rPr>
        <w:t>TVaR</w:t>
      </w:r>
      <w:proofErr w:type="spellEnd"/>
      <w:r w:rsidR="00F219EC">
        <w:rPr>
          <w:sz w:val="20"/>
          <w:szCs w:val="20"/>
        </w:rPr>
        <w:t xml:space="preserve">.  VaR is nothing more than a quantile from a distribution relating a probability of occurrence and a dollar cost associated with this occurrence.  </w:t>
      </w:r>
      <w:proofErr w:type="spellStart"/>
      <w:r w:rsidR="003621BA">
        <w:rPr>
          <w:sz w:val="20"/>
          <w:szCs w:val="20"/>
        </w:rPr>
        <w:t>TVaR</w:t>
      </w:r>
      <w:proofErr w:type="spellEnd"/>
      <w:r w:rsidR="003621BA">
        <w:rPr>
          <w:sz w:val="20"/>
          <w:szCs w:val="20"/>
        </w:rPr>
        <w:t xml:space="preserve"> is the average of all losses that fall below the </w:t>
      </w:r>
      <w:proofErr w:type="spellStart"/>
      <w:r w:rsidR="003621BA">
        <w:rPr>
          <w:sz w:val="20"/>
          <w:szCs w:val="20"/>
        </w:rPr>
        <w:t>VaR.</w:t>
      </w:r>
      <w:proofErr w:type="spellEnd"/>
      <w:r w:rsidR="003621BA">
        <w:rPr>
          <w:sz w:val="20"/>
          <w:szCs w:val="20"/>
        </w:rPr>
        <w:t xml:space="preserve">  </w:t>
      </w:r>
      <w:r w:rsidR="00F219EC">
        <w:rPr>
          <w:sz w:val="20"/>
          <w:szCs w:val="20"/>
        </w:rPr>
        <w:t>In this modeling project we will be focusing on the VaR approach</w:t>
      </w:r>
      <w:r w:rsidR="003621BA">
        <w:rPr>
          <w:sz w:val="20"/>
          <w:szCs w:val="20"/>
        </w:rPr>
        <w:t xml:space="preserve"> and consider modeling </w:t>
      </w:r>
      <w:proofErr w:type="spellStart"/>
      <w:r w:rsidR="003621BA">
        <w:rPr>
          <w:sz w:val="20"/>
          <w:szCs w:val="20"/>
        </w:rPr>
        <w:t>TVaR</w:t>
      </w:r>
      <w:proofErr w:type="spellEnd"/>
      <w:r w:rsidR="003621BA">
        <w:rPr>
          <w:sz w:val="20"/>
          <w:szCs w:val="20"/>
        </w:rPr>
        <w:t xml:space="preserve">.  It should be noted that </w:t>
      </w:r>
      <w:proofErr w:type="spellStart"/>
      <w:r w:rsidR="003621BA">
        <w:rPr>
          <w:sz w:val="20"/>
          <w:szCs w:val="20"/>
        </w:rPr>
        <w:t>TVaR</w:t>
      </w:r>
      <w:proofErr w:type="spellEnd"/>
      <w:r w:rsidR="003621BA">
        <w:rPr>
          <w:sz w:val="20"/>
          <w:szCs w:val="20"/>
        </w:rPr>
        <w:t xml:space="preserve"> is </w:t>
      </w:r>
      <w:r w:rsidR="0065390C">
        <w:rPr>
          <w:sz w:val="20"/>
          <w:szCs w:val="20"/>
        </w:rPr>
        <w:t>the preferred method for analyzing risk for several reasons:</w:t>
      </w:r>
    </w:p>
    <w:p w:rsidR="0065390C" w:rsidRDefault="0065390C" w:rsidP="0065390C">
      <w:pPr>
        <w:pStyle w:val="ListParagraph"/>
        <w:numPr>
          <w:ilvl w:val="1"/>
          <w:numId w:val="9"/>
        </w:numPr>
        <w:rPr>
          <w:sz w:val="20"/>
          <w:szCs w:val="20"/>
        </w:rPr>
      </w:pPr>
      <w:r>
        <w:rPr>
          <w:sz w:val="20"/>
          <w:szCs w:val="20"/>
        </w:rPr>
        <w:t xml:space="preserve">It satisfies all the coherent risk measure:  Monotonicity, </w:t>
      </w:r>
      <w:proofErr w:type="spellStart"/>
      <w:r>
        <w:rPr>
          <w:sz w:val="20"/>
          <w:szCs w:val="20"/>
        </w:rPr>
        <w:t>subadditivity</w:t>
      </w:r>
      <w:proofErr w:type="spellEnd"/>
      <w:r>
        <w:rPr>
          <w:sz w:val="20"/>
          <w:szCs w:val="20"/>
        </w:rPr>
        <w:t>, positive homogeneity, and translation invariance</w:t>
      </w:r>
    </w:p>
    <w:p w:rsidR="0065390C" w:rsidRPr="0065390C" w:rsidRDefault="0065390C" w:rsidP="0065390C">
      <w:pPr>
        <w:pStyle w:val="ListParagraph"/>
        <w:numPr>
          <w:ilvl w:val="1"/>
          <w:numId w:val="9"/>
        </w:numPr>
        <w:rPr>
          <w:sz w:val="20"/>
          <w:szCs w:val="20"/>
        </w:rPr>
      </w:pPr>
      <w:r>
        <w:rPr>
          <w:sz w:val="20"/>
          <w:szCs w:val="20"/>
        </w:rPr>
        <w:t>It provides an estimate of the magnitude of a loss for unfavorable events conditional on these unfavorable events occurring while VaR only tells you what the loss would be at a stated level of confidence</w:t>
      </w:r>
    </w:p>
    <w:p w:rsidR="000B2D4A" w:rsidRDefault="00F219EC" w:rsidP="000B2D4A">
      <w:pPr>
        <w:ind w:left="360"/>
        <w:rPr>
          <w:sz w:val="20"/>
          <w:szCs w:val="20"/>
        </w:rPr>
      </w:pPr>
      <w:r>
        <w:rPr>
          <w:sz w:val="20"/>
          <w:szCs w:val="20"/>
        </w:rPr>
        <w:t xml:space="preserve">One way to model a VaR measure is to build a regression model that predicts </w:t>
      </w:r>
      <w:proofErr w:type="spellStart"/>
      <w:r>
        <w:rPr>
          <w:sz w:val="20"/>
          <w:szCs w:val="20"/>
        </w:rPr>
        <w:t>quantiles</w:t>
      </w:r>
      <w:proofErr w:type="spellEnd"/>
      <w:r>
        <w:rPr>
          <w:sz w:val="20"/>
          <w:szCs w:val="20"/>
        </w:rPr>
        <w:t xml:space="preserve"> of interest, hence potential utilization of the quantile regression pro</w:t>
      </w:r>
      <w:r w:rsidR="0065390C">
        <w:rPr>
          <w:sz w:val="20"/>
          <w:szCs w:val="20"/>
        </w:rPr>
        <w:t xml:space="preserve">cedure.  One way to model </w:t>
      </w:r>
      <w:proofErr w:type="spellStart"/>
      <w:r w:rsidR="0065390C">
        <w:rPr>
          <w:sz w:val="20"/>
          <w:szCs w:val="20"/>
        </w:rPr>
        <w:t>TVaR</w:t>
      </w:r>
      <w:proofErr w:type="spellEnd"/>
      <w:r w:rsidR="0065390C">
        <w:rPr>
          <w:sz w:val="20"/>
          <w:szCs w:val="20"/>
        </w:rPr>
        <w:t xml:space="preserve"> is to set up a set of quantile regressions focuses solely on the </w:t>
      </w:r>
      <w:proofErr w:type="spellStart"/>
      <w:r w:rsidR="0065390C">
        <w:rPr>
          <w:sz w:val="20"/>
          <w:szCs w:val="20"/>
        </w:rPr>
        <w:t>quantiles</w:t>
      </w:r>
      <w:proofErr w:type="spellEnd"/>
      <w:r w:rsidR="0065390C">
        <w:rPr>
          <w:sz w:val="20"/>
          <w:szCs w:val="20"/>
        </w:rPr>
        <w:t xml:space="preserve"> less than some confidence level and to average the outcomes of such predictions.</w:t>
      </w:r>
    </w:p>
    <w:p w:rsidR="00F219EC" w:rsidRDefault="00F219EC" w:rsidP="000B2D4A">
      <w:pPr>
        <w:ind w:left="360"/>
        <w:rPr>
          <w:sz w:val="20"/>
          <w:szCs w:val="20"/>
        </w:rPr>
      </w:pPr>
      <w:r>
        <w:rPr>
          <w:sz w:val="20"/>
          <w:szCs w:val="20"/>
        </w:rPr>
        <w:t xml:space="preserve">Below is a chart representing an example of 10 fitted quantile regressions </w:t>
      </w:r>
      <w:r w:rsidR="00E55428">
        <w:rPr>
          <w:sz w:val="20"/>
          <w:szCs w:val="20"/>
        </w:rPr>
        <w:t>and their predicted responses over a covari</w:t>
      </w:r>
      <w:r w:rsidR="00D10E55">
        <w:rPr>
          <w:sz w:val="20"/>
          <w:szCs w:val="20"/>
        </w:rPr>
        <w:t xml:space="preserve">ate </w:t>
      </w:r>
      <w:proofErr w:type="gramStart"/>
      <w:r w:rsidR="00D10E55">
        <w:rPr>
          <w:sz w:val="20"/>
          <w:szCs w:val="20"/>
        </w:rPr>
        <w:t>space.</w:t>
      </w:r>
      <w:proofErr w:type="gramEnd"/>
      <w:r w:rsidR="00D10E55">
        <w:rPr>
          <w:sz w:val="20"/>
          <w:szCs w:val="20"/>
        </w:rPr>
        <w:t xml:space="preserve">  As can be seen, there is great benefit for describing the nature of potential risks with models like these.  Based on the below graph we can say that for low or high values of the x-variable that there is less dispersion (risk) whereas in the middle of the distribution there is greater dispersion (risk).</w:t>
      </w:r>
    </w:p>
    <w:p w:rsidR="008A16A8" w:rsidRPr="00F219EC" w:rsidRDefault="008A16A8" w:rsidP="000B2D4A">
      <w:pPr>
        <w:ind w:left="360"/>
        <w:rPr>
          <w:sz w:val="20"/>
          <w:szCs w:val="20"/>
        </w:rPr>
      </w:pPr>
    </w:p>
    <w:p w:rsidR="00F2560C" w:rsidRDefault="00F2560C" w:rsidP="00F2560C">
      <w:pPr>
        <w:jc w:val="center"/>
      </w:pPr>
      <w:r>
        <w:rPr>
          <w:noProof/>
        </w:rPr>
        <w:drawing>
          <wp:inline distT="0" distB="0" distL="0" distR="0" wp14:anchorId="2B4F1B9F" wp14:editId="14E37A48">
            <wp:extent cx="3212327" cy="34484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16610" cy="3453044"/>
                    </a:xfrm>
                    <a:prstGeom prst="rect">
                      <a:avLst/>
                    </a:prstGeom>
                  </pic:spPr>
                </pic:pic>
              </a:graphicData>
            </a:graphic>
          </wp:inline>
        </w:drawing>
      </w:r>
    </w:p>
    <w:sectPr w:rsidR="00F2560C" w:rsidSect="00C440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1" w:usb1="09060000" w:usb2="00000010" w:usb3="00000000" w:csb0="00080000" w:csb1="00000000"/>
  </w:font>
  <w:font w:name="CMMI10">
    <w:altName w:val="MS Mincho"/>
    <w:panose1 w:val="00000000000000000000"/>
    <w:charset w:val="80"/>
    <w:family w:val="auto"/>
    <w:notTrueType/>
    <w:pitch w:val="default"/>
    <w:sig w:usb0="00000001" w:usb1="08070000" w:usb2="00000010" w:usb3="00000000" w:csb0="00020000" w:csb1="00000000"/>
  </w:font>
  <w:font w:name="CMR10">
    <w:altName w:val="Arial Unicode MS"/>
    <w:panose1 w:val="00000000000000000000"/>
    <w:charset w:val="88"/>
    <w:family w:val="auto"/>
    <w:notTrueType/>
    <w:pitch w:val="default"/>
    <w:sig w:usb0="00000001" w:usb1="08080000" w:usb2="00000010" w:usb3="00000000" w:csb0="00100000" w:csb1="00000000"/>
  </w:font>
  <w:font w:name="CMR7">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1E01"/>
    <w:multiLevelType w:val="hybridMultilevel"/>
    <w:tmpl w:val="720CC178"/>
    <w:lvl w:ilvl="0" w:tplc="D3028FF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66AD0"/>
    <w:multiLevelType w:val="hybridMultilevel"/>
    <w:tmpl w:val="BF9AF4A8"/>
    <w:lvl w:ilvl="0" w:tplc="0409000F">
      <w:start w:val="1"/>
      <w:numFmt w:val="decimal"/>
      <w:lvlText w:val="%1."/>
      <w:lvlJc w:val="left"/>
      <w:pPr>
        <w:ind w:left="720" w:hanging="360"/>
      </w:pPr>
      <w:rPr>
        <w:rFonts w:hint="default"/>
      </w:rPr>
    </w:lvl>
    <w:lvl w:ilvl="1" w:tplc="5BA6846A">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C0A0A"/>
    <w:multiLevelType w:val="hybridMultilevel"/>
    <w:tmpl w:val="C0F86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41E9D"/>
    <w:multiLevelType w:val="hybridMultilevel"/>
    <w:tmpl w:val="8E98E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DA5236"/>
    <w:multiLevelType w:val="hybridMultilevel"/>
    <w:tmpl w:val="55225D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AE6F3B"/>
    <w:multiLevelType w:val="hybridMultilevel"/>
    <w:tmpl w:val="1A080A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CA7130"/>
    <w:multiLevelType w:val="hybridMultilevel"/>
    <w:tmpl w:val="3460C3D6"/>
    <w:lvl w:ilvl="0" w:tplc="CB7255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B1D55"/>
    <w:multiLevelType w:val="hybridMultilevel"/>
    <w:tmpl w:val="FD66BD7E"/>
    <w:lvl w:ilvl="0" w:tplc="023E576C">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7707384"/>
    <w:multiLevelType w:val="hybridMultilevel"/>
    <w:tmpl w:val="A290F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533"/>
    <w:rsid w:val="00005E2A"/>
    <w:rsid w:val="00034639"/>
    <w:rsid w:val="00035BC0"/>
    <w:rsid w:val="00040348"/>
    <w:rsid w:val="00041E16"/>
    <w:rsid w:val="00042464"/>
    <w:rsid w:val="00046618"/>
    <w:rsid w:val="0004696B"/>
    <w:rsid w:val="00061890"/>
    <w:rsid w:val="000647DA"/>
    <w:rsid w:val="000815F5"/>
    <w:rsid w:val="00092033"/>
    <w:rsid w:val="00093E32"/>
    <w:rsid w:val="000A2929"/>
    <w:rsid w:val="000B2D4A"/>
    <w:rsid w:val="000B7C7E"/>
    <w:rsid w:val="000C72D1"/>
    <w:rsid w:val="000D0688"/>
    <w:rsid w:val="000E3E5B"/>
    <w:rsid w:val="000F23A8"/>
    <w:rsid w:val="000F521B"/>
    <w:rsid w:val="0012184D"/>
    <w:rsid w:val="00136D06"/>
    <w:rsid w:val="0014256B"/>
    <w:rsid w:val="00153F80"/>
    <w:rsid w:val="00156019"/>
    <w:rsid w:val="0016210D"/>
    <w:rsid w:val="00166894"/>
    <w:rsid w:val="001674C6"/>
    <w:rsid w:val="00182B89"/>
    <w:rsid w:val="00184752"/>
    <w:rsid w:val="001A07E4"/>
    <w:rsid w:val="001A773A"/>
    <w:rsid w:val="001D36D1"/>
    <w:rsid w:val="001E2C90"/>
    <w:rsid w:val="001E71B3"/>
    <w:rsid w:val="001F1C88"/>
    <w:rsid w:val="001F5904"/>
    <w:rsid w:val="001F7786"/>
    <w:rsid w:val="002127F8"/>
    <w:rsid w:val="00213BCE"/>
    <w:rsid w:val="00234C00"/>
    <w:rsid w:val="00242528"/>
    <w:rsid w:val="0024488B"/>
    <w:rsid w:val="0027612A"/>
    <w:rsid w:val="00291FE7"/>
    <w:rsid w:val="00295F38"/>
    <w:rsid w:val="002A225A"/>
    <w:rsid w:val="002B36DD"/>
    <w:rsid w:val="002B377C"/>
    <w:rsid w:val="002D2B31"/>
    <w:rsid w:val="002D3618"/>
    <w:rsid w:val="002D7E82"/>
    <w:rsid w:val="002F73F8"/>
    <w:rsid w:val="00327775"/>
    <w:rsid w:val="00343AFC"/>
    <w:rsid w:val="003503EE"/>
    <w:rsid w:val="003578F1"/>
    <w:rsid w:val="003621BA"/>
    <w:rsid w:val="00372A8F"/>
    <w:rsid w:val="003739B1"/>
    <w:rsid w:val="003B54FF"/>
    <w:rsid w:val="003C0EBD"/>
    <w:rsid w:val="003D479E"/>
    <w:rsid w:val="003E213C"/>
    <w:rsid w:val="003E354C"/>
    <w:rsid w:val="003E4F30"/>
    <w:rsid w:val="003F7911"/>
    <w:rsid w:val="004125E8"/>
    <w:rsid w:val="00415791"/>
    <w:rsid w:val="00421E91"/>
    <w:rsid w:val="004332B1"/>
    <w:rsid w:val="004341CA"/>
    <w:rsid w:val="0043752F"/>
    <w:rsid w:val="0043779B"/>
    <w:rsid w:val="00443073"/>
    <w:rsid w:val="004525AF"/>
    <w:rsid w:val="0045391D"/>
    <w:rsid w:val="00470468"/>
    <w:rsid w:val="004823A7"/>
    <w:rsid w:val="004838F3"/>
    <w:rsid w:val="0049457D"/>
    <w:rsid w:val="004A12FF"/>
    <w:rsid w:val="004B0A6E"/>
    <w:rsid w:val="004C2674"/>
    <w:rsid w:val="004C79C3"/>
    <w:rsid w:val="004D2930"/>
    <w:rsid w:val="004D4558"/>
    <w:rsid w:val="004F4ACC"/>
    <w:rsid w:val="004F5D90"/>
    <w:rsid w:val="004F7D87"/>
    <w:rsid w:val="005011F7"/>
    <w:rsid w:val="00501BF5"/>
    <w:rsid w:val="00501FFA"/>
    <w:rsid w:val="0051339D"/>
    <w:rsid w:val="00526E61"/>
    <w:rsid w:val="005323AD"/>
    <w:rsid w:val="005367FC"/>
    <w:rsid w:val="00552544"/>
    <w:rsid w:val="00555BF7"/>
    <w:rsid w:val="00565844"/>
    <w:rsid w:val="00596763"/>
    <w:rsid w:val="005A7416"/>
    <w:rsid w:val="005B3F96"/>
    <w:rsid w:val="005C1A07"/>
    <w:rsid w:val="005C73B4"/>
    <w:rsid w:val="005D6C28"/>
    <w:rsid w:val="005E1066"/>
    <w:rsid w:val="005E3FC5"/>
    <w:rsid w:val="0060091B"/>
    <w:rsid w:val="00611F14"/>
    <w:rsid w:val="006306DB"/>
    <w:rsid w:val="00635061"/>
    <w:rsid w:val="00636270"/>
    <w:rsid w:val="00650379"/>
    <w:rsid w:val="00652319"/>
    <w:rsid w:val="0065390C"/>
    <w:rsid w:val="006B14F4"/>
    <w:rsid w:val="006B4A1A"/>
    <w:rsid w:val="006B7463"/>
    <w:rsid w:val="006C222A"/>
    <w:rsid w:val="006C3DC0"/>
    <w:rsid w:val="006D460C"/>
    <w:rsid w:val="006E69B8"/>
    <w:rsid w:val="0071480F"/>
    <w:rsid w:val="00721305"/>
    <w:rsid w:val="00734B2C"/>
    <w:rsid w:val="00747C93"/>
    <w:rsid w:val="007609C1"/>
    <w:rsid w:val="007649E9"/>
    <w:rsid w:val="00784AE6"/>
    <w:rsid w:val="0079431E"/>
    <w:rsid w:val="00795A2A"/>
    <w:rsid w:val="00797E78"/>
    <w:rsid w:val="007B51BF"/>
    <w:rsid w:val="007C5663"/>
    <w:rsid w:val="007C6B3B"/>
    <w:rsid w:val="007E6DDD"/>
    <w:rsid w:val="007F17A3"/>
    <w:rsid w:val="007F6399"/>
    <w:rsid w:val="007F70EA"/>
    <w:rsid w:val="00820DC0"/>
    <w:rsid w:val="008217EF"/>
    <w:rsid w:val="008330F5"/>
    <w:rsid w:val="00844F81"/>
    <w:rsid w:val="0085037E"/>
    <w:rsid w:val="0085315C"/>
    <w:rsid w:val="008800FD"/>
    <w:rsid w:val="008863FF"/>
    <w:rsid w:val="008A16A8"/>
    <w:rsid w:val="008A6FF2"/>
    <w:rsid w:val="008C4071"/>
    <w:rsid w:val="008E2ABD"/>
    <w:rsid w:val="008E2B25"/>
    <w:rsid w:val="008E7AB8"/>
    <w:rsid w:val="008E7FBA"/>
    <w:rsid w:val="008F6A60"/>
    <w:rsid w:val="009005D1"/>
    <w:rsid w:val="00905B55"/>
    <w:rsid w:val="0091245A"/>
    <w:rsid w:val="0091775F"/>
    <w:rsid w:val="00944EFF"/>
    <w:rsid w:val="009667C1"/>
    <w:rsid w:val="00972F30"/>
    <w:rsid w:val="009772A3"/>
    <w:rsid w:val="00981F50"/>
    <w:rsid w:val="00982FB6"/>
    <w:rsid w:val="0098691B"/>
    <w:rsid w:val="009A763F"/>
    <w:rsid w:val="009B1FC5"/>
    <w:rsid w:val="009B4595"/>
    <w:rsid w:val="009B5089"/>
    <w:rsid w:val="009C683B"/>
    <w:rsid w:val="009D35E6"/>
    <w:rsid w:val="009F0F1F"/>
    <w:rsid w:val="009F1E4C"/>
    <w:rsid w:val="009F5707"/>
    <w:rsid w:val="009F64DA"/>
    <w:rsid w:val="00A13EE7"/>
    <w:rsid w:val="00A3190D"/>
    <w:rsid w:val="00A419D2"/>
    <w:rsid w:val="00A45E81"/>
    <w:rsid w:val="00A53FA9"/>
    <w:rsid w:val="00A55A57"/>
    <w:rsid w:val="00A6183E"/>
    <w:rsid w:val="00A72599"/>
    <w:rsid w:val="00A80544"/>
    <w:rsid w:val="00A823D1"/>
    <w:rsid w:val="00A956C7"/>
    <w:rsid w:val="00AB1B9A"/>
    <w:rsid w:val="00AB22AA"/>
    <w:rsid w:val="00AB7CC4"/>
    <w:rsid w:val="00AF0577"/>
    <w:rsid w:val="00B06893"/>
    <w:rsid w:val="00B1186C"/>
    <w:rsid w:val="00B24C4D"/>
    <w:rsid w:val="00B256E4"/>
    <w:rsid w:val="00B455A9"/>
    <w:rsid w:val="00B55479"/>
    <w:rsid w:val="00B63534"/>
    <w:rsid w:val="00B6755A"/>
    <w:rsid w:val="00B734DE"/>
    <w:rsid w:val="00B8296A"/>
    <w:rsid w:val="00B84A40"/>
    <w:rsid w:val="00B94079"/>
    <w:rsid w:val="00BA3515"/>
    <w:rsid w:val="00BA3CAD"/>
    <w:rsid w:val="00BB3787"/>
    <w:rsid w:val="00BC37B5"/>
    <w:rsid w:val="00BD4DC7"/>
    <w:rsid w:val="00BE5000"/>
    <w:rsid w:val="00BE7334"/>
    <w:rsid w:val="00BF5172"/>
    <w:rsid w:val="00C0147D"/>
    <w:rsid w:val="00C058BC"/>
    <w:rsid w:val="00C067FA"/>
    <w:rsid w:val="00C12CEE"/>
    <w:rsid w:val="00C414AE"/>
    <w:rsid w:val="00C42BBB"/>
    <w:rsid w:val="00C42EF9"/>
    <w:rsid w:val="00C4408A"/>
    <w:rsid w:val="00C5129B"/>
    <w:rsid w:val="00C52B03"/>
    <w:rsid w:val="00C56AEE"/>
    <w:rsid w:val="00C73B7B"/>
    <w:rsid w:val="00C74F1B"/>
    <w:rsid w:val="00C94B88"/>
    <w:rsid w:val="00CA2321"/>
    <w:rsid w:val="00CA2811"/>
    <w:rsid w:val="00CB028C"/>
    <w:rsid w:val="00CC0AE2"/>
    <w:rsid w:val="00CC73A1"/>
    <w:rsid w:val="00CF09B5"/>
    <w:rsid w:val="00D10E55"/>
    <w:rsid w:val="00D15789"/>
    <w:rsid w:val="00D211AA"/>
    <w:rsid w:val="00D320C0"/>
    <w:rsid w:val="00D34E0B"/>
    <w:rsid w:val="00D422A2"/>
    <w:rsid w:val="00D60751"/>
    <w:rsid w:val="00D6163A"/>
    <w:rsid w:val="00D7524F"/>
    <w:rsid w:val="00D82662"/>
    <w:rsid w:val="00D91197"/>
    <w:rsid w:val="00D94721"/>
    <w:rsid w:val="00D97266"/>
    <w:rsid w:val="00D97964"/>
    <w:rsid w:val="00DB5078"/>
    <w:rsid w:val="00DB7687"/>
    <w:rsid w:val="00DB7E48"/>
    <w:rsid w:val="00DD5832"/>
    <w:rsid w:val="00DD5D3C"/>
    <w:rsid w:val="00E00381"/>
    <w:rsid w:val="00E042A8"/>
    <w:rsid w:val="00E0597F"/>
    <w:rsid w:val="00E11811"/>
    <w:rsid w:val="00E11D0E"/>
    <w:rsid w:val="00E11E05"/>
    <w:rsid w:val="00E1317D"/>
    <w:rsid w:val="00E177C4"/>
    <w:rsid w:val="00E22C21"/>
    <w:rsid w:val="00E26243"/>
    <w:rsid w:val="00E26CCF"/>
    <w:rsid w:val="00E35167"/>
    <w:rsid w:val="00E41BDC"/>
    <w:rsid w:val="00E55428"/>
    <w:rsid w:val="00E662C3"/>
    <w:rsid w:val="00E70792"/>
    <w:rsid w:val="00E70EAC"/>
    <w:rsid w:val="00E729AC"/>
    <w:rsid w:val="00E95533"/>
    <w:rsid w:val="00EA152D"/>
    <w:rsid w:val="00EA612B"/>
    <w:rsid w:val="00EB265C"/>
    <w:rsid w:val="00EC0C78"/>
    <w:rsid w:val="00EC1D98"/>
    <w:rsid w:val="00EC6CF4"/>
    <w:rsid w:val="00EC7917"/>
    <w:rsid w:val="00ED43B3"/>
    <w:rsid w:val="00ED688E"/>
    <w:rsid w:val="00F016DC"/>
    <w:rsid w:val="00F219EC"/>
    <w:rsid w:val="00F2560C"/>
    <w:rsid w:val="00F25BBD"/>
    <w:rsid w:val="00F26824"/>
    <w:rsid w:val="00F31DF5"/>
    <w:rsid w:val="00F8196B"/>
    <w:rsid w:val="00F918DF"/>
    <w:rsid w:val="00F93456"/>
    <w:rsid w:val="00FA21B7"/>
    <w:rsid w:val="00FC313B"/>
    <w:rsid w:val="00FD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533"/>
    <w:pPr>
      <w:ind w:left="720"/>
      <w:contextualSpacing/>
    </w:pPr>
  </w:style>
  <w:style w:type="character" w:styleId="PlaceholderText">
    <w:name w:val="Placeholder Text"/>
    <w:basedOn w:val="DefaultParagraphFont"/>
    <w:uiPriority w:val="99"/>
    <w:semiHidden/>
    <w:rsid w:val="001A07E4"/>
    <w:rPr>
      <w:color w:val="808080"/>
    </w:rPr>
  </w:style>
  <w:style w:type="paragraph" w:styleId="BalloonText">
    <w:name w:val="Balloon Text"/>
    <w:basedOn w:val="Normal"/>
    <w:link w:val="BalloonTextChar"/>
    <w:uiPriority w:val="99"/>
    <w:semiHidden/>
    <w:unhideWhenUsed/>
    <w:rsid w:val="001A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7E4"/>
    <w:rPr>
      <w:rFonts w:ascii="Tahoma" w:hAnsi="Tahoma" w:cs="Tahoma"/>
      <w:sz w:val="16"/>
      <w:szCs w:val="16"/>
    </w:rPr>
  </w:style>
  <w:style w:type="paragraph" w:styleId="NoSpacing">
    <w:name w:val="No Spacing"/>
    <w:uiPriority w:val="1"/>
    <w:qFormat/>
    <w:rsid w:val="008E7F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533"/>
    <w:pPr>
      <w:ind w:left="720"/>
      <w:contextualSpacing/>
    </w:pPr>
  </w:style>
  <w:style w:type="character" w:styleId="PlaceholderText">
    <w:name w:val="Placeholder Text"/>
    <w:basedOn w:val="DefaultParagraphFont"/>
    <w:uiPriority w:val="99"/>
    <w:semiHidden/>
    <w:rsid w:val="001A07E4"/>
    <w:rPr>
      <w:color w:val="808080"/>
    </w:rPr>
  </w:style>
  <w:style w:type="paragraph" w:styleId="BalloonText">
    <w:name w:val="Balloon Text"/>
    <w:basedOn w:val="Normal"/>
    <w:link w:val="BalloonTextChar"/>
    <w:uiPriority w:val="99"/>
    <w:semiHidden/>
    <w:unhideWhenUsed/>
    <w:rsid w:val="001A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7E4"/>
    <w:rPr>
      <w:rFonts w:ascii="Tahoma" w:hAnsi="Tahoma" w:cs="Tahoma"/>
      <w:sz w:val="16"/>
      <w:szCs w:val="16"/>
    </w:rPr>
  </w:style>
  <w:style w:type="paragraph" w:styleId="NoSpacing">
    <w:name w:val="No Spacing"/>
    <w:uiPriority w:val="1"/>
    <w:qFormat/>
    <w:rsid w:val="008E7F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F90B6-160A-4FED-BE37-A7586A06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Pages>
  <Words>3272</Words>
  <Characters>18653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Expeditors</Company>
  <LinksUpToDate>false</LinksUpToDate>
  <CharactersWithSpaces>21882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Antico</dc:creator>
  <cp:lastModifiedBy>Adrian Antico</cp:lastModifiedBy>
  <cp:revision>12</cp:revision>
  <cp:lastPrinted>2012-08-17T17:19:00Z</cp:lastPrinted>
  <dcterms:created xsi:type="dcterms:W3CDTF">2012-10-04T17:09:00Z</dcterms:created>
  <dcterms:modified xsi:type="dcterms:W3CDTF">2012-10-18T21:53:00Z</dcterms:modified>
</cp:coreProperties>
</file>