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800"/>
      </w:pPr>
    </w:p>
    <w:p>
      <w:pPr>
        <w:pStyle w:val="Title"/>
        <w:spacing w:after="160"/>
        <w:jc w:val="center"/>
      </w:pPr>
      <w:r>
        <w:t>Propuestas de implementación para la toma de datos y el despliegue del clasificador en distintos nodos</w:t>
      </w:r>
    </w:p>
    <w:p>
      <w:pPr>
        <w:pStyle w:val="Subtitle"/>
        <w:spacing w:after="360"/>
        <w:jc w:val="center"/>
      </w:pPr>
      <w:r>
        <w:t>Comparación entre caracterización consciente del hardware, normalización relativa y entrenamiento específico por nodo</w:t>
      </w:r>
    </w:p>
    <w:p>
      <w:pPr>
        <w:widowControl/>
        <w:jc w:val="center"/>
      </w:pPr>
      <w:r>
        <w:rPr>
          <w:b/>
          <w:color w:val="2F5597"/>
          <w:sz w:val="28"/>
        </w:rPr>
        <w:t>Proyecto Hyperion</w:t>
      </w:r>
    </w:p>
    <w:p>
      <w:pPr>
        <w:widowControl/>
        <w:jc w:val="center"/>
      </w:pPr>
      <w:r>
        <w:t>Diseño e Implementación de un Agente en Espacio de Usuario para la Gestión Dinámica de Frecuencia (DVFS) en Sistemas Heterogéneos mediante Modelos Ligeros de Machine Learning</w:t>
      </w:r>
    </w:p>
    <w:p>
      <w:pPr>
        <w:widowControl/>
        <w:spacing w:after="600"/>
      </w:pP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Mar>
              <w:top w:w="80" w:type="dxa"/>
              <w:start w:w="100" w:type="dxa"/>
              <w:bottom w:w="80" w:type="dxa"/>
              <w:end w:w="100" w:type="dxa"/>
            </w:tcMar>
          </w:tcPr>
          <w:p>
            <w:r/>
            <w:r>
              <w:rPr>
                <w:rFonts w:ascii="Aptos" w:hAnsi="Aptos"/>
                <w:b/>
                <w:sz w:val="19"/>
              </w:rPr>
              <w:t>Autores</w:t>
            </w:r>
          </w:p>
        </w:tc>
        <w:tc>
          <w:tcPr>
            <w:tcW w:type="dxa" w:w="4896"/>
            <w:vAlign w:val="center"/>
            <w:tcMar>
              <w:top w:w="80" w:type="dxa"/>
              <w:start w:w="100" w:type="dxa"/>
              <w:bottom w:w="80" w:type="dxa"/>
              <w:end w:w="100" w:type="dxa"/>
            </w:tcMar>
          </w:tcPr>
          <w:p>
            <w:r/>
            <w:r>
              <w:rPr>
                <w:rFonts w:ascii="Aptos" w:hAnsi="Aptos"/>
                <w:b w:val="0"/>
                <w:sz w:val="19"/>
              </w:rPr>
              <w:t>Yeison Adrian Caceres Torres y Ricardo Andres Perez Porras</w:t>
            </w:r>
          </w:p>
        </w:tc>
      </w:tr>
      <w:tr>
        <w:tc>
          <w:tcPr>
            <w:tcW w:type="dxa" w:w="4896"/>
            <w:shd w:fill="D9EAF7"/>
            <w:vAlign w:val="center"/>
            <w:tcMar>
              <w:top w:w="80" w:type="dxa"/>
              <w:start w:w="100" w:type="dxa"/>
              <w:bottom w:w="80" w:type="dxa"/>
              <w:end w:w="100" w:type="dxa"/>
            </w:tcMar>
          </w:tcPr>
          <w:p>
            <w:r/>
            <w:r>
              <w:rPr>
                <w:rFonts w:ascii="Aptos" w:hAnsi="Aptos"/>
                <w:b/>
                <w:sz w:val="19"/>
              </w:rPr>
              <w:t>Director</w:t>
            </w:r>
          </w:p>
        </w:tc>
        <w:tc>
          <w:tcPr>
            <w:tcW w:type="dxa" w:w="4896"/>
            <w:vAlign w:val="center"/>
            <w:tcMar>
              <w:top w:w="80" w:type="dxa"/>
              <w:start w:w="100" w:type="dxa"/>
              <w:bottom w:w="80" w:type="dxa"/>
              <w:end w:w="100" w:type="dxa"/>
            </w:tcMar>
          </w:tcPr>
          <w:p>
            <w:r/>
            <w:r>
              <w:rPr>
                <w:rFonts w:ascii="Aptos" w:hAnsi="Aptos"/>
                <w:b w:val="0"/>
                <w:sz w:val="19"/>
              </w:rPr>
              <w:t>Gilberto Javier Diaz Toro, Ph.D.</w:t>
            </w:r>
          </w:p>
        </w:tc>
      </w:tr>
      <w:tr>
        <w:tc>
          <w:tcPr>
            <w:tcW w:type="dxa" w:w="4896"/>
            <w:shd w:fill="D9EAF7"/>
            <w:vAlign w:val="center"/>
            <w:tcMar>
              <w:top w:w="80" w:type="dxa"/>
              <w:start w:w="100" w:type="dxa"/>
              <w:bottom w:w="80" w:type="dxa"/>
              <w:end w:w="100" w:type="dxa"/>
            </w:tcMar>
          </w:tcPr>
          <w:p>
            <w:r/>
            <w:r>
              <w:rPr>
                <w:rFonts w:ascii="Aptos" w:hAnsi="Aptos"/>
                <w:b/>
                <w:sz w:val="19"/>
              </w:rPr>
              <w:t>Institución</w:t>
            </w:r>
          </w:p>
        </w:tc>
        <w:tc>
          <w:tcPr>
            <w:tcW w:type="dxa" w:w="4896"/>
            <w:vAlign w:val="center"/>
            <w:tcMar>
              <w:top w:w="80" w:type="dxa"/>
              <w:start w:w="100" w:type="dxa"/>
              <w:bottom w:w="80" w:type="dxa"/>
              <w:end w:w="100" w:type="dxa"/>
            </w:tcMar>
          </w:tcPr>
          <w:p>
            <w:r/>
            <w:r>
              <w:rPr>
                <w:rFonts w:ascii="Aptos" w:hAnsi="Aptos"/>
                <w:b w:val="0"/>
                <w:sz w:val="19"/>
              </w:rPr>
              <w:t>Universidad Industrial de Santander — Escuela de Ingeniería de Sistemas e Informática</w:t>
            </w:r>
          </w:p>
        </w:tc>
      </w:tr>
      <w:tr>
        <w:tc>
          <w:tcPr>
            <w:tcW w:type="dxa" w:w="4896"/>
            <w:shd w:fill="D9EAF7"/>
            <w:vAlign w:val="center"/>
            <w:tcMar>
              <w:top w:w="80" w:type="dxa"/>
              <w:start w:w="100" w:type="dxa"/>
              <w:bottom w:w="80" w:type="dxa"/>
              <w:end w:w="100" w:type="dxa"/>
            </w:tcMar>
          </w:tcPr>
          <w:p>
            <w:r/>
            <w:r>
              <w:rPr>
                <w:rFonts w:ascii="Aptos" w:hAnsi="Aptos"/>
                <w:b/>
                <w:sz w:val="19"/>
              </w:rPr>
              <w:t>Propósito</w:t>
            </w:r>
          </w:p>
        </w:tc>
        <w:tc>
          <w:tcPr>
            <w:tcW w:type="dxa" w:w="4896"/>
            <w:vAlign w:val="center"/>
            <w:tcMar>
              <w:top w:w="80" w:type="dxa"/>
              <w:start w:w="100" w:type="dxa"/>
              <w:bottom w:w="80" w:type="dxa"/>
              <w:end w:w="100" w:type="dxa"/>
            </w:tcMar>
          </w:tcPr>
          <w:p>
            <w:r/>
            <w:r>
              <w:rPr>
                <w:rFonts w:ascii="Aptos" w:hAnsi="Aptos"/>
                <w:b w:val="0"/>
                <w:sz w:val="19"/>
              </w:rPr>
              <w:t>Documento de discusión metodológica y decisión de arquitectura experimental</w:t>
            </w:r>
          </w:p>
        </w:tc>
      </w:tr>
      <w:tr>
        <w:tc>
          <w:tcPr>
            <w:tcW w:type="dxa" w:w="4896"/>
            <w:shd w:fill="D9EAF7"/>
            <w:vAlign w:val="center"/>
            <w:tcMar>
              <w:top w:w="80" w:type="dxa"/>
              <w:start w:w="100" w:type="dxa"/>
              <w:bottom w:w="80" w:type="dxa"/>
              <w:end w:w="100" w:type="dxa"/>
            </w:tcMar>
          </w:tcPr>
          <w:p>
            <w:r/>
            <w:r>
              <w:rPr>
                <w:rFonts w:ascii="Aptos" w:hAnsi="Aptos"/>
                <w:b/>
                <w:sz w:val="19"/>
              </w:rPr>
              <w:t>Fecha</w:t>
            </w:r>
          </w:p>
        </w:tc>
        <w:tc>
          <w:tcPr>
            <w:tcW w:type="dxa" w:w="4896"/>
            <w:vAlign w:val="center"/>
            <w:tcMar>
              <w:top w:w="80" w:type="dxa"/>
              <w:start w:w="100" w:type="dxa"/>
              <w:bottom w:w="80" w:type="dxa"/>
              <w:end w:w="100" w:type="dxa"/>
            </w:tcMar>
          </w:tcPr>
          <w:p>
            <w:r/>
            <w:r>
              <w:rPr>
                <w:rFonts w:ascii="Aptos" w:hAnsi="Aptos"/>
                <w:b w:val="0"/>
                <w:sz w:val="19"/>
              </w:rPr>
              <w:t>Julio de 2026</w:t>
            </w:r>
          </w:p>
        </w:tc>
      </w:tr>
    </w:tbl>
    <w:p>
      <w:pPr>
        <w:widowControl/>
      </w:pPr>
    </w:p>
    <w:p>
      <w:pPr>
        <w:widowControl/>
        <w:jc w:val="center"/>
      </w:pPr>
      <w:r>
        <w:rPr>
          <w:i/>
          <w:color w:val="666666"/>
          <w:sz w:val="18"/>
        </w:rPr>
        <w:t>Documento elaborado a partir del plan de trabajo aprobado, el estado real del subsistema de telemetría y el plan de implementación de la plataforma experimental.</w:t>
      </w:r>
    </w:p>
    <w:p>
      <w:pPr>
        <w:widowControl/>
      </w:pPr>
      <w:r>
        <w:br w:type="page"/>
      </w:r>
    </w:p>
    <w:p>
      <w:pPr>
        <w:pStyle w:val="Heading1"/>
        <w:spacing w:before="200" w:after="120"/>
      </w:pPr>
      <w:r>
        <w:t>Contenido</w:t>
      </w:r>
    </w:p>
    <w:p>
      <w:pPr>
        <w:spacing w:after="40"/>
        <w:ind w:left="0" w:firstLine="0"/>
      </w:pPr>
      <w:r>
        <w:t>1. Propósito y pregunta de decisión</w:t>
      </w:r>
    </w:p>
    <w:p>
      <w:pPr>
        <w:spacing w:after="40"/>
        <w:ind w:left="0" w:firstLine="0"/>
      </w:pPr>
      <w:r>
        <w:t>2. Restricciones del plan aprobado y del estado actual</w:t>
      </w:r>
    </w:p>
    <w:p>
      <w:pPr>
        <w:spacing w:after="40"/>
        <w:ind w:left="0" w:firstLine="0"/>
      </w:pPr>
      <w:r>
        <w:t>3. Distinción entre generalización estadística, portabilidad y repetibilidad</w:t>
      </w:r>
    </w:p>
    <w:p>
      <w:pPr>
        <w:spacing w:after="40"/>
        <w:ind w:left="0" w:firstLine="0"/>
      </w:pPr>
      <w:r>
        <w:t>4. Fundamentos comunes a las tres alternativas</w:t>
      </w:r>
    </w:p>
    <w:p>
      <w:pPr>
        <w:spacing w:after="40"/>
        <w:ind w:left="0" w:firstLine="0"/>
      </w:pPr>
      <w:r>
        <w:t>5. Propuesta A — Modelo global con caracterización explícita del hardware</w:t>
      </w:r>
    </w:p>
    <w:p>
      <w:pPr>
        <w:spacing w:after="40"/>
        <w:ind w:left="0" w:firstLine="0"/>
      </w:pPr>
      <w:r>
        <w:t>6. Propuesta B — Modelo global con features relativas al hardware</w:t>
      </w:r>
    </w:p>
    <w:p>
      <w:pPr>
        <w:spacing w:after="40"/>
        <w:ind w:left="0" w:firstLine="0"/>
      </w:pPr>
      <w:r>
        <w:t>7. Propuesta C — Modelo específico por nodo y pipeline reproducible</w:t>
      </w:r>
    </w:p>
    <w:p>
      <w:pPr>
        <w:spacing w:after="40"/>
        <w:ind w:left="0" w:firstLine="0"/>
      </w:pPr>
      <w:r>
        <w:t>8. Comparación integral</w:t>
      </w:r>
    </w:p>
    <w:p>
      <w:pPr>
        <w:spacing w:after="40"/>
        <w:ind w:left="0" w:firstLine="0"/>
      </w:pPr>
      <w:r>
        <w:t>9. Implicaciones para entrenamiento, predicción y control DVFS</w:t>
      </w:r>
    </w:p>
    <w:p>
      <w:pPr>
        <w:spacing w:after="40"/>
        <w:ind w:left="0" w:firstLine="0"/>
      </w:pPr>
      <w:r>
        <w:t>10. Alcance, amenazas y evidencia necesaria</w:t>
      </w:r>
    </w:p>
    <w:p>
      <w:pPr>
        <w:spacing w:after="40"/>
        <w:ind w:left="0" w:firstLine="0"/>
      </w:pPr>
      <w:r>
        <w:t>11. Recomendación metodológica</w:t>
      </w:r>
    </w:p>
    <w:p>
      <w:pPr>
        <w:spacing w:after="40"/>
        <w:ind w:left="0" w:firstLine="0"/>
      </w:pPr>
      <w:r>
        <w:t>12. Plan de implementación y ruta de validación</w:t>
      </w:r>
    </w:p>
    <w:p>
      <w:pPr>
        <w:spacing w:after="40"/>
        <w:ind w:left="0" w:firstLine="0"/>
      </w:pPr>
      <w:r>
        <w:t>13. Preguntas que deben cerrarse con el director</w:t>
      </w:r>
    </w:p>
    <w:p>
      <w:pPr>
        <w:spacing w:after="40"/>
        <w:ind w:left="0" w:firstLine="0"/>
      </w:pPr>
      <w:r>
        <w:t>14. Conclusiones</w:t>
      </w:r>
    </w:p>
    <w:p>
      <w:pPr>
        <w:spacing w:after="40"/>
        <w:ind w:left="0" w:firstLine="0"/>
      </w:pPr>
      <w:r>
        <w:t>15. Anexo A. Contratos de datos comunes</w:t>
      </w:r>
    </w:p>
    <w:p>
      <w:pPr>
        <w:spacing w:after="40"/>
        <w:ind w:left="0" w:firstLine="0"/>
      </w:pPr>
      <w:r>
        <w:t>16. Anexo B. Experimentos mínimos para comparar alternativas</w:t>
      </w:r>
    </w:p>
    <w:p>
      <w:pPr>
        <w:spacing w:after="40"/>
        <w:ind w:left="0" w:firstLine="0"/>
      </w:pPr>
      <w:r>
        <w:t>17. Fuentes internas revisadas</w:t>
      </w:r>
    </w:p>
    <w:p>
      <w:pPr>
        <w:widowControl/>
      </w:pPr>
      <w:r>
        <w:br w:type="page"/>
      </w:r>
    </w:p>
    <w:p>
      <w:pPr>
        <w:pStyle w:val="Heading1"/>
        <w:spacing w:before="200" w:after="120"/>
      </w:pPr>
      <w:r>
        <w:t>1. Propósito y pregunta de decisión</w:t>
      </w:r>
    </w:p>
    <w:p>
      <w:pPr>
        <w:widowControl/>
        <w:spacing w:after="100" w:line="259" w:lineRule="auto"/>
      </w:pPr>
      <w:r>
        <w:rPr>
          <w:i w:val="0"/>
        </w:rPr>
        <w:t>Este documento compara tres formas de organizar la toma de datos, el entrenamiento y el despliegue del clasificador compute-bound / memory-bound cuando el proyecto dispone de más de un nodo o desea repetir la solución en hardware diferente.</w:t>
      </w:r>
    </w:p>
    <w:p>
      <w:pPr>
        <w:widowControl/>
        <w:spacing w:after="100" w:line="259" w:lineRule="auto"/>
      </w:pPr>
      <w:r>
        <w:rPr>
          <w:i w:val="0"/>
        </w:rPr>
        <w:t>Las dos primeras alternativas intentan construir un único modelo capaz de funcionar en varios nodos. La tercera sostiene que el artefacto portable no debe ser el modelo entrenado, sino el pipeline completo de caracterización, recolección, construcción de features, entrenamiento, validación y despliegue.</w:t>
      </w:r>
    </w:p>
    <w:tbl>
      <w:tblPr>
        <w:tblW w:type="auto" w:w="0"/>
        <w:jc w:val="center"/>
        <w:tblLayout w:type="autofit"/>
        <w:tblLook w:firstColumn="1" w:firstRow="1" w:lastColumn="0" w:lastRow="0" w:noHBand="0" w:noVBand="1" w:val="04A0"/>
      </w:tblPr>
      <w:tblGrid>
        <w:gridCol w:w="9792"/>
      </w:tblGrid>
      <w:tr>
        <w:tc>
          <w:tcPr>
            <w:tcW w:type="dxa" w:w="9792"/>
            <w:shd w:fill="183B66"/>
            <w:vAlign w:val="center"/>
            <w:tcMar>
              <w:top w:w="80" w:type="dxa"/>
              <w:start w:w="100" w:type="dxa"/>
              <w:bottom w:w="80" w:type="dxa"/>
              <w:end w:w="100" w:type="dxa"/>
            </w:tcMar>
          </w:tcPr>
          <w:p>
            <w:r/>
            <w:r>
              <w:rPr>
                <w:rFonts w:ascii="Aptos" w:hAnsi="Aptos"/>
                <w:b/>
                <w:color w:val="FFFFFF"/>
                <w:sz w:val="20"/>
              </w:rPr>
              <w:t>Pregunta central</w:t>
            </w:r>
          </w:p>
        </w:tc>
      </w:tr>
      <w:tr>
        <w:tc>
          <w:tcPr>
            <w:tcW w:type="dxa" w:w="9792"/>
            <w:shd w:fill="EEF5FB"/>
            <w:vAlign w:val="center"/>
            <w:tcMar>
              <w:top w:w="80" w:type="dxa"/>
              <w:start w:w="100" w:type="dxa"/>
              <w:bottom w:w="80" w:type="dxa"/>
              <w:end w:w="100" w:type="dxa"/>
            </w:tcMar>
          </w:tcPr>
          <w:p>
            <w:r/>
            <w:r>
              <w:rPr>
                <w:rFonts w:ascii="Aptos" w:hAnsi="Aptos"/>
                <w:b w:val="0"/>
                <w:sz w:val="19"/>
              </w:rPr>
              <w:t>¿Debe Hyperion buscar un clasificador único que transfiera entre nodos, o debe tratar cada nodo como un dominio experimental propio y repetir en él un pipeline estandarizado para producir un modelo local?</w:t>
            </w:r>
          </w:p>
        </w:tc>
      </w:tr>
    </w:tbl>
    <w:p>
      <w:pPr>
        <w:widowControl/>
        <w:spacing w:after="0"/>
      </w:pPr>
    </w:p>
    <w:p>
      <w:pPr>
        <w:widowControl/>
        <w:spacing w:after="100" w:line="259" w:lineRule="auto"/>
      </w:pPr>
      <w:r>
        <w:rPr>
          <w:i w:val="0"/>
        </w:rPr>
        <w:t>La respuesta afecta directamente el alcance del proyecto, el número de nodos requeridos, la forma de crear las etiquetas, las features que deben entrar al modelo, la validez de las conclusiones y la cantidad de trabajo experimental necesaria.</w:t>
      </w:r>
    </w:p>
    <w:p>
      <w:pPr>
        <w:widowControl/>
      </w:pPr>
      <w:r>
        <w:br w:type="page"/>
      </w:r>
    </w:p>
    <w:p>
      <w:pPr>
        <w:pStyle w:val="Heading1"/>
        <w:spacing w:before="200" w:after="120"/>
      </w:pPr>
      <w:r>
        <w:t>2. Restricciones del plan aprobado y del estado actual</w:t>
      </w:r>
    </w:p>
    <w:p>
      <w:pPr>
        <w:pStyle w:val="Heading2"/>
        <w:spacing w:before="160" w:after="80"/>
      </w:pPr>
      <w:r>
        <w:t>2.1 Restricciones del plan aprobado</w:t>
      </w:r>
    </w:p>
    <w:p>
      <w:pPr>
        <w:pStyle w:val="ListBullet"/>
        <w:spacing w:after="40"/>
      </w:pPr>
      <w:r>
        <w:t>La salida del clasificador es binaria: compute-bound o memory-bound.</w:t>
      </w:r>
    </w:p>
    <w:p>
      <w:pPr>
        <w:pStyle w:val="ListBullet"/>
        <w:spacing w:after="40"/>
      </w:pPr>
      <w:r>
        <w:t>La caracterización debe realizarse mediante telemetría de bajo nivel y bajo distintos estados de frecuencia.</w:t>
      </w:r>
    </w:p>
    <w:p>
      <w:pPr>
        <w:pStyle w:val="ListBullet"/>
        <w:spacing w:after="40"/>
      </w:pPr>
      <w:r>
        <w:t>El modelo debe ser supervisado, ligero y compatible con inferencia de baja latencia.</w:t>
      </w:r>
    </w:p>
    <w:p>
      <w:pPr>
        <w:pStyle w:val="ListBullet"/>
        <w:spacing w:after="40"/>
      </w:pPr>
      <w:r>
        <w:t>El agente opera en espacio de usuario y aplica políticas DVFS discretas.</w:t>
      </w:r>
    </w:p>
    <w:p>
      <w:pPr>
        <w:pStyle w:val="ListBullet"/>
        <w:spacing w:after="40"/>
      </w:pPr>
      <w:r>
        <w:t>La evaluación principal se realiza con tiempo, energía, EDP y overhead.</w:t>
      </w:r>
    </w:p>
    <w:p>
      <w:pPr>
        <w:pStyle w:val="ListBullet"/>
        <w:spacing w:after="40"/>
      </w:pPr>
      <w:r>
        <w:t>El alcance formal se define como intra-nodo y sobre un único nodo heterogéneo.</w:t>
      </w:r>
    </w:p>
    <w:p>
      <w:pPr>
        <w:pStyle w:val="ListBullet"/>
        <w:spacing w:after="40"/>
      </w:pPr>
      <w:r>
        <w:t>El propio plan aclara que no se pretende desarrollar un modelo universal de optimización energética.</w:t>
      </w:r>
    </w:p>
    <w:p>
      <w:pPr>
        <w:widowControl/>
        <w:spacing w:after="100" w:line="259" w:lineRule="auto"/>
      </w:pPr>
      <w:r>
        <w:rPr>
          <w:i w:val="0"/>
        </w:rPr>
        <w:t>Esta última restricción es decisiva: un estudio cross-node puede incorporarse como extensión o análisis comparativo, pero no debe presentarse como requisito implícito del plan original sin acordar una ampliación del alcance.</w:t>
      </w:r>
    </w:p>
    <w:p>
      <w:pPr>
        <w:pStyle w:val="Heading2"/>
        <w:spacing w:before="160" w:after="80"/>
      </w:pPr>
      <w:r>
        <w:t>2.2 Estado real del subsistema</w:t>
      </w:r>
    </w:p>
    <w:p>
      <w:pPr>
        <w:widowControl/>
        <w:spacing w:after="100" w:line="259" w:lineRule="auto"/>
      </w:pPr>
      <w:r>
        <w:rPr>
          <w:i w:val="0"/>
        </w:rPr>
        <w:t>El harness C++17 existente resuelve la mecánica de medición, pero todavía no es una plataforma completa de campañas ni un pipeline de Machine Learning.</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2160"/>
            <w:shd w:fill="183B66"/>
            <w:vAlign w:val="center"/>
            <w:tcMar>
              <w:top w:w="80" w:type="dxa"/>
              <w:start w:w="100" w:type="dxa"/>
              <w:bottom w:w="80" w:type="dxa"/>
              <w:end w:w="100" w:type="dxa"/>
            </w:tcMar>
          </w:tcPr>
          <w:p>
            <w:r/>
            <w:r>
              <w:rPr>
                <w:rFonts w:ascii="Aptos" w:hAnsi="Aptos"/>
                <w:b/>
                <w:color w:val="FFFFFF"/>
                <w:sz w:val="17"/>
              </w:rPr>
              <w:t>Componente</w:t>
            </w:r>
          </w:p>
        </w:tc>
        <w:tc>
          <w:tcPr>
            <w:tcW w:type="dxa" w:w="3456"/>
            <w:shd w:fill="183B66"/>
            <w:vAlign w:val="center"/>
            <w:tcMar>
              <w:top w:w="80" w:type="dxa"/>
              <w:start w:w="100" w:type="dxa"/>
              <w:bottom w:w="80" w:type="dxa"/>
              <w:end w:w="100" w:type="dxa"/>
            </w:tcMar>
          </w:tcPr>
          <w:p>
            <w:r/>
            <w:r>
              <w:rPr>
                <w:rFonts w:ascii="Aptos" w:hAnsi="Aptos"/>
                <w:b/>
                <w:color w:val="FFFFFF"/>
                <w:sz w:val="17"/>
              </w:rPr>
              <w:t>Estado actual</w:t>
            </w:r>
          </w:p>
        </w:tc>
        <w:tc>
          <w:tcPr>
            <w:tcW w:type="dxa" w:w="3456"/>
            <w:shd w:fill="183B66"/>
            <w:vAlign w:val="center"/>
            <w:tcMar>
              <w:top w:w="80" w:type="dxa"/>
              <w:start w:w="100" w:type="dxa"/>
              <w:bottom w:w="80" w:type="dxa"/>
              <w:end w:w="100" w:type="dxa"/>
            </w:tcMar>
          </w:tcPr>
          <w:p>
            <w:r/>
            <w:r>
              <w:rPr>
                <w:rFonts w:ascii="Aptos" w:hAnsi="Aptos"/>
                <w:b/>
                <w:color w:val="FFFFFF"/>
                <w:sz w:val="17"/>
              </w:rPr>
              <w:t>Implicación</w:t>
            </w:r>
          </w:p>
        </w:tc>
      </w:tr>
      <w:tr>
        <w:tc>
          <w:tcPr>
            <w:tcW w:type="dxa" w:w="2160"/>
            <w:shd w:fill="FFFFFF"/>
            <w:vAlign w:val="center"/>
            <w:tcMar>
              <w:top w:w="80" w:type="dxa"/>
              <w:start w:w="100" w:type="dxa"/>
              <w:bottom w:w="80" w:type="dxa"/>
              <w:end w:w="100" w:type="dxa"/>
            </w:tcMar>
          </w:tcPr>
          <w:p>
            <w:r/>
            <w:r>
              <w:rPr>
                <w:rFonts w:ascii="Aptos" w:hAnsi="Aptos"/>
                <w:b w:val="0"/>
                <w:sz w:val="17"/>
              </w:rPr>
              <w:t>Launcher y workload</w:t>
            </w:r>
          </w:p>
        </w:tc>
        <w:tc>
          <w:tcPr>
            <w:tcW w:type="dxa" w:w="3456"/>
            <w:shd w:fill="FFFFFF"/>
            <w:vAlign w:val="center"/>
            <w:tcMar>
              <w:top w:w="80" w:type="dxa"/>
              <w:start w:w="100" w:type="dxa"/>
              <w:bottom w:w="80" w:type="dxa"/>
              <w:end w:w="100" w:type="dxa"/>
            </w:tcMar>
          </w:tcPr>
          <w:p>
            <w:r/>
            <w:r>
              <w:rPr>
                <w:rFonts w:ascii="Aptos" w:hAnsi="Aptos"/>
                <w:b w:val="0"/>
                <w:sz w:val="17"/>
              </w:rPr>
              <w:t>Funcionales; baseline/telemetry por repetición</w:t>
            </w:r>
          </w:p>
        </w:tc>
        <w:tc>
          <w:tcPr>
            <w:tcW w:type="dxa" w:w="3456"/>
            <w:shd w:fill="FFFFFF"/>
            <w:vAlign w:val="center"/>
            <w:tcMar>
              <w:top w:w="80" w:type="dxa"/>
              <w:start w:w="100" w:type="dxa"/>
              <w:bottom w:w="80" w:type="dxa"/>
              <w:end w:w="100" w:type="dxa"/>
            </w:tcMar>
          </w:tcPr>
          <w:p>
            <w:r/>
            <w:r>
              <w:rPr>
                <w:rFonts w:ascii="Aptos" w:hAnsi="Aptos"/>
                <w:b w:val="0"/>
                <w:sz w:val="17"/>
              </w:rPr>
              <w:t>Base reutilizable</w:t>
            </w:r>
          </w:p>
        </w:tc>
      </w:tr>
      <w:tr>
        <w:tc>
          <w:tcPr>
            <w:tcW w:type="dxa" w:w="2160"/>
            <w:shd w:fill="F7F9FC"/>
            <w:vAlign w:val="center"/>
            <w:tcMar>
              <w:top w:w="80" w:type="dxa"/>
              <w:start w:w="100" w:type="dxa"/>
              <w:bottom w:w="80" w:type="dxa"/>
              <w:end w:w="100" w:type="dxa"/>
            </w:tcMar>
          </w:tcPr>
          <w:p>
            <w:r/>
            <w:r>
              <w:rPr>
                <w:rFonts w:ascii="Aptos" w:hAnsi="Aptos"/>
                <w:b w:val="0"/>
                <w:sz w:val="17"/>
              </w:rPr>
              <w:t>Perf</w:t>
            </w:r>
          </w:p>
        </w:tc>
        <w:tc>
          <w:tcPr>
            <w:tcW w:type="dxa" w:w="3456"/>
            <w:shd w:fill="F7F9FC"/>
            <w:vAlign w:val="center"/>
            <w:tcMar>
              <w:top w:w="80" w:type="dxa"/>
              <w:start w:w="100" w:type="dxa"/>
              <w:bottom w:w="80" w:type="dxa"/>
              <w:end w:w="100" w:type="dxa"/>
            </w:tcMar>
          </w:tcPr>
          <w:p>
            <w:r/>
            <w:r>
              <w:rPr>
                <w:rFonts w:ascii="Aptos" w:hAnsi="Aptos"/>
                <w:b w:val="0"/>
                <w:sz w:val="17"/>
              </w:rPr>
              <w:t>Instructions, cycles, cache references y cache misses por cgroup</w:t>
            </w:r>
          </w:p>
        </w:tc>
        <w:tc>
          <w:tcPr>
            <w:tcW w:type="dxa" w:w="3456"/>
            <w:shd w:fill="F7F9FC"/>
            <w:vAlign w:val="center"/>
            <w:tcMar>
              <w:top w:w="80" w:type="dxa"/>
              <w:start w:w="100" w:type="dxa"/>
              <w:bottom w:w="80" w:type="dxa"/>
              <w:end w:w="100" w:type="dxa"/>
            </w:tcMar>
          </w:tcPr>
          <w:p>
            <w:r/>
            <w:r>
              <w:rPr>
                <w:rFonts w:ascii="Aptos" w:hAnsi="Aptos"/>
                <w:b w:val="0"/>
                <w:sz w:val="17"/>
              </w:rPr>
              <w:t>Eventos actuales suficientes para un baseline</w:t>
            </w:r>
          </w:p>
        </w:tc>
      </w:tr>
      <w:tr>
        <w:tc>
          <w:tcPr>
            <w:tcW w:type="dxa" w:w="2160"/>
            <w:shd w:fill="FFFFFF"/>
            <w:vAlign w:val="center"/>
            <w:tcMar>
              <w:top w:w="80" w:type="dxa"/>
              <w:start w:w="100" w:type="dxa"/>
              <w:bottom w:w="80" w:type="dxa"/>
              <w:end w:w="100" w:type="dxa"/>
            </w:tcMar>
          </w:tcPr>
          <w:p>
            <w:r/>
            <w:r>
              <w:rPr>
                <w:rFonts w:ascii="Aptos" w:hAnsi="Aptos"/>
                <w:b w:val="0"/>
                <w:sz w:val="17"/>
              </w:rPr>
              <w:t>RAPL</w:t>
            </w:r>
          </w:p>
        </w:tc>
        <w:tc>
          <w:tcPr>
            <w:tcW w:type="dxa" w:w="3456"/>
            <w:shd w:fill="FFFFFF"/>
            <w:vAlign w:val="center"/>
            <w:tcMar>
              <w:top w:w="80" w:type="dxa"/>
              <w:start w:w="100" w:type="dxa"/>
              <w:bottom w:w="80" w:type="dxa"/>
              <w:end w:w="100" w:type="dxa"/>
            </w:tcMar>
          </w:tcPr>
          <w:p>
            <w:r/>
            <w:r>
              <w:rPr>
                <w:rFonts w:ascii="Aptos" w:hAnsi="Aptos"/>
                <w:b w:val="0"/>
                <w:sz w:val="17"/>
              </w:rPr>
              <w:t>Snapshots acumulados y deltas exportados</w:t>
            </w:r>
          </w:p>
        </w:tc>
        <w:tc>
          <w:tcPr>
            <w:tcW w:type="dxa" w:w="3456"/>
            <w:shd w:fill="FFFFFF"/>
            <w:vAlign w:val="center"/>
            <w:tcMar>
              <w:top w:w="80" w:type="dxa"/>
              <w:start w:w="100" w:type="dxa"/>
              <w:bottom w:w="80" w:type="dxa"/>
              <w:end w:w="100" w:type="dxa"/>
            </w:tcMar>
          </w:tcPr>
          <w:p>
            <w:r/>
            <w:r>
              <w:rPr>
                <w:rFonts w:ascii="Aptos" w:hAnsi="Aptos"/>
                <w:b w:val="0"/>
                <w:sz w:val="17"/>
              </w:rPr>
              <w:t>Requiere validez explícita por lectura</w:t>
            </w:r>
          </w:p>
        </w:tc>
      </w:tr>
      <w:tr>
        <w:tc>
          <w:tcPr>
            <w:tcW w:type="dxa" w:w="2160"/>
            <w:shd w:fill="F7F9FC"/>
            <w:vAlign w:val="center"/>
            <w:tcMar>
              <w:top w:w="80" w:type="dxa"/>
              <w:start w:w="100" w:type="dxa"/>
              <w:bottom w:w="80" w:type="dxa"/>
              <w:end w:w="100" w:type="dxa"/>
            </w:tcMar>
          </w:tcPr>
          <w:p>
            <w:r/>
            <w:r>
              <w:rPr>
                <w:rFonts w:ascii="Aptos" w:hAnsi="Aptos"/>
                <w:b w:val="0"/>
                <w:sz w:val="17"/>
              </w:rPr>
              <w:t>Dataset</w:t>
            </w:r>
          </w:p>
        </w:tc>
        <w:tc>
          <w:tcPr>
            <w:tcW w:type="dxa" w:w="3456"/>
            <w:shd w:fill="F7F9FC"/>
            <w:vAlign w:val="center"/>
            <w:tcMar>
              <w:top w:w="80" w:type="dxa"/>
              <w:start w:w="100" w:type="dxa"/>
              <w:bottom w:w="80" w:type="dxa"/>
              <w:end w:w="100" w:type="dxa"/>
            </w:tcMar>
          </w:tcPr>
          <w:p>
            <w:r/>
            <w:r>
              <w:rPr>
                <w:rFonts w:ascii="Aptos" w:hAnsi="Aptos"/>
                <w:b w:val="0"/>
                <w:sz w:val="17"/>
              </w:rPr>
              <w:t>samples.csv mezcla muestras CPU/energía/GPU</w:t>
            </w:r>
          </w:p>
        </w:tc>
        <w:tc>
          <w:tcPr>
            <w:tcW w:type="dxa" w:w="3456"/>
            <w:shd w:fill="F7F9FC"/>
            <w:vAlign w:val="center"/>
            <w:tcMar>
              <w:top w:w="80" w:type="dxa"/>
              <w:start w:w="100" w:type="dxa"/>
              <w:bottom w:w="80" w:type="dxa"/>
              <w:end w:w="100" w:type="dxa"/>
            </w:tcMar>
          </w:tcPr>
          <w:p>
            <w:r/>
            <w:r>
              <w:rPr>
                <w:rFonts w:ascii="Aptos" w:hAnsi="Aptos"/>
                <w:b w:val="0"/>
                <w:sz w:val="17"/>
              </w:rPr>
              <w:t>No debe entrenarse directamente</w:t>
            </w:r>
          </w:p>
        </w:tc>
      </w:tr>
      <w:tr>
        <w:tc>
          <w:tcPr>
            <w:tcW w:type="dxa" w:w="2160"/>
            <w:shd w:fill="FFFFFF"/>
            <w:vAlign w:val="center"/>
            <w:tcMar>
              <w:top w:w="80" w:type="dxa"/>
              <w:start w:w="100" w:type="dxa"/>
              <w:bottom w:w="80" w:type="dxa"/>
              <w:end w:w="100" w:type="dxa"/>
            </w:tcMar>
          </w:tcPr>
          <w:p>
            <w:r/>
            <w:r>
              <w:rPr>
                <w:rFonts w:ascii="Aptos" w:hAnsi="Aptos"/>
                <w:b w:val="0"/>
                <w:sz w:val="17"/>
              </w:rPr>
              <w:t>Features</w:t>
            </w:r>
          </w:p>
        </w:tc>
        <w:tc>
          <w:tcPr>
            <w:tcW w:type="dxa" w:w="3456"/>
            <w:shd w:fill="FFFFFF"/>
            <w:vAlign w:val="center"/>
            <w:tcMar>
              <w:top w:w="80" w:type="dxa"/>
              <w:start w:w="100" w:type="dxa"/>
              <w:bottom w:w="80" w:type="dxa"/>
              <w:end w:w="100" w:type="dxa"/>
            </w:tcMar>
          </w:tcPr>
          <w:p>
            <w:r/>
            <w:r>
              <w:rPr>
                <w:rFonts w:ascii="Aptos" w:hAnsi="Aptos"/>
                <w:b w:val="0"/>
                <w:sz w:val="17"/>
              </w:rPr>
              <w:t>No existe vista formal por ventana</w:t>
            </w:r>
          </w:p>
        </w:tc>
        <w:tc>
          <w:tcPr>
            <w:tcW w:type="dxa" w:w="3456"/>
            <w:shd w:fill="FFFFFF"/>
            <w:vAlign w:val="center"/>
            <w:tcMar>
              <w:top w:w="80" w:type="dxa"/>
              <w:start w:w="100" w:type="dxa"/>
              <w:bottom w:w="80" w:type="dxa"/>
              <w:end w:w="100" w:type="dxa"/>
            </w:tcMar>
          </w:tcPr>
          <w:p>
            <w:r/>
            <w:r>
              <w:rPr>
                <w:rFonts w:ascii="Aptos" w:hAnsi="Aptos"/>
                <w:b w:val="0"/>
                <w:sz w:val="17"/>
              </w:rPr>
              <w:t>Debe construirse windows.csv/features.parquet</w:t>
            </w:r>
          </w:p>
        </w:tc>
      </w:tr>
      <w:tr>
        <w:tc>
          <w:tcPr>
            <w:tcW w:type="dxa" w:w="2160"/>
            <w:shd w:fill="F7F9FC"/>
            <w:vAlign w:val="center"/>
            <w:tcMar>
              <w:top w:w="80" w:type="dxa"/>
              <w:start w:w="100" w:type="dxa"/>
              <w:bottom w:w="80" w:type="dxa"/>
              <w:end w:w="100" w:type="dxa"/>
            </w:tcMar>
          </w:tcPr>
          <w:p>
            <w:r/>
            <w:r>
              <w:rPr>
                <w:rFonts w:ascii="Aptos" w:hAnsi="Aptos"/>
                <w:b w:val="0"/>
                <w:sz w:val="17"/>
              </w:rPr>
              <w:t>Labels</w:t>
            </w:r>
          </w:p>
        </w:tc>
        <w:tc>
          <w:tcPr>
            <w:tcW w:type="dxa" w:w="3456"/>
            <w:shd w:fill="F7F9FC"/>
            <w:vAlign w:val="center"/>
            <w:tcMar>
              <w:top w:w="80" w:type="dxa"/>
              <w:start w:w="100" w:type="dxa"/>
              <w:bottom w:w="80" w:type="dxa"/>
              <w:end w:w="100" w:type="dxa"/>
            </w:tcMar>
          </w:tcPr>
          <w:p>
            <w:r/>
            <w:r>
              <w:rPr>
                <w:rFonts w:ascii="Aptos" w:hAnsi="Aptos"/>
                <w:b w:val="0"/>
                <w:sz w:val="17"/>
              </w:rPr>
              <w:t>Asignados por kernel; existe cache_sensitive</w:t>
            </w:r>
          </w:p>
        </w:tc>
        <w:tc>
          <w:tcPr>
            <w:tcW w:type="dxa" w:w="3456"/>
            <w:shd w:fill="F7F9FC"/>
            <w:vAlign w:val="center"/>
            <w:tcMar>
              <w:top w:w="80" w:type="dxa"/>
              <w:start w:w="100" w:type="dxa"/>
              <w:bottom w:w="80" w:type="dxa"/>
              <w:end w:w="100" w:type="dxa"/>
            </w:tcMar>
          </w:tcPr>
          <w:p>
            <w:r/>
            <w:r>
              <w:rPr>
                <w:rFonts w:ascii="Aptos" w:hAnsi="Aptos"/>
                <w:b w:val="0"/>
                <w:sz w:val="17"/>
              </w:rPr>
              <w:t>Debe alinearse con clasificación binaria</w:t>
            </w:r>
          </w:p>
        </w:tc>
      </w:tr>
      <w:tr>
        <w:tc>
          <w:tcPr>
            <w:tcW w:type="dxa" w:w="2160"/>
            <w:shd w:fill="FFFFFF"/>
            <w:vAlign w:val="center"/>
            <w:tcMar>
              <w:top w:w="80" w:type="dxa"/>
              <w:start w:w="100" w:type="dxa"/>
              <w:bottom w:w="80" w:type="dxa"/>
              <w:end w:w="100" w:type="dxa"/>
            </w:tcMar>
          </w:tcPr>
          <w:p>
            <w:r/>
            <w:r>
              <w:rPr>
                <w:rFonts w:ascii="Aptos" w:hAnsi="Aptos"/>
                <w:b w:val="0"/>
                <w:sz w:val="17"/>
              </w:rPr>
              <w:t>Campañas</w:t>
            </w:r>
          </w:p>
        </w:tc>
        <w:tc>
          <w:tcPr>
            <w:tcW w:type="dxa" w:w="3456"/>
            <w:shd w:fill="FFFFFF"/>
            <w:vAlign w:val="center"/>
            <w:tcMar>
              <w:top w:w="80" w:type="dxa"/>
              <w:start w:w="100" w:type="dxa"/>
              <w:bottom w:w="80" w:type="dxa"/>
              <w:end w:w="100" w:type="dxa"/>
            </w:tcMar>
          </w:tcPr>
          <w:p>
            <w:r/>
            <w:r>
              <w:rPr>
                <w:rFonts w:ascii="Aptos" w:hAnsi="Aptos"/>
                <w:b w:val="0"/>
                <w:sz w:val="17"/>
              </w:rPr>
              <w:t>Ejecución manual</w:t>
            </w:r>
          </w:p>
        </w:tc>
        <w:tc>
          <w:tcPr>
            <w:tcW w:type="dxa" w:w="3456"/>
            <w:shd w:fill="FFFFFF"/>
            <w:vAlign w:val="center"/>
            <w:tcMar>
              <w:top w:w="80" w:type="dxa"/>
              <w:start w:w="100" w:type="dxa"/>
              <w:bottom w:w="80" w:type="dxa"/>
              <w:end w:w="100" w:type="dxa"/>
            </w:tcMar>
          </w:tcPr>
          <w:p>
            <w:r/>
            <w:r>
              <w:rPr>
                <w:rFonts w:ascii="Aptos" w:hAnsi="Aptos"/>
                <w:b w:val="0"/>
                <w:sz w:val="17"/>
              </w:rPr>
              <w:t>Faltan manifiestos, preflight y validador</w:t>
            </w:r>
          </w:p>
        </w:tc>
      </w:tr>
      <w:tr>
        <w:tc>
          <w:tcPr>
            <w:tcW w:type="dxa" w:w="2160"/>
            <w:shd w:fill="F7F9FC"/>
            <w:vAlign w:val="center"/>
            <w:tcMar>
              <w:top w:w="80" w:type="dxa"/>
              <w:start w:w="100" w:type="dxa"/>
              <w:bottom w:w="80" w:type="dxa"/>
              <w:end w:w="100" w:type="dxa"/>
            </w:tcMar>
          </w:tcPr>
          <w:p>
            <w:r/>
            <w:r>
              <w:rPr>
                <w:rFonts w:ascii="Aptos" w:hAnsi="Aptos"/>
                <w:b w:val="0"/>
                <w:sz w:val="17"/>
              </w:rPr>
              <w:t>GPU</w:t>
            </w:r>
          </w:p>
        </w:tc>
        <w:tc>
          <w:tcPr>
            <w:tcW w:type="dxa" w:w="3456"/>
            <w:shd w:fill="F7F9FC"/>
            <w:vAlign w:val="center"/>
            <w:tcMar>
              <w:top w:w="80" w:type="dxa"/>
              <w:start w:w="100" w:type="dxa"/>
              <w:bottom w:w="80" w:type="dxa"/>
              <w:end w:w="100" w:type="dxa"/>
            </w:tcMar>
          </w:tcPr>
          <w:p>
            <w:r/>
            <w:r>
              <w:rPr>
                <w:rFonts w:ascii="Aptos" w:hAnsi="Aptos"/>
                <w:b w:val="0"/>
                <w:sz w:val="17"/>
              </w:rPr>
              <w:t>NVML opcional y global</w:t>
            </w:r>
          </w:p>
        </w:tc>
        <w:tc>
          <w:tcPr>
            <w:tcW w:type="dxa" w:w="3456"/>
            <w:shd w:fill="F7F9FC"/>
            <w:vAlign w:val="center"/>
            <w:tcMar>
              <w:top w:w="80" w:type="dxa"/>
              <w:start w:w="100" w:type="dxa"/>
              <w:bottom w:w="80" w:type="dxa"/>
              <w:end w:w="100" w:type="dxa"/>
            </w:tcMar>
          </w:tcPr>
          <w:p>
            <w:r/>
            <w:r>
              <w:rPr>
                <w:rFonts w:ascii="Aptos" w:hAnsi="Aptos"/>
                <w:b w:val="0"/>
                <w:sz w:val="17"/>
              </w:rPr>
              <w:t>No existe atribución suficiente por kernel</w:t>
            </w:r>
          </w:p>
        </w:tc>
      </w:tr>
    </w:tbl>
    <w:p>
      <w:pPr>
        <w:widowControl/>
        <w:spacing w:after="0"/>
      </w:pPr>
    </w:p>
    <w:p>
      <w:pPr>
        <w:widowControl/>
        <w:spacing w:after="100" w:line="259" w:lineRule="auto"/>
      </w:pPr>
      <w:r>
        <w:rPr>
          <w:i w:val="0"/>
        </w:rPr>
        <w:t>El código actual, por tanto, debe endurecerse antes de utilizar sus salidas como dataset formal. Esta necesidad es independiente de cuál de las tres alternativas se seleccione.</w:t>
      </w:r>
    </w:p>
    <w:p>
      <w:pPr>
        <w:widowControl/>
      </w:pPr>
      <w:r>
        <w:br w:type="page"/>
      </w:r>
    </w:p>
    <w:p>
      <w:pPr>
        <w:pStyle w:val="Heading1"/>
        <w:spacing w:before="200" w:after="120"/>
      </w:pPr>
      <w:r>
        <w:t>3. Generalización, portabilidad y repetibilidad: conceptos que no deben confundirse</w:t>
      </w:r>
    </w:p>
    <w:p>
      <w:pPr>
        <w:pStyle w:val="Heading2"/>
        <w:spacing w:before="160" w:after="80"/>
      </w:pPr>
      <w:r>
        <w:t>3.1 Generalización estadística</w:t>
      </w:r>
    </w:p>
    <w:p>
      <w:pPr>
        <w:widowControl/>
        <w:spacing w:after="100" w:line="259" w:lineRule="auto"/>
      </w:pPr>
      <w:r>
        <w:rPr>
          <w:i w:val="0"/>
        </w:rPr>
        <w:t>En aprendizaje supervisado, generalizar significa rendir correctamente sobre observaciones no utilizadas durante el entrenamiento, pero pertenecientes al dominio que el conjunto de entrenamiento representa. Por ejemplo, un modelo entrenado en el nodo A puede generalizar a nuevas corridas, tamaños o kernels del mismo nodo si el diseño experimental cubrió adecuadamente ese dominio.</w:t>
      </w:r>
    </w:p>
    <w:p>
      <w:pPr>
        <w:pStyle w:val="Heading2"/>
        <w:spacing w:before="160" w:after="80"/>
      </w:pPr>
      <w:r>
        <w:t>3.2 Transferencia cross-node</w:t>
      </w:r>
    </w:p>
    <w:p>
      <w:pPr>
        <w:widowControl/>
        <w:spacing w:after="100" w:line="259" w:lineRule="auto"/>
      </w:pPr>
      <w:r>
        <w:rPr>
          <w:i w:val="0"/>
        </w:rPr>
        <w:t>Transferir un modelo del nodo A al nodo B es un problema más exigente. No solo cambian las muestras: puede cambiar la distribución completa de las features, la semántica efectiva de algunos eventos PMU, la jerarquía de caché, la topología NUMA, el rango de frecuencia, el comportamiento de HWP, la compilación nativa y la respuesta de los kernels a la memoria.</w:t>
      </w:r>
    </w:p>
    <w:p>
      <w:pPr>
        <w:widowControl/>
        <w:spacing w:after="100" w:line="259" w:lineRule="auto"/>
      </w:pPr>
      <w:r>
        <w:rPr>
          <w:i w:val="0"/>
        </w:rPr>
        <w:t>Por ello, un modelo puede generalizar bien dentro de un nodo y fallar al trasladarse a otro. Esa falla no significa que el algoritmo de ML sea incorrecto; significa que existe cambio de dominio.</w:t>
      </w:r>
    </w:p>
    <w:p>
      <w:pPr>
        <w:pStyle w:val="Heading2"/>
        <w:spacing w:before="160" w:after="80"/>
      </w:pPr>
      <w:r>
        <w:t>3.3 Portabilidad del sistema</w:t>
      </w:r>
    </w:p>
    <w:p>
      <w:pPr>
        <w:widowControl/>
        <w:spacing w:after="100" w:line="259" w:lineRule="auto"/>
      </w:pPr>
      <w:r>
        <w:rPr>
          <w:i w:val="0"/>
        </w:rPr>
        <w:t>La portabilidad del sistema es la capacidad de ejecutar el software y repetir el procedimiento en otro nodo. Un pipeline puede ser portable aunque el modelo entrenado no lo sea.</w:t>
      </w:r>
    </w:p>
    <w:p>
      <w:pPr>
        <w:pStyle w:val="Heading2"/>
        <w:spacing w:before="160" w:after="80"/>
      </w:pPr>
      <w:r>
        <w:t>3.4 Repetibilidad del pipeline</w:t>
      </w:r>
    </w:p>
    <w:p>
      <w:pPr>
        <w:widowControl/>
        <w:spacing w:after="100" w:line="259" w:lineRule="auto"/>
      </w:pPr>
      <w:r>
        <w:rPr>
          <w:i w:val="0"/>
        </w:rPr>
        <w:t>La repetibilidad propuesta consiste en aplicar en cada nodo el mismo protocolo versionado:</w:t>
      </w:r>
    </w:p>
    <w:tbl>
      <w:tblPr>
        <w:tblW w:type="auto" w:w="0"/>
        <w:jc w:val="center"/>
        <w:tblLayout w:type="autofit"/>
        <w:tblLook w:firstColumn="1" w:firstRow="1" w:lastColumn="0" w:lastRow="0" w:noHBand="0" w:noVBand="1" w:val="04A0"/>
      </w:tblPr>
      <w:tblGrid>
        <w:gridCol w:w="9792"/>
      </w:tblGrid>
      <w:tr>
        <w:tc>
          <w:tcPr>
            <w:tcW w:type="dxa" w:w="9792"/>
            <w:shd w:fill="F3F6F9"/>
          </w:tcPr>
          <w:p>
            <w:pPr>
              <w:spacing w:after="0"/>
            </w:pPr>
            <w:r/>
            <w:r>
              <w:rPr>
                <w:rFonts w:ascii="Liberation Mono" w:hAnsi="Liberation Mono"/>
                <w:sz w:val="17"/>
              </w:rPr>
              <w:t>preflight del nodo</w:t>
            </w:r>
            <w:r>
              <w:br/>
            </w:r>
            <w:r>
              <w:rPr>
                <w:rFonts w:ascii="Liberation Mono" w:hAnsi="Liberation Mono"/>
                <w:sz w:val="17"/>
              </w:rPr>
              <w:t>→ caracterización de hardware</w:t>
            </w:r>
            <w:r>
              <w:br/>
            </w:r>
            <w:r>
              <w:rPr>
                <w:rFonts w:ascii="Liberation Mono" w:hAnsi="Liberation Mono"/>
                <w:sz w:val="17"/>
              </w:rPr>
              <w:t>→ calibración de kernels y tamaños</w:t>
            </w:r>
            <w:r>
              <w:br/>
            </w:r>
            <w:r>
              <w:rPr>
                <w:rFonts w:ascii="Liberation Mono" w:hAnsi="Liberation Mono"/>
                <w:sz w:val="17"/>
              </w:rPr>
              <w:t>→ campaña de telemetría</w:t>
            </w:r>
            <w:r>
              <w:br/>
            </w:r>
            <w:r>
              <w:rPr>
                <w:rFonts w:ascii="Liberation Mono" w:hAnsi="Liberation Mono"/>
                <w:sz w:val="17"/>
              </w:rPr>
              <w:t>→ construcción de features</w:t>
            </w:r>
            <w:r>
              <w:br/>
            </w:r>
            <w:r>
              <w:rPr>
                <w:rFonts w:ascii="Liberation Mono" w:hAnsi="Liberation Mono"/>
                <w:sz w:val="17"/>
              </w:rPr>
              <w:t>→ entrenamiento local</w:t>
            </w:r>
            <w:r>
              <w:br/>
            </w:r>
            <w:r>
              <w:rPr>
                <w:rFonts w:ascii="Liberation Mono" w:hAnsi="Liberation Mono"/>
                <w:sz w:val="17"/>
              </w:rPr>
              <w:t>→ validación local</w:t>
            </w:r>
            <w:r>
              <w:br/>
            </w:r>
            <w:r>
              <w:rPr>
                <w:rFonts w:ascii="Liberation Mono" w:hAnsi="Liberation Mono"/>
                <w:sz w:val="17"/>
              </w:rPr>
              <w:t>→ serialización del modelo</w:t>
            </w:r>
            <w:r>
              <w:br/>
            </w:r>
            <w:r>
              <w:rPr>
                <w:rFonts w:ascii="Liberation Mono" w:hAnsi="Liberation Mono"/>
                <w:sz w:val="17"/>
              </w:rPr>
              <w:t>→ despliegue del agente</w:t>
            </w:r>
          </w:p>
        </w:tc>
      </w:tr>
    </w:tbl>
    <w:p>
      <w:pPr>
        <w:widowControl/>
        <w:spacing w:after="0"/>
      </w:pPr>
    </w:p>
    <w:tbl>
      <w:tblPr>
        <w:tblW w:type="auto" w:w="0"/>
        <w:jc w:val="center"/>
        <w:tblLayout w:type="autofit"/>
        <w:tblLook w:firstColumn="1" w:firstRow="1" w:lastColumn="0" w:lastRow="0" w:noHBand="0" w:noVBand="1" w:val="04A0"/>
      </w:tblPr>
      <w:tblGrid>
        <w:gridCol w:w="9792"/>
      </w:tblGrid>
      <w:tr>
        <w:tc>
          <w:tcPr>
            <w:tcW w:type="dxa" w:w="9792"/>
            <w:shd w:fill="183B66"/>
            <w:vAlign w:val="center"/>
            <w:tcMar>
              <w:top w:w="80" w:type="dxa"/>
              <w:start w:w="100" w:type="dxa"/>
              <w:bottom w:w="80" w:type="dxa"/>
              <w:end w:w="100" w:type="dxa"/>
            </w:tcMar>
          </w:tcPr>
          <w:p>
            <w:r/>
            <w:r>
              <w:rPr>
                <w:rFonts w:ascii="Aptos" w:hAnsi="Aptos"/>
                <w:b/>
                <w:color w:val="FFFFFF"/>
                <w:sz w:val="20"/>
              </w:rPr>
              <w:t>Afirmación técnicamente correcta</w:t>
            </w:r>
          </w:p>
        </w:tc>
      </w:tr>
      <w:tr>
        <w:tc>
          <w:tcPr>
            <w:tcW w:type="dxa" w:w="9792"/>
            <w:shd w:fill="EEF5FB"/>
            <w:vAlign w:val="center"/>
            <w:tcMar>
              <w:top w:w="80" w:type="dxa"/>
              <w:start w:w="100" w:type="dxa"/>
              <w:bottom w:w="80" w:type="dxa"/>
              <w:end w:w="100" w:type="dxa"/>
            </w:tcMar>
          </w:tcPr>
          <w:p>
            <w:r/>
            <w:r>
              <w:rPr>
                <w:rFonts w:ascii="Aptos" w:hAnsi="Aptos"/>
                <w:b w:val="0"/>
                <w:sz w:val="19"/>
              </w:rPr>
              <w:t>No es correcto afirmar que un modelo nunca puede entrenarse para transferir entre nodos. Sí puede intentarse. Lo correcto, dado el alcance y la evidencia disponible, es afirmar que esa transferencia no debe asumirse ni prometerse sin demostrarla experimentalmente en una diversidad suficiente de hardware.</w:t>
            </w:r>
          </w:p>
        </w:tc>
      </w:tr>
    </w:tbl>
    <w:p>
      <w:pPr>
        <w:widowControl/>
        <w:spacing w:after="0"/>
      </w:pPr>
    </w:p>
    <w:p>
      <w:pPr>
        <w:widowControl/>
      </w:pPr>
      <w:r>
        <w:br w:type="page"/>
      </w:r>
    </w:p>
    <w:p>
      <w:pPr>
        <w:pStyle w:val="Heading1"/>
        <w:spacing w:before="200" w:after="120"/>
      </w:pPr>
      <w:r>
        <w:t>4. Fundamentos comunes a las tres alternativas</w:t>
      </w:r>
    </w:p>
    <w:p>
      <w:pPr>
        <w:pStyle w:val="Heading2"/>
        <w:spacing w:before="160" w:after="80"/>
      </w:pPr>
      <w:r>
        <w:t>4.1 Clasificación binaria y ventanas temporales</w:t>
      </w:r>
    </w:p>
    <w:p>
      <w:pPr>
        <w:widowControl/>
        <w:spacing w:after="100" w:line="259" w:lineRule="auto"/>
      </w:pPr>
      <w:r>
        <w:rPr>
          <w:i w:val="0"/>
        </w:rPr>
        <w:t>Las tres alternativas mantienen dos clases: compute_bound y memory_bound. Las ventanas de transición, ambiguas o inválidas se representan mediante sample_status y no como clases adicionales.</w:t>
      </w:r>
    </w:p>
    <w:p>
      <w:pPr>
        <w:pStyle w:val="Heading2"/>
        <w:spacing w:before="160" w:after="80"/>
      </w:pPr>
      <w:r>
        <w:t>4.2 Datos crudos y features derivadas</w:t>
      </w:r>
    </w:p>
    <w:p>
      <w:pPr>
        <w:widowControl/>
        <w:spacing w:after="100" w:line="259" w:lineRule="auto"/>
      </w:pPr>
      <w:r>
        <w:rPr>
          <w:i w:val="0"/>
        </w:rPr>
        <w:t>Los contadores acumulados deben transformarse mediante deltas por ventana:</w:t>
      </w:r>
    </w:p>
    <w:tbl>
      <w:tblPr>
        <w:tblW w:type="auto" w:w="0"/>
        <w:jc w:val="center"/>
        <w:tblLayout w:type="autofit"/>
        <w:tblLook w:firstColumn="1" w:firstRow="1" w:lastColumn="0" w:lastRow="0" w:noHBand="0" w:noVBand="1" w:val="04A0"/>
      </w:tblPr>
      <w:tblGrid>
        <w:gridCol w:w="9792"/>
      </w:tblGrid>
      <w:tr>
        <w:tc>
          <w:tcPr>
            <w:tcW w:type="dxa" w:w="9792"/>
            <w:shd w:fill="F3F6F9"/>
          </w:tcPr>
          <w:p>
            <w:pPr>
              <w:spacing w:after="0"/>
            </w:pPr>
            <w:r/>
            <w:r>
              <w:rPr>
                <w:rFonts w:ascii="Liberation Mono" w:hAnsi="Liberation Mono"/>
                <w:sz w:val="17"/>
              </w:rPr>
              <w:t>Δinstructions = instructions[t] - instructions[t-1]</w:t>
            </w:r>
            <w:r>
              <w:br/>
            </w:r>
            <w:r>
              <w:rPr>
                <w:rFonts w:ascii="Liberation Mono" w:hAnsi="Liberation Mono"/>
                <w:sz w:val="17"/>
              </w:rPr>
              <w:t>Δcycles = cycles[t] - cycles[t-1]</w:t>
            </w:r>
            <w:r>
              <w:br/>
            </w:r>
            <w:r>
              <w:rPr>
                <w:rFonts w:ascii="Liberation Mono" w:hAnsi="Liberation Mono"/>
                <w:sz w:val="17"/>
              </w:rPr>
              <w:t>Δcache_refs = cache_refs[t] - cache_refs[t-1]</w:t>
            </w:r>
            <w:r>
              <w:br/>
            </w:r>
            <w:r>
              <w:rPr>
                <w:rFonts w:ascii="Liberation Mono" w:hAnsi="Liberation Mono"/>
                <w:sz w:val="17"/>
              </w:rPr>
              <w:t>Δcache_misses = cache_misses[t] - cache_misses[t-1]</w:t>
            </w:r>
            <w:r>
              <w:br/>
            </w:r>
            <w:r>
              <w:rPr>
                <w:rFonts w:ascii="Liberation Mono" w:hAnsi="Liberation Mono"/>
                <w:sz w:val="17"/>
              </w:rPr>
            </w:r>
            <w:r>
              <w:br/>
            </w:r>
            <w:r>
              <w:rPr>
                <w:rFonts w:ascii="Liberation Mono" w:hAnsi="Liberation Mono"/>
                <w:sz w:val="17"/>
              </w:rPr>
              <w:t>IPC = Δinstructions / Δcycles</w:t>
            </w:r>
            <w:r>
              <w:br/>
            </w:r>
            <w:r>
              <w:rPr>
                <w:rFonts w:ascii="Liberation Mono" w:hAnsi="Liberation Mono"/>
                <w:sz w:val="17"/>
              </w:rPr>
              <w:t>MPKI = 1000 × Δcache_misses / Δinstructions</w:t>
            </w:r>
            <w:r>
              <w:br/>
            </w:r>
            <w:r>
              <w:rPr>
                <w:rFonts w:ascii="Liberation Mono" w:hAnsi="Liberation Mono"/>
                <w:sz w:val="17"/>
              </w:rPr>
              <w:t>MissRate = Δcache_misses / Δcache_refs</w:t>
            </w:r>
            <w:r>
              <w:br/>
            </w:r>
            <w:r>
              <w:rPr>
                <w:rFonts w:ascii="Liberation Mono" w:hAnsi="Liberation Mono"/>
                <w:sz w:val="17"/>
              </w:rPr>
              <w:t>IPS = Δinstructions / Δtime</w:t>
            </w:r>
          </w:p>
        </w:tc>
      </w:tr>
    </w:tbl>
    <w:p>
      <w:pPr>
        <w:widowControl/>
        <w:spacing w:after="0"/>
      </w:pPr>
    </w:p>
    <w:p>
      <w:pPr>
        <w:pStyle w:val="Heading2"/>
        <w:spacing w:before="160" w:after="80"/>
      </w:pPr>
      <w:r>
        <w:t>4.3 Ground truth</w:t>
      </w:r>
    </w:p>
    <w:p>
      <w:pPr>
        <w:widowControl/>
        <w:spacing w:after="100" w:line="259" w:lineRule="auto"/>
      </w:pPr>
      <w:r>
        <w:rPr>
          <w:i w:val="0"/>
        </w:rPr>
        <w:t>La etiqueta por kernel debe considerarse una hipótesis de control, no una verdad universal. Cada configuración debe verificarse en el nodo real, especialmente cuando el working set, la caché y la frecuencia pueden cambiar el régimen observado.</w:t>
      </w:r>
    </w:p>
    <w:p>
      <w:pPr>
        <w:pStyle w:val="ListBullet"/>
        <w:spacing w:after="40"/>
      </w:pPr>
      <w:r>
        <w:t>Los workloads homogéneos sirven para caracterización y entrenamiento inicial.</w:t>
      </w:r>
    </w:p>
    <w:p>
      <w:pPr>
        <w:pStyle w:val="ListBullet"/>
        <w:spacing w:after="40"/>
      </w:pPr>
      <w:r>
        <w:t>Los workloads multifase requieren marcadores de inicio y fin de fase para crear etiquetas por ventana.</w:t>
      </w:r>
    </w:p>
    <w:p>
      <w:pPr>
        <w:pStyle w:val="ListBullet"/>
        <w:spacing w:after="40"/>
      </w:pPr>
      <w:r>
        <w:t>Los marcadores se usan en entrenamiento y evaluación controlada, pero no durante la predicción real.</w:t>
      </w:r>
    </w:p>
    <w:p>
      <w:pPr>
        <w:pStyle w:val="ListBullet"/>
        <w:spacing w:after="40"/>
      </w:pPr>
      <w:r>
        <w:t>Las ventanas que cruzan una frontera se marcan transition y se excluyen del entrenamiento base.</w:t>
      </w:r>
    </w:p>
    <w:p>
      <w:pPr>
        <w:pStyle w:val="Heading2"/>
        <w:spacing w:before="160" w:after="80"/>
      </w:pPr>
      <w:r>
        <w:t>4.4 Calidad experimental</w:t>
      </w:r>
    </w:p>
    <w:p>
      <w:pPr>
        <w:pStyle w:val="ListBullet"/>
        <w:spacing w:after="40"/>
      </w:pPr>
      <w:r>
        <w:t>Cgroup limpio y recursos delegados.</w:t>
      </w:r>
    </w:p>
    <w:p>
      <w:pPr>
        <w:pStyle w:val="ListBullet"/>
        <w:spacing w:after="40"/>
      </w:pPr>
      <w:r>
        <w:t>Afinidad y NUMA controlados.</w:t>
      </w:r>
    </w:p>
    <w:p>
      <w:pPr>
        <w:pStyle w:val="ListBullet"/>
        <w:spacing w:after="40"/>
      </w:pPr>
      <w:r>
        <w:t>Frecuencia solicitada y observada registradas.</w:t>
      </w:r>
    </w:p>
    <w:p>
      <w:pPr>
        <w:pStyle w:val="ListBullet"/>
        <w:spacing w:after="40"/>
      </w:pPr>
      <w:r>
        <w:t>Warmup suficiente.</w:t>
      </w:r>
    </w:p>
    <w:p>
      <w:pPr>
        <w:pStyle w:val="ListBullet"/>
        <w:spacing w:after="40"/>
      </w:pPr>
      <w:r>
        <w:t>Orden de ejecución aleatorizado.</w:t>
      </w:r>
    </w:p>
    <w:p>
      <w:pPr>
        <w:pStyle w:val="ListBullet"/>
        <w:spacing w:after="40"/>
      </w:pPr>
      <w:r>
        <w:t>Ratio time_running/time_enabled aceptable.</w:t>
      </w:r>
    </w:p>
    <w:p>
      <w:pPr>
        <w:pStyle w:val="ListBullet"/>
        <w:spacing w:after="40"/>
      </w:pPr>
      <w:r>
        <w:t>Sin presión de ring buffer ni pérdida de muestras.</w:t>
      </w:r>
    </w:p>
    <w:p>
      <w:pPr>
        <w:pStyle w:val="ListBullet"/>
        <w:spacing w:after="40"/>
      </w:pPr>
      <w:r>
        <w:t>Timeouts y restauración automática del estado DVFS.</w:t>
      </w:r>
    </w:p>
    <w:p>
      <w:pPr>
        <w:pStyle w:val="ListBullet"/>
        <w:spacing w:after="40"/>
      </w:pPr>
      <w:r>
        <w:t>Datos crudos, metadata y pipeline versionados.</w:t>
      </w:r>
    </w:p>
    <w:p>
      <w:pPr>
        <w:widowControl/>
      </w:pPr>
      <w:r>
        <w:br w:type="page"/>
      </w:r>
    </w:p>
    <w:p>
      <w:pPr>
        <w:pStyle w:val="Heading1"/>
        <w:spacing w:before="200" w:after="120"/>
      </w:pPr>
      <w:r>
        <w:t>5. Propuesta A — Modelo global con caracterización explícita del hardware</w:t>
      </w:r>
    </w:p>
    <w:p>
      <w:pPr>
        <w:pStyle w:val="Heading2"/>
        <w:spacing w:before="160" w:after="80"/>
      </w:pPr>
      <w:r>
        <w:t>5.1 Idea</w:t>
      </w:r>
    </w:p>
    <w:p>
      <w:pPr>
        <w:widowControl/>
        <w:spacing w:after="100" w:line="259" w:lineRule="auto"/>
      </w:pPr>
      <w:r>
        <w:rPr>
          <w:i w:val="0"/>
        </w:rPr>
        <w:t>Esta alternativa busca entrenar un único modelo para varios nodos utilizando dos fuentes de información: telemetría dinámica de cada ventana y descriptores explícitos del hardware donde se obtuvo la muestra.</w:t>
      </w:r>
    </w:p>
    <w:tbl>
      <w:tblPr>
        <w:tblW w:type="auto" w:w="0"/>
        <w:jc w:val="center"/>
        <w:tblLayout w:type="autofit"/>
        <w:tblLook w:firstColumn="1" w:firstRow="1" w:lastColumn="0" w:lastRow="0" w:noHBand="0" w:noVBand="1" w:val="04A0"/>
      </w:tblPr>
      <w:tblGrid>
        <w:gridCol w:w="9792"/>
      </w:tblGrid>
      <w:tr>
        <w:tc>
          <w:tcPr>
            <w:tcW w:type="dxa" w:w="9792"/>
            <w:shd w:fill="F3F6F9"/>
          </w:tcPr>
          <w:p>
            <w:pPr>
              <w:spacing w:after="0"/>
            </w:pPr>
            <w:r/>
            <w:r>
              <w:rPr>
                <w:rFonts w:ascii="Liberation Mono" w:hAnsi="Liberation Mono"/>
                <w:sz w:val="17"/>
              </w:rPr>
              <w:t>x = [</w:t>
            </w:r>
            <w:r>
              <w:br/>
            </w:r>
            <w:r>
              <w:rPr>
                <w:rFonts w:ascii="Liberation Mono" w:hAnsi="Liberation Mono"/>
                <w:sz w:val="17"/>
              </w:rPr>
              <w:t xml:space="preserve">  IPC, MPKI, MissRate, IPS, stall ratios,</w:t>
            </w:r>
            <w:r>
              <w:br/>
            </w:r>
            <w:r>
              <w:rPr>
                <w:rFonts w:ascii="Liberation Mono" w:hAnsi="Liberation Mono"/>
                <w:sz w:val="17"/>
              </w:rPr>
              <w:t xml:space="preserve">  LLC_size, memory_bandwidth_reference,</w:t>
            </w:r>
            <w:r>
              <w:br/>
            </w:r>
            <w:r>
              <w:rPr>
                <w:rFonts w:ascii="Liberation Mono" w:hAnsi="Liberation Mono"/>
                <w:sz w:val="17"/>
              </w:rPr>
              <w:t xml:space="preserve">  compute_throughput_reference,</w:t>
            </w:r>
            <w:r>
              <w:br/>
            </w:r>
            <w:r>
              <w:rPr>
                <w:rFonts w:ascii="Liberation Mono" w:hAnsi="Liberation Mono"/>
                <w:sz w:val="17"/>
              </w:rPr>
              <w:t xml:space="preserve">  core_count, threads_per_core,</w:t>
            </w:r>
            <w:r>
              <w:br/>
            </w:r>
            <w:r>
              <w:rPr>
                <w:rFonts w:ascii="Liberation Mono" w:hAnsi="Liberation Mono"/>
                <w:sz w:val="17"/>
              </w:rPr>
              <w:t xml:space="preserve">  frequency_range, NUMA_nodes, ...</w:t>
            </w:r>
            <w:r>
              <w:br/>
            </w:r>
            <w:r>
              <w:rPr>
                <w:rFonts w:ascii="Liberation Mono" w:hAnsi="Liberation Mono"/>
                <w:sz w:val="17"/>
              </w:rPr>
              <w:t>]</w:t>
            </w:r>
            <w:r>
              <w:br/>
            </w:r>
            <w:r>
              <w:rPr>
                <w:rFonts w:ascii="Liberation Mono" w:hAnsi="Liberation Mono"/>
                <w:sz w:val="17"/>
              </w:rPr>
            </w:r>
            <w:r>
              <w:br/>
            </w:r>
            <w:r>
              <w:rPr>
                <w:rFonts w:ascii="Liberation Mono" w:hAnsi="Liberation Mono"/>
                <w:sz w:val="17"/>
              </w:rPr>
              <w:t>y = compute_bound | memory_bound</w:t>
            </w:r>
          </w:p>
        </w:tc>
      </w:tr>
    </w:tbl>
    <w:p>
      <w:pPr>
        <w:widowControl/>
        <w:spacing w:after="0"/>
      </w:pPr>
    </w:p>
    <w:p>
      <w:pPr>
        <w:pStyle w:val="Heading2"/>
        <w:spacing w:before="160" w:after="80"/>
      </w:pPr>
      <w:r>
        <w:t>5.2 Caracterización previa del nodo</w:t>
      </w:r>
    </w:p>
    <w:p>
      <w:pPr>
        <w:widowControl/>
        <w:spacing w:after="100" w:line="259" w:lineRule="auto"/>
      </w:pPr>
      <w:r>
        <w:rPr>
          <w:i w:val="0"/>
        </w:rPr>
        <w:t>Antes de tomar el dataset se construye un perfil del hardware. Este perfil no se limita al nombre comercial de la CPU; debe describir capacidades observables y relevantes.</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1584"/>
            <w:shd w:fill="183B66"/>
            <w:vAlign w:val="center"/>
            <w:tcMar>
              <w:top w:w="80" w:type="dxa"/>
              <w:start w:w="100" w:type="dxa"/>
              <w:bottom w:w="80" w:type="dxa"/>
              <w:end w:w="100" w:type="dxa"/>
            </w:tcMar>
          </w:tcPr>
          <w:p>
            <w:r/>
            <w:r>
              <w:rPr>
                <w:rFonts w:ascii="Aptos" w:hAnsi="Aptos"/>
                <w:b/>
                <w:color w:val="FFFFFF"/>
                <w:sz w:val="17"/>
              </w:rPr>
              <w:t>Grupo</w:t>
            </w:r>
          </w:p>
        </w:tc>
        <w:tc>
          <w:tcPr>
            <w:tcW w:type="dxa" w:w="3888"/>
            <w:shd w:fill="183B66"/>
            <w:vAlign w:val="center"/>
            <w:tcMar>
              <w:top w:w="80" w:type="dxa"/>
              <w:start w:w="100" w:type="dxa"/>
              <w:bottom w:w="80" w:type="dxa"/>
              <w:end w:w="100" w:type="dxa"/>
            </w:tcMar>
          </w:tcPr>
          <w:p>
            <w:r/>
            <w:r>
              <w:rPr>
                <w:rFonts w:ascii="Aptos" w:hAnsi="Aptos"/>
                <w:b/>
                <w:color w:val="FFFFFF"/>
                <w:sz w:val="17"/>
              </w:rPr>
              <w:t>Variables posibles</w:t>
            </w:r>
          </w:p>
        </w:tc>
        <w:tc>
          <w:tcPr>
            <w:tcW w:type="dxa" w:w="3600"/>
            <w:shd w:fill="183B66"/>
            <w:vAlign w:val="center"/>
            <w:tcMar>
              <w:top w:w="80" w:type="dxa"/>
              <w:start w:w="100" w:type="dxa"/>
              <w:bottom w:w="80" w:type="dxa"/>
              <w:end w:w="100" w:type="dxa"/>
            </w:tcMar>
          </w:tcPr>
          <w:p>
            <w:r/>
            <w:r>
              <w:rPr>
                <w:rFonts w:ascii="Aptos" w:hAnsi="Aptos"/>
                <w:b/>
                <w:color w:val="FFFFFF"/>
                <w:sz w:val="17"/>
              </w:rPr>
              <w:t>Uso</w:t>
            </w:r>
          </w:p>
        </w:tc>
      </w:tr>
      <w:tr>
        <w:tc>
          <w:tcPr>
            <w:tcW w:type="dxa" w:w="1584"/>
            <w:shd w:fill="FFFFFF"/>
            <w:vAlign w:val="center"/>
            <w:tcMar>
              <w:top w:w="80" w:type="dxa"/>
              <w:start w:w="100" w:type="dxa"/>
              <w:bottom w:w="80" w:type="dxa"/>
              <w:end w:w="100" w:type="dxa"/>
            </w:tcMar>
          </w:tcPr>
          <w:p>
            <w:r/>
            <w:r>
              <w:rPr>
                <w:rFonts w:ascii="Aptos" w:hAnsi="Aptos"/>
                <w:b w:val="0"/>
                <w:sz w:val="17"/>
              </w:rPr>
              <w:t>Topología</w:t>
            </w:r>
          </w:p>
        </w:tc>
        <w:tc>
          <w:tcPr>
            <w:tcW w:type="dxa" w:w="3888"/>
            <w:shd w:fill="FFFFFF"/>
            <w:vAlign w:val="center"/>
            <w:tcMar>
              <w:top w:w="80" w:type="dxa"/>
              <w:start w:w="100" w:type="dxa"/>
              <w:bottom w:w="80" w:type="dxa"/>
              <w:end w:w="100" w:type="dxa"/>
            </w:tcMar>
          </w:tcPr>
          <w:p>
            <w:r/>
            <w:r>
              <w:rPr>
                <w:rFonts w:ascii="Aptos" w:hAnsi="Aptos"/>
                <w:b w:val="0"/>
                <w:sz w:val="17"/>
              </w:rPr>
              <w:t>Sockets, cores, threads, NUMA</w:t>
            </w:r>
          </w:p>
        </w:tc>
        <w:tc>
          <w:tcPr>
            <w:tcW w:type="dxa" w:w="3600"/>
            <w:shd w:fill="FFFFFF"/>
            <w:vAlign w:val="center"/>
            <w:tcMar>
              <w:top w:w="80" w:type="dxa"/>
              <w:start w:w="100" w:type="dxa"/>
              <w:bottom w:w="80" w:type="dxa"/>
              <w:end w:w="100" w:type="dxa"/>
            </w:tcMar>
          </w:tcPr>
          <w:p>
            <w:r/>
            <w:r>
              <w:rPr>
                <w:rFonts w:ascii="Aptos" w:hAnsi="Aptos"/>
                <w:b w:val="0"/>
                <w:sz w:val="17"/>
              </w:rPr>
              <w:t>Contexto de paralelismo y colocación</w:t>
            </w:r>
          </w:p>
        </w:tc>
      </w:tr>
      <w:tr>
        <w:tc>
          <w:tcPr>
            <w:tcW w:type="dxa" w:w="1584"/>
            <w:shd w:fill="F7F9FC"/>
            <w:vAlign w:val="center"/>
            <w:tcMar>
              <w:top w:w="80" w:type="dxa"/>
              <w:start w:w="100" w:type="dxa"/>
              <w:bottom w:w="80" w:type="dxa"/>
              <w:end w:w="100" w:type="dxa"/>
            </w:tcMar>
          </w:tcPr>
          <w:p>
            <w:r/>
            <w:r>
              <w:rPr>
                <w:rFonts w:ascii="Aptos" w:hAnsi="Aptos"/>
                <w:b w:val="0"/>
                <w:sz w:val="17"/>
              </w:rPr>
              <w:t>Caché</w:t>
            </w:r>
          </w:p>
        </w:tc>
        <w:tc>
          <w:tcPr>
            <w:tcW w:type="dxa" w:w="3888"/>
            <w:shd w:fill="F7F9FC"/>
            <w:vAlign w:val="center"/>
            <w:tcMar>
              <w:top w:w="80" w:type="dxa"/>
              <w:start w:w="100" w:type="dxa"/>
              <w:bottom w:w="80" w:type="dxa"/>
              <w:end w:w="100" w:type="dxa"/>
            </w:tcMar>
          </w:tcPr>
          <w:p>
            <w:r/>
            <w:r>
              <w:rPr>
                <w:rFonts w:ascii="Aptos" w:hAnsi="Aptos"/>
                <w:b w:val="0"/>
                <w:sz w:val="17"/>
              </w:rPr>
              <w:t>L1, L2, LLC y sharing</w:t>
            </w:r>
          </w:p>
        </w:tc>
        <w:tc>
          <w:tcPr>
            <w:tcW w:type="dxa" w:w="3600"/>
            <w:shd w:fill="F7F9FC"/>
            <w:vAlign w:val="center"/>
            <w:tcMar>
              <w:top w:w="80" w:type="dxa"/>
              <w:start w:w="100" w:type="dxa"/>
              <w:bottom w:w="80" w:type="dxa"/>
              <w:end w:w="100" w:type="dxa"/>
            </w:tcMar>
          </w:tcPr>
          <w:p>
            <w:r/>
            <w:r>
              <w:rPr>
                <w:rFonts w:ascii="Aptos" w:hAnsi="Aptos"/>
                <w:b w:val="0"/>
                <w:sz w:val="17"/>
              </w:rPr>
              <w:t>Calibrar working sets</w:t>
            </w:r>
          </w:p>
        </w:tc>
      </w:tr>
      <w:tr>
        <w:tc>
          <w:tcPr>
            <w:tcW w:type="dxa" w:w="1584"/>
            <w:shd w:fill="FFFFFF"/>
            <w:vAlign w:val="center"/>
            <w:tcMar>
              <w:top w:w="80" w:type="dxa"/>
              <w:start w:w="100" w:type="dxa"/>
              <w:bottom w:w="80" w:type="dxa"/>
              <w:end w:w="100" w:type="dxa"/>
            </w:tcMar>
          </w:tcPr>
          <w:p>
            <w:r/>
            <w:r>
              <w:rPr>
                <w:rFonts w:ascii="Aptos" w:hAnsi="Aptos"/>
                <w:b w:val="0"/>
                <w:sz w:val="17"/>
              </w:rPr>
              <w:t>Frecuencia</w:t>
            </w:r>
          </w:p>
        </w:tc>
        <w:tc>
          <w:tcPr>
            <w:tcW w:type="dxa" w:w="3888"/>
            <w:shd w:fill="FFFFFF"/>
            <w:vAlign w:val="center"/>
            <w:tcMar>
              <w:top w:w="80" w:type="dxa"/>
              <w:start w:w="100" w:type="dxa"/>
              <w:bottom w:w="80" w:type="dxa"/>
              <w:end w:w="100" w:type="dxa"/>
            </w:tcMar>
          </w:tcPr>
          <w:p>
            <w:r/>
            <w:r>
              <w:rPr>
                <w:rFonts w:ascii="Aptos" w:hAnsi="Aptos"/>
                <w:b w:val="0"/>
                <w:sz w:val="17"/>
              </w:rPr>
              <w:t>Driver, HWP, turbo, min/base/max</w:t>
            </w:r>
          </w:p>
        </w:tc>
        <w:tc>
          <w:tcPr>
            <w:tcW w:type="dxa" w:w="3600"/>
            <w:shd w:fill="FFFFFF"/>
            <w:vAlign w:val="center"/>
            <w:tcMar>
              <w:top w:w="80" w:type="dxa"/>
              <w:start w:w="100" w:type="dxa"/>
              <w:bottom w:w="80" w:type="dxa"/>
              <w:end w:w="100" w:type="dxa"/>
            </w:tcMar>
          </w:tcPr>
          <w:p>
            <w:r/>
            <w:r>
              <w:rPr>
                <w:rFonts w:ascii="Aptos" w:hAnsi="Aptos"/>
                <w:b w:val="0"/>
                <w:sz w:val="17"/>
              </w:rPr>
              <w:t>Interpretar estados DVFS</w:t>
            </w:r>
          </w:p>
        </w:tc>
      </w:tr>
      <w:tr>
        <w:tc>
          <w:tcPr>
            <w:tcW w:type="dxa" w:w="1584"/>
            <w:shd w:fill="F7F9FC"/>
            <w:vAlign w:val="center"/>
            <w:tcMar>
              <w:top w:w="80" w:type="dxa"/>
              <w:start w:w="100" w:type="dxa"/>
              <w:bottom w:w="80" w:type="dxa"/>
              <w:end w:w="100" w:type="dxa"/>
            </w:tcMar>
          </w:tcPr>
          <w:p>
            <w:r/>
            <w:r>
              <w:rPr>
                <w:rFonts w:ascii="Aptos" w:hAnsi="Aptos"/>
                <w:b w:val="0"/>
                <w:sz w:val="17"/>
              </w:rPr>
              <w:t>Memoria</w:t>
            </w:r>
          </w:p>
        </w:tc>
        <w:tc>
          <w:tcPr>
            <w:tcW w:type="dxa" w:w="3888"/>
            <w:shd w:fill="F7F9FC"/>
            <w:vAlign w:val="center"/>
            <w:tcMar>
              <w:top w:w="80" w:type="dxa"/>
              <w:start w:w="100" w:type="dxa"/>
              <w:bottom w:w="80" w:type="dxa"/>
              <w:end w:w="100" w:type="dxa"/>
            </w:tcMar>
          </w:tcPr>
          <w:p>
            <w:r/>
            <w:r>
              <w:rPr>
                <w:rFonts w:ascii="Aptos" w:hAnsi="Aptos"/>
                <w:b w:val="0"/>
                <w:sz w:val="17"/>
              </w:rPr>
              <w:t>Ancho de banda sostenible y latencia</w:t>
            </w:r>
          </w:p>
        </w:tc>
        <w:tc>
          <w:tcPr>
            <w:tcW w:type="dxa" w:w="3600"/>
            <w:shd w:fill="F7F9FC"/>
            <w:vAlign w:val="center"/>
            <w:tcMar>
              <w:top w:w="80" w:type="dxa"/>
              <w:start w:w="100" w:type="dxa"/>
              <w:bottom w:w="80" w:type="dxa"/>
              <w:end w:w="100" w:type="dxa"/>
            </w:tcMar>
          </w:tcPr>
          <w:p>
            <w:r/>
            <w:r>
              <w:rPr>
                <w:rFonts w:ascii="Aptos" w:hAnsi="Aptos"/>
                <w:b w:val="0"/>
                <w:sz w:val="17"/>
              </w:rPr>
              <w:t>Describir capacidad del subsistema</w:t>
            </w:r>
          </w:p>
        </w:tc>
      </w:tr>
      <w:tr>
        <w:tc>
          <w:tcPr>
            <w:tcW w:type="dxa" w:w="1584"/>
            <w:shd w:fill="FFFFFF"/>
            <w:vAlign w:val="center"/>
            <w:tcMar>
              <w:top w:w="80" w:type="dxa"/>
              <w:start w:w="100" w:type="dxa"/>
              <w:bottom w:w="80" w:type="dxa"/>
              <w:end w:w="100" w:type="dxa"/>
            </w:tcMar>
          </w:tcPr>
          <w:p>
            <w:r/>
            <w:r>
              <w:rPr>
                <w:rFonts w:ascii="Aptos" w:hAnsi="Aptos"/>
                <w:b w:val="0"/>
                <w:sz w:val="17"/>
              </w:rPr>
              <w:t>Cómputo</w:t>
            </w:r>
          </w:p>
        </w:tc>
        <w:tc>
          <w:tcPr>
            <w:tcW w:type="dxa" w:w="3888"/>
            <w:shd w:fill="FFFFFF"/>
            <w:vAlign w:val="center"/>
            <w:tcMar>
              <w:top w:w="80" w:type="dxa"/>
              <w:start w:w="100" w:type="dxa"/>
              <w:bottom w:w="80" w:type="dxa"/>
              <w:end w:w="100" w:type="dxa"/>
            </w:tcMar>
          </w:tcPr>
          <w:p>
            <w:r/>
            <w:r>
              <w:rPr>
                <w:rFonts w:ascii="Aptos" w:hAnsi="Aptos"/>
                <w:b w:val="0"/>
                <w:sz w:val="17"/>
              </w:rPr>
              <w:t>Throughput de referencia e IPC de referencia</w:t>
            </w:r>
          </w:p>
        </w:tc>
        <w:tc>
          <w:tcPr>
            <w:tcW w:type="dxa" w:w="3600"/>
            <w:shd w:fill="FFFFFF"/>
            <w:vAlign w:val="center"/>
            <w:tcMar>
              <w:top w:w="80" w:type="dxa"/>
              <w:start w:w="100" w:type="dxa"/>
              <w:bottom w:w="80" w:type="dxa"/>
              <w:end w:w="100" w:type="dxa"/>
            </w:tcMar>
          </w:tcPr>
          <w:p>
            <w:r/>
            <w:r>
              <w:rPr>
                <w:rFonts w:ascii="Aptos" w:hAnsi="Aptos"/>
                <w:b w:val="0"/>
                <w:sz w:val="17"/>
              </w:rPr>
              <w:t>Describir capacidad del core</w:t>
            </w:r>
          </w:p>
        </w:tc>
      </w:tr>
      <w:tr>
        <w:tc>
          <w:tcPr>
            <w:tcW w:type="dxa" w:w="1584"/>
            <w:shd w:fill="F7F9FC"/>
            <w:vAlign w:val="center"/>
            <w:tcMar>
              <w:top w:w="80" w:type="dxa"/>
              <w:start w:w="100" w:type="dxa"/>
              <w:bottom w:w="80" w:type="dxa"/>
              <w:end w:w="100" w:type="dxa"/>
            </w:tcMar>
          </w:tcPr>
          <w:p>
            <w:r/>
            <w:r>
              <w:rPr>
                <w:rFonts w:ascii="Aptos" w:hAnsi="Aptos"/>
                <w:b w:val="0"/>
                <w:sz w:val="17"/>
              </w:rPr>
              <w:t>PMU</w:t>
            </w:r>
          </w:p>
        </w:tc>
        <w:tc>
          <w:tcPr>
            <w:tcW w:type="dxa" w:w="3888"/>
            <w:shd w:fill="F7F9FC"/>
            <w:vAlign w:val="center"/>
            <w:tcMar>
              <w:top w:w="80" w:type="dxa"/>
              <w:start w:w="100" w:type="dxa"/>
              <w:bottom w:w="80" w:type="dxa"/>
              <w:end w:w="100" w:type="dxa"/>
            </w:tcMar>
          </w:tcPr>
          <w:p>
            <w:r/>
            <w:r>
              <w:rPr>
                <w:rFonts w:ascii="Aptos" w:hAnsi="Aptos"/>
                <w:b w:val="0"/>
                <w:sz w:val="17"/>
              </w:rPr>
              <w:t>Eventos soportados y mapeo</w:t>
            </w:r>
          </w:p>
        </w:tc>
        <w:tc>
          <w:tcPr>
            <w:tcW w:type="dxa" w:w="3600"/>
            <w:shd w:fill="F7F9FC"/>
            <w:vAlign w:val="center"/>
            <w:tcMar>
              <w:top w:w="80" w:type="dxa"/>
              <w:start w:w="100" w:type="dxa"/>
              <w:bottom w:w="80" w:type="dxa"/>
              <w:end w:w="100" w:type="dxa"/>
            </w:tcMar>
          </w:tcPr>
          <w:p>
            <w:r/>
            <w:r>
              <w:rPr>
                <w:rFonts w:ascii="Aptos" w:hAnsi="Aptos"/>
                <w:b w:val="0"/>
                <w:sz w:val="17"/>
              </w:rPr>
              <w:t>Verificar comparabilidad</w:t>
            </w:r>
          </w:p>
        </w:tc>
      </w:tr>
      <w:tr>
        <w:tc>
          <w:tcPr>
            <w:tcW w:type="dxa" w:w="1584"/>
            <w:shd w:fill="FFFFFF"/>
            <w:vAlign w:val="center"/>
            <w:tcMar>
              <w:top w:w="80" w:type="dxa"/>
              <w:start w:w="100" w:type="dxa"/>
              <w:bottom w:w="80" w:type="dxa"/>
              <w:end w:w="100" w:type="dxa"/>
            </w:tcMar>
          </w:tcPr>
          <w:p>
            <w:r/>
            <w:r>
              <w:rPr>
                <w:rFonts w:ascii="Aptos" w:hAnsi="Aptos"/>
                <w:b w:val="0"/>
                <w:sz w:val="17"/>
              </w:rPr>
              <w:t>Energía</w:t>
            </w:r>
          </w:p>
        </w:tc>
        <w:tc>
          <w:tcPr>
            <w:tcW w:type="dxa" w:w="3888"/>
            <w:shd w:fill="FFFFFF"/>
            <w:vAlign w:val="center"/>
            <w:tcMar>
              <w:top w:w="80" w:type="dxa"/>
              <w:start w:w="100" w:type="dxa"/>
              <w:bottom w:w="80" w:type="dxa"/>
              <w:end w:w="100" w:type="dxa"/>
            </w:tcMar>
          </w:tcPr>
          <w:p>
            <w:r/>
            <w:r>
              <w:rPr>
                <w:rFonts w:ascii="Aptos" w:hAnsi="Aptos"/>
                <w:b w:val="0"/>
                <w:sz w:val="17"/>
              </w:rPr>
              <w:t>Dominios RAPL disponibles</w:t>
            </w:r>
          </w:p>
        </w:tc>
        <w:tc>
          <w:tcPr>
            <w:tcW w:type="dxa" w:w="3600"/>
            <w:shd w:fill="FFFFFF"/>
            <w:vAlign w:val="center"/>
            <w:tcMar>
              <w:top w:w="80" w:type="dxa"/>
              <w:start w:w="100" w:type="dxa"/>
              <w:bottom w:w="80" w:type="dxa"/>
              <w:end w:w="100" w:type="dxa"/>
            </w:tcMar>
          </w:tcPr>
          <w:p>
            <w:r/>
            <w:r>
              <w:rPr>
                <w:rFonts w:ascii="Aptos" w:hAnsi="Aptos"/>
                <w:b w:val="0"/>
                <w:sz w:val="17"/>
              </w:rPr>
              <w:t>Definir evaluación EDP</w:t>
            </w:r>
          </w:p>
        </w:tc>
      </w:tr>
    </w:tbl>
    <w:p>
      <w:pPr>
        <w:widowControl/>
        <w:spacing w:after="0"/>
      </w:pPr>
    </w:p>
    <w:p>
      <w:pPr>
        <w:pStyle w:val="Heading2"/>
        <w:spacing w:before="160" w:after="80"/>
      </w:pPr>
      <w:r>
        <w:t>5.3 Caracterización previa de los kernels</w:t>
      </w:r>
    </w:p>
    <w:p>
      <w:pPr>
        <w:widowControl/>
        <w:spacing w:after="100" w:line="259" w:lineRule="auto"/>
      </w:pPr>
      <w:r>
        <w:rPr>
          <w:i w:val="0"/>
        </w:rPr>
        <w:t>En cada nodo se ejecuta una mini-campaña para determinar qué tamaños y configuraciones producen realmente el régimen esperado. El mismo nombre de kernel no garantiza el mismo régimen en todos los nodos.</w:t>
      </w:r>
    </w:p>
    <w:p>
      <w:pPr>
        <w:pStyle w:val="ListBullet"/>
        <w:spacing w:after="40"/>
      </w:pPr>
      <w:r>
        <w:t>Probar varios tamaños de problema.</w:t>
      </w:r>
    </w:p>
    <w:p>
      <w:pPr>
        <w:pStyle w:val="ListBullet"/>
        <w:spacing w:after="40"/>
      </w:pPr>
      <w:r>
        <w:t>Observar sensibilidad del tiempo frente a frecuencia.</w:t>
      </w:r>
    </w:p>
    <w:p>
      <w:pPr>
        <w:pStyle w:val="ListBullet"/>
        <w:spacing w:after="40"/>
      </w:pPr>
      <w:r>
        <w:t>Verificar IPC, MPKI, miss rate y, si existe, memoria stall ratio.</w:t>
      </w:r>
    </w:p>
    <w:p>
      <w:pPr>
        <w:pStyle w:val="ListBullet"/>
        <w:spacing w:after="40"/>
      </w:pPr>
      <w:r>
        <w:t>Seleccionar configuraciones con comportamiento estable.</w:t>
      </w:r>
    </w:p>
    <w:p>
      <w:pPr>
        <w:pStyle w:val="ListBullet"/>
        <w:spacing w:after="40"/>
      </w:pPr>
      <w:r>
        <w:t>Registrar configuraciones ambiguas sin forzar una etiqueta.</w:t>
      </w:r>
    </w:p>
    <w:p>
      <w:pPr>
        <w:pStyle w:val="Heading2"/>
        <w:spacing w:before="160" w:after="80"/>
      </w:pPr>
      <w:r>
        <w:t>5.4 Entrenamiento</w:t>
      </w:r>
    </w:p>
    <w:p>
      <w:pPr>
        <w:widowControl/>
        <w:spacing w:after="100" w:line="259" w:lineRule="auto"/>
      </w:pPr>
      <w:r>
        <w:rPr>
          <w:i w:val="0"/>
        </w:rPr>
        <w:t>Los datos de todos los nodos se combinan. Los splits deben reservar nodos completos para prueba; una división aleatoria de ventanas no demuestra transferencia.</w:t>
      </w:r>
    </w:p>
    <w:tbl>
      <w:tblPr>
        <w:tblW w:type="auto" w:w="0"/>
        <w:jc w:val="center"/>
        <w:tblLayout w:type="autofit"/>
        <w:tblLook w:firstColumn="1" w:firstRow="1" w:lastColumn="0" w:lastRow="0" w:noHBand="0" w:noVBand="1" w:val="04A0"/>
      </w:tblPr>
      <w:tblGrid>
        <w:gridCol w:w="9792"/>
      </w:tblGrid>
      <w:tr>
        <w:tc>
          <w:tcPr>
            <w:tcW w:type="dxa" w:w="9792"/>
            <w:shd w:fill="F3F6F9"/>
          </w:tcPr>
          <w:p>
            <w:pPr>
              <w:spacing w:after="0"/>
            </w:pPr>
            <w:r/>
            <w:r>
              <w:rPr>
                <w:rFonts w:ascii="Liberation Mono" w:hAnsi="Liberation Mono"/>
                <w:sz w:val="17"/>
              </w:rPr>
              <w:t>Fold 1: entrenar nodos B, C, D → probar nodo A</w:t>
            </w:r>
            <w:r>
              <w:br/>
            </w:r>
            <w:r>
              <w:rPr>
                <w:rFonts w:ascii="Liberation Mono" w:hAnsi="Liberation Mono"/>
                <w:sz w:val="17"/>
              </w:rPr>
              <w:t>Fold 2: entrenar nodos A, C, D → probar nodo B</w:t>
            </w:r>
            <w:r>
              <w:br/>
            </w:r>
            <w:r>
              <w:rPr>
                <w:rFonts w:ascii="Liberation Mono" w:hAnsi="Liberation Mono"/>
                <w:sz w:val="17"/>
              </w:rPr>
              <w:t>...</w:t>
            </w:r>
          </w:p>
        </w:tc>
      </w:tr>
    </w:tbl>
    <w:p>
      <w:pPr>
        <w:widowControl/>
        <w:spacing w:after="0"/>
      </w:pPr>
    </w:p>
    <w:p>
      <w:pPr>
        <w:pStyle w:val="Heading2"/>
        <w:spacing w:before="160" w:after="80"/>
      </w:pPr>
      <w:r>
        <w:t>5.5 Predicción</w:t>
      </w:r>
    </w:p>
    <w:p>
      <w:pPr>
        <w:widowControl/>
        <w:spacing w:after="100" w:line="259" w:lineRule="auto"/>
      </w:pPr>
      <w:r>
        <w:rPr>
          <w:i w:val="0"/>
        </w:rPr>
        <w:t>En un nodo nuevo se construye primero su hardware profile. El modelo recibe la telemetría de la ventana junto con los descriptores del perfil. No se reentrena necesariamente, pero depende de que el hardware nuevo esté representado razonablemente por los nodos usados durante el entrenamiento.</w:t>
      </w:r>
    </w:p>
    <w:p>
      <w:pPr>
        <w:pStyle w:val="Heading2"/>
        <w:spacing w:before="160" w:after="80"/>
      </w:pPr>
      <w:r>
        <w:t>5.6 Alcance</w:t>
      </w:r>
    </w:p>
    <w:p>
      <w:pPr>
        <w:pStyle w:val="ListBullet"/>
        <w:spacing w:after="40"/>
      </w:pPr>
      <w:r>
        <w:t>Adecuado si el proyecto dispone de varios nodos realmente diversos.</w:t>
      </w:r>
    </w:p>
    <w:p>
      <w:pPr>
        <w:pStyle w:val="ListBullet"/>
        <w:spacing w:after="40"/>
      </w:pPr>
      <w:r>
        <w:t>Permite estudiar interacciones entre telemetría y capacidades de hardware.</w:t>
      </w:r>
    </w:p>
    <w:p>
      <w:pPr>
        <w:pStyle w:val="ListBullet"/>
        <w:spacing w:after="40"/>
      </w:pPr>
      <w:r>
        <w:t>Apunta a transferencia cross-node explícita.</w:t>
      </w:r>
    </w:p>
    <w:p>
      <w:pPr>
        <w:pStyle w:val="ListBullet"/>
        <w:spacing w:after="40"/>
      </w:pPr>
      <w:r>
        <w:t>Exige ampliar el alcance formal del trabajo y aumentar sustancialmente la campaña.</w:t>
      </w:r>
    </w:p>
    <w:p>
      <w:pPr>
        <w:pStyle w:val="Heading2"/>
        <w:spacing w:before="160" w:after="80"/>
      </w:pPr>
      <w:r>
        <w:t>5.7 Ventajas y desventajas</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608"/>
            <w:shd w:fill="2F5597"/>
            <w:vAlign w:val="center"/>
            <w:tcMar>
              <w:top w:w="80" w:type="dxa"/>
              <w:start w:w="100" w:type="dxa"/>
              <w:bottom w:w="80" w:type="dxa"/>
              <w:end w:w="100" w:type="dxa"/>
            </w:tcMar>
          </w:tcPr>
          <w:p>
            <w:r/>
            <w:r>
              <w:rPr>
                <w:rFonts w:ascii="Aptos" w:hAnsi="Aptos"/>
                <w:b/>
                <w:color w:val="FFFFFF"/>
                <w:sz w:val="17"/>
              </w:rPr>
              <w:t>Ventajas</w:t>
            </w:r>
          </w:p>
        </w:tc>
        <w:tc>
          <w:tcPr>
            <w:tcW w:type="dxa" w:w="4608"/>
            <w:shd w:fill="2F5597"/>
            <w:vAlign w:val="center"/>
            <w:tcMar>
              <w:top w:w="80" w:type="dxa"/>
              <w:start w:w="100" w:type="dxa"/>
              <w:bottom w:w="80" w:type="dxa"/>
              <w:end w:w="100" w:type="dxa"/>
            </w:tcMar>
          </w:tcPr>
          <w:p>
            <w:r/>
            <w:r>
              <w:rPr>
                <w:rFonts w:ascii="Aptos" w:hAnsi="Aptos"/>
                <w:b/>
                <w:color w:val="FFFFFF"/>
                <w:sz w:val="17"/>
              </w:rPr>
              <w:t>Desventajas</w:t>
            </w:r>
          </w:p>
        </w:tc>
      </w:tr>
      <w:tr>
        <w:tc>
          <w:tcPr>
            <w:tcW w:type="dxa" w:w="4608"/>
            <w:shd w:fill="FFFFFF"/>
            <w:vAlign w:val="center"/>
            <w:tcMar>
              <w:top w:w="80" w:type="dxa"/>
              <w:start w:w="100" w:type="dxa"/>
              <w:bottom w:w="80" w:type="dxa"/>
              <w:end w:w="100" w:type="dxa"/>
            </w:tcMar>
          </w:tcPr>
          <w:p>
            <w:r/>
            <w:r>
              <w:rPr>
                <w:rFonts w:ascii="Aptos" w:hAnsi="Aptos"/>
                <w:b w:val="0"/>
                <w:sz w:val="17"/>
              </w:rPr>
              <w:t>Representa explícitamente diferencias de hardware.</w:t>
            </w:r>
          </w:p>
        </w:tc>
        <w:tc>
          <w:tcPr>
            <w:tcW w:type="dxa" w:w="4608"/>
            <w:shd w:fill="FFFFFF"/>
            <w:vAlign w:val="center"/>
            <w:tcMar>
              <w:top w:w="80" w:type="dxa"/>
              <w:start w:w="100" w:type="dxa"/>
              <w:bottom w:w="80" w:type="dxa"/>
              <w:end w:w="100" w:type="dxa"/>
            </w:tcMar>
          </w:tcPr>
          <w:p>
            <w:r/>
            <w:r>
              <w:rPr>
                <w:rFonts w:ascii="Aptos" w:hAnsi="Aptos"/>
                <w:b w:val="0"/>
                <w:sz w:val="17"/>
              </w:rPr>
              <w:t>Necesita suficientes nodos para aprender interacciones.</w:t>
            </w:r>
          </w:p>
        </w:tc>
      </w:tr>
      <w:tr>
        <w:tc>
          <w:tcPr>
            <w:tcW w:type="dxa" w:w="4608"/>
            <w:shd w:fill="F7F9FC"/>
            <w:vAlign w:val="center"/>
            <w:tcMar>
              <w:top w:w="80" w:type="dxa"/>
              <w:start w:w="100" w:type="dxa"/>
              <w:bottom w:w="80" w:type="dxa"/>
              <w:end w:w="100" w:type="dxa"/>
            </w:tcMar>
          </w:tcPr>
          <w:p>
            <w:r/>
            <w:r>
              <w:rPr>
                <w:rFonts w:ascii="Aptos" w:hAnsi="Aptos"/>
                <w:b w:val="0"/>
                <w:sz w:val="17"/>
              </w:rPr>
              <w:t>Puede explicar por qué cambia la frontera compute/memory.</w:t>
            </w:r>
          </w:p>
        </w:tc>
        <w:tc>
          <w:tcPr>
            <w:tcW w:type="dxa" w:w="4608"/>
            <w:shd w:fill="F7F9FC"/>
            <w:vAlign w:val="center"/>
            <w:tcMar>
              <w:top w:w="80" w:type="dxa"/>
              <w:start w:w="100" w:type="dxa"/>
              <w:bottom w:w="80" w:type="dxa"/>
              <w:end w:w="100" w:type="dxa"/>
            </w:tcMar>
          </w:tcPr>
          <w:p>
            <w:r/>
            <w:r>
              <w:rPr>
                <w:rFonts w:ascii="Aptos" w:hAnsi="Aptos"/>
                <w:b w:val="0"/>
                <w:sz w:val="17"/>
              </w:rPr>
              <w:t>Con pocos nodos, las features de hardware favorecen sobreajuste.</w:t>
            </w:r>
          </w:p>
        </w:tc>
      </w:tr>
      <w:tr>
        <w:tc>
          <w:tcPr>
            <w:tcW w:type="dxa" w:w="4608"/>
            <w:shd w:fill="FFFFFF"/>
            <w:vAlign w:val="center"/>
            <w:tcMar>
              <w:top w:w="80" w:type="dxa"/>
              <w:start w:w="100" w:type="dxa"/>
              <w:bottom w:w="80" w:type="dxa"/>
              <w:end w:w="100" w:type="dxa"/>
            </w:tcMar>
          </w:tcPr>
          <w:p>
            <w:r/>
            <w:r>
              <w:rPr>
                <w:rFonts w:ascii="Aptos" w:hAnsi="Aptos"/>
                <w:b w:val="0"/>
                <w:sz w:val="17"/>
              </w:rPr>
              <w:t>Permite análisis de importancia de hardware.</w:t>
            </w:r>
          </w:p>
        </w:tc>
        <w:tc>
          <w:tcPr>
            <w:tcW w:type="dxa" w:w="4608"/>
            <w:shd w:fill="FFFFFF"/>
            <w:vAlign w:val="center"/>
            <w:tcMar>
              <w:top w:w="80" w:type="dxa"/>
              <w:start w:w="100" w:type="dxa"/>
              <w:bottom w:w="80" w:type="dxa"/>
              <w:end w:w="100" w:type="dxa"/>
            </w:tcMar>
          </w:tcPr>
          <w:p>
            <w:r/>
            <w:r>
              <w:rPr>
                <w:rFonts w:ascii="Aptos" w:hAnsi="Aptos"/>
                <w:b w:val="0"/>
                <w:sz w:val="17"/>
              </w:rPr>
              <w:t>Aumenta dimensionalidad, complejidad y riesgo de colinealidad.</w:t>
            </w:r>
          </w:p>
        </w:tc>
      </w:tr>
      <w:tr>
        <w:tc>
          <w:tcPr>
            <w:tcW w:type="dxa" w:w="4608"/>
            <w:shd w:fill="F7F9FC"/>
            <w:vAlign w:val="center"/>
            <w:tcMar>
              <w:top w:w="80" w:type="dxa"/>
              <w:start w:w="100" w:type="dxa"/>
              <w:bottom w:w="80" w:type="dxa"/>
              <w:end w:w="100" w:type="dxa"/>
            </w:tcMar>
          </w:tcPr>
          <w:p>
            <w:r/>
            <w:r>
              <w:rPr>
                <w:rFonts w:ascii="Aptos" w:hAnsi="Aptos"/>
                <w:b w:val="0"/>
                <w:sz w:val="17"/>
              </w:rPr>
              <w:t>Puede transferir mejor que usar solo contadores crudos.</w:t>
            </w:r>
          </w:p>
        </w:tc>
        <w:tc>
          <w:tcPr>
            <w:tcW w:type="dxa" w:w="4608"/>
            <w:shd w:fill="F7F9FC"/>
            <w:vAlign w:val="center"/>
            <w:tcMar>
              <w:top w:w="80" w:type="dxa"/>
              <w:start w:w="100" w:type="dxa"/>
              <w:bottom w:w="80" w:type="dxa"/>
              <w:end w:w="100" w:type="dxa"/>
            </w:tcMar>
          </w:tcPr>
          <w:p>
            <w:r/>
            <w:r>
              <w:rPr>
                <w:rFonts w:ascii="Aptos" w:hAnsi="Aptos"/>
                <w:b w:val="0"/>
                <w:sz w:val="17"/>
              </w:rPr>
              <w:t>Un nodo fuera del rango observado sigue siendo un dominio desconocido.</w:t>
            </w:r>
          </w:p>
        </w:tc>
      </w:tr>
      <w:tr>
        <w:tc>
          <w:tcPr>
            <w:tcW w:type="dxa" w:w="4608"/>
            <w:shd w:fill="FFFFFF"/>
            <w:vAlign w:val="center"/>
            <w:tcMar>
              <w:top w:w="80" w:type="dxa"/>
              <w:start w:w="100" w:type="dxa"/>
              <w:bottom w:w="80" w:type="dxa"/>
              <w:end w:w="100" w:type="dxa"/>
            </w:tcMar>
          </w:tcPr>
          <w:p>
            <w:r/>
            <w:r>
              <w:rPr>
                <w:rFonts w:ascii="Aptos" w:hAnsi="Aptos"/>
                <w:b w:val="0"/>
                <w:sz w:val="17"/>
              </w:rPr>
              <w:t>Conecta con Roofline y la caracterización del nodo.</w:t>
            </w:r>
          </w:p>
        </w:tc>
        <w:tc>
          <w:tcPr>
            <w:tcW w:type="dxa" w:w="4608"/>
            <w:shd w:fill="FFFFFF"/>
            <w:vAlign w:val="center"/>
            <w:tcMar>
              <w:top w:w="80" w:type="dxa"/>
              <w:start w:w="100" w:type="dxa"/>
              <w:bottom w:w="80" w:type="dxa"/>
              <w:end w:w="100" w:type="dxa"/>
            </w:tcMar>
          </w:tcPr>
          <w:p>
            <w:r/>
            <w:r>
              <w:rPr>
                <w:rFonts w:ascii="Aptos" w:hAnsi="Aptos"/>
                <w:b w:val="0"/>
                <w:sz w:val="17"/>
              </w:rPr>
              <w:t>Requiere validar semántica de PMU y microbenchmarks por arquitectura.</w:t>
            </w:r>
          </w:p>
        </w:tc>
      </w:tr>
    </w:tbl>
    <w:p>
      <w:pPr>
        <w:widowControl/>
        <w:spacing w:after="0"/>
      </w:pPr>
    </w:p>
    <w:p>
      <w:pPr>
        <w:pStyle w:val="Heading2"/>
        <w:spacing w:before="160" w:after="80"/>
      </w:pPr>
      <w:r>
        <w:t>5.8 Riesgo principal</w:t>
      </w:r>
    </w:p>
    <w:tbl>
      <w:tblPr>
        <w:tblW w:type="auto" w:w="0"/>
        <w:jc w:val="center"/>
        <w:tblLayout w:type="autofit"/>
        <w:tblLook w:firstColumn="1" w:firstRow="1" w:lastColumn="0" w:lastRow="0" w:noHBand="0" w:noVBand="1" w:val="04A0"/>
      </w:tblPr>
      <w:tblGrid>
        <w:gridCol w:w="9792"/>
      </w:tblGrid>
      <w:tr>
        <w:tc>
          <w:tcPr>
            <w:tcW w:type="dxa" w:w="9792"/>
            <w:shd w:fill="183B66"/>
            <w:vAlign w:val="center"/>
            <w:tcMar>
              <w:top w:w="80" w:type="dxa"/>
              <w:start w:w="100" w:type="dxa"/>
              <w:bottom w:w="80" w:type="dxa"/>
              <w:end w:w="100" w:type="dxa"/>
            </w:tcMar>
          </w:tcPr>
          <w:p>
            <w:r/>
            <w:r>
              <w:rPr>
                <w:rFonts w:ascii="Aptos" w:hAnsi="Aptos"/>
                <w:b/>
                <w:color w:val="FFFFFF"/>
                <w:sz w:val="20"/>
              </w:rPr>
              <w:t>Riesgo metodológico</w:t>
            </w:r>
          </w:p>
        </w:tc>
      </w:tr>
      <w:tr>
        <w:tc>
          <w:tcPr>
            <w:tcW w:type="dxa" w:w="9792"/>
            <w:shd w:fill="FFF2CC"/>
            <w:vAlign w:val="center"/>
            <w:tcMar>
              <w:top w:w="80" w:type="dxa"/>
              <w:start w:w="100" w:type="dxa"/>
              <w:bottom w:w="80" w:type="dxa"/>
              <w:end w:w="100" w:type="dxa"/>
            </w:tcMar>
          </w:tcPr>
          <w:p>
            <w:r/>
            <w:r>
              <w:rPr>
                <w:rFonts w:ascii="Aptos" w:hAnsi="Aptos"/>
                <w:b w:val="0"/>
                <w:sz w:val="19"/>
              </w:rPr>
              <w:t>Con dos o tres nodos, el modelo puede memorizar diferencias entre nodos en lugar de aprender una relación general. El número de muestras por ventana no reemplaza el número de plataformas independientes.</w:t>
            </w:r>
          </w:p>
        </w:tc>
      </w:tr>
    </w:tbl>
    <w:p>
      <w:pPr>
        <w:widowControl/>
        <w:spacing w:after="0"/>
      </w:pPr>
    </w:p>
    <w:p>
      <w:pPr>
        <w:widowControl/>
      </w:pPr>
      <w:r>
        <w:br w:type="page"/>
      </w:r>
    </w:p>
    <w:p>
      <w:pPr>
        <w:pStyle w:val="Heading1"/>
        <w:spacing w:before="200" w:after="120"/>
      </w:pPr>
      <w:r>
        <w:t>6. Propuesta B — Modelo global con features relativas al hardware</w:t>
      </w:r>
    </w:p>
    <w:p>
      <w:pPr>
        <w:pStyle w:val="Heading2"/>
        <w:spacing w:before="160" w:after="80"/>
      </w:pPr>
      <w:r>
        <w:t>6.1 Idea</w:t>
      </w:r>
    </w:p>
    <w:p>
      <w:pPr>
        <w:widowControl/>
        <w:spacing w:after="100" w:line="259" w:lineRule="auto"/>
      </w:pPr>
      <w:r>
        <w:rPr>
          <w:i w:val="0"/>
        </w:rPr>
        <w:t>Esta alternativa no introduce directamente todas las especificaciones del nodo como variables. En cambio, calibra cada nodo y transforma las métricas de la ventana en valores relativos a referencias locales.</w:t>
      </w:r>
    </w:p>
    <w:tbl>
      <w:tblPr>
        <w:tblW w:type="auto" w:w="0"/>
        <w:jc w:val="center"/>
        <w:tblLayout w:type="autofit"/>
        <w:tblLook w:firstColumn="1" w:firstRow="1" w:lastColumn="0" w:lastRow="0" w:noHBand="0" w:noVBand="1" w:val="04A0"/>
      </w:tblPr>
      <w:tblGrid>
        <w:gridCol w:w="9792"/>
      </w:tblGrid>
      <w:tr>
        <w:tc>
          <w:tcPr>
            <w:tcW w:type="dxa" w:w="9792"/>
            <w:shd w:fill="F3F6F9"/>
          </w:tcPr>
          <w:p>
            <w:pPr>
              <w:spacing w:after="0"/>
            </w:pPr>
            <w:r/>
            <w:r>
              <w:rPr>
                <w:rFonts w:ascii="Liberation Mono" w:hAnsi="Liberation Mono"/>
                <w:sz w:val="17"/>
              </w:rPr>
              <w:t>IPC_relative = IPC_window / IPC_reference_node</w:t>
            </w:r>
            <w:r>
              <w:br/>
            </w:r>
            <w:r>
              <w:rPr>
                <w:rFonts w:ascii="Liberation Mono" w:hAnsi="Liberation Mono"/>
                <w:sz w:val="17"/>
              </w:rPr>
              <w:t>MPKI_relative = MPKI_window / MPKI_reference_node</w:t>
            </w:r>
            <w:r>
              <w:br/>
            </w:r>
            <w:r>
              <w:rPr>
                <w:rFonts w:ascii="Liberation Mono" w:hAnsi="Liberation Mono"/>
                <w:sz w:val="17"/>
              </w:rPr>
              <w:t>MissRate_relative = MissRate_window / MissRate_reference_node</w:t>
            </w:r>
          </w:p>
        </w:tc>
      </w:tr>
    </w:tbl>
    <w:p>
      <w:pPr>
        <w:widowControl/>
        <w:spacing w:after="0"/>
      </w:pPr>
    </w:p>
    <w:p>
      <w:pPr>
        <w:pStyle w:val="Heading2"/>
        <w:spacing w:before="160" w:after="80"/>
      </w:pPr>
      <w:r>
        <w:t>6.2 Perfil de calibración</w:t>
      </w:r>
    </w:p>
    <w:p>
      <w:pPr>
        <w:widowControl/>
        <w:spacing w:after="100" w:line="259" w:lineRule="auto"/>
      </w:pPr>
      <w:r>
        <w:rPr>
          <w:i w:val="0"/>
        </w:rPr>
        <w:t>Cada nodo produce un perfil compacto, por ejemplo:</w:t>
      </w:r>
    </w:p>
    <w:tbl>
      <w:tblPr>
        <w:tblW w:type="auto" w:w="0"/>
        <w:jc w:val="center"/>
        <w:tblLayout w:type="autofit"/>
        <w:tblLook w:firstColumn="1" w:firstRow="1" w:lastColumn="0" w:lastRow="0" w:noHBand="0" w:noVBand="1" w:val="04A0"/>
      </w:tblPr>
      <w:tblGrid>
        <w:gridCol w:w="9792"/>
      </w:tblGrid>
      <w:tr>
        <w:tc>
          <w:tcPr>
            <w:tcW w:type="dxa" w:w="9792"/>
            <w:shd w:fill="F3F6F9"/>
          </w:tcPr>
          <w:p>
            <w:pPr>
              <w:spacing w:after="0"/>
            </w:pPr>
            <w:r/>
            <w:r>
              <w:rPr>
                <w:rFonts w:ascii="Liberation Mono" w:hAnsi="Liberation Mono"/>
                <w:sz w:val="17"/>
              </w:rPr>
              <w:t>{</w:t>
            </w:r>
            <w:r>
              <w:br/>
            </w:r>
            <w:r>
              <w:rPr>
                <w:rFonts w:ascii="Liberation Mono" w:hAnsi="Liberation Mono"/>
                <w:sz w:val="17"/>
              </w:rPr>
              <w:t xml:space="preserve">  "compute_reference": {</w:t>
            </w:r>
            <w:r>
              <w:br/>
            </w:r>
            <w:r>
              <w:rPr>
                <w:rFonts w:ascii="Liberation Mono" w:hAnsi="Liberation Mono"/>
                <w:sz w:val="17"/>
              </w:rPr>
              <w:t xml:space="preserve">    "ipc_p95": 3.10,</w:t>
            </w:r>
            <w:r>
              <w:br/>
            </w:r>
            <w:r>
              <w:rPr>
                <w:rFonts w:ascii="Liberation Mono" w:hAnsi="Liberation Mono"/>
                <w:sz w:val="17"/>
              </w:rPr>
              <w:t xml:space="preserve">    "ips_p95": 7.8e10</w:t>
            </w:r>
            <w:r>
              <w:br/>
            </w:r>
            <w:r>
              <w:rPr>
                <w:rFonts w:ascii="Liberation Mono" w:hAnsi="Liberation Mono"/>
                <w:sz w:val="17"/>
              </w:rPr>
              <w:t xml:space="preserve">  },</w:t>
            </w:r>
            <w:r>
              <w:br/>
            </w:r>
            <w:r>
              <w:rPr>
                <w:rFonts w:ascii="Liberation Mono" w:hAnsi="Liberation Mono"/>
                <w:sz w:val="17"/>
              </w:rPr>
              <w:t xml:space="preserve">  "memory_reference": {</w:t>
            </w:r>
            <w:r>
              <w:br/>
            </w:r>
            <w:r>
              <w:rPr>
                <w:rFonts w:ascii="Liberation Mono" w:hAnsi="Liberation Mono"/>
                <w:sz w:val="17"/>
              </w:rPr>
              <w:t xml:space="preserve">    "mpki_p95": 41.2,</w:t>
            </w:r>
            <w:r>
              <w:br/>
            </w:r>
            <w:r>
              <w:rPr>
                <w:rFonts w:ascii="Liberation Mono" w:hAnsi="Liberation Mono"/>
                <w:sz w:val="17"/>
              </w:rPr>
              <w:t xml:space="preserve">    "miss_rate_p95": 0.62</w:t>
            </w:r>
            <w:r>
              <w:br/>
            </w:r>
            <w:r>
              <w:rPr>
                <w:rFonts w:ascii="Liberation Mono" w:hAnsi="Liberation Mono"/>
                <w:sz w:val="17"/>
              </w:rPr>
              <w:t xml:space="preserve">  },</w:t>
            </w:r>
            <w:r>
              <w:br/>
            </w:r>
            <w:r>
              <w:rPr>
                <w:rFonts w:ascii="Liberation Mono" w:hAnsi="Liberation Mono"/>
                <w:sz w:val="17"/>
              </w:rPr>
              <w:t xml:space="preserve">  "stability": {</w:t>
            </w:r>
            <w:r>
              <w:br/>
            </w:r>
            <w:r>
              <w:rPr>
                <w:rFonts w:ascii="Liberation Mono" w:hAnsi="Liberation Mono"/>
                <w:sz w:val="17"/>
              </w:rPr>
              <w:t xml:space="preserve">    "repetitions": 5,</w:t>
            </w:r>
            <w:r>
              <w:br/>
            </w:r>
            <w:r>
              <w:rPr>
                <w:rFonts w:ascii="Liberation Mono" w:hAnsi="Liberation Mono"/>
                <w:sz w:val="17"/>
              </w:rPr>
              <w:t xml:space="preserve">    "cv_pct": 3.4,</w:t>
            </w:r>
            <w:r>
              <w:br/>
            </w:r>
            <w:r>
              <w:rPr>
                <w:rFonts w:ascii="Liberation Mono" w:hAnsi="Liberation Mono"/>
                <w:sz w:val="17"/>
              </w:rPr>
              <w:t xml:space="preserve">    "accepted": true</w:t>
            </w:r>
            <w:r>
              <w:br/>
            </w:r>
            <w:r>
              <w:rPr>
                <w:rFonts w:ascii="Liberation Mono" w:hAnsi="Liberation Mono"/>
                <w:sz w:val="17"/>
              </w:rPr>
              <w:t xml:space="preserve">  }</w:t>
            </w:r>
            <w:r>
              <w:br/>
            </w:r>
            <w:r>
              <w:rPr>
                <w:rFonts w:ascii="Liberation Mono" w:hAnsi="Liberation Mono"/>
                <w:sz w:val="17"/>
              </w:rPr>
              <w:t>}</w:t>
            </w:r>
          </w:p>
        </w:tc>
      </w:tr>
    </w:tbl>
    <w:p>
      <w:pPr>
        <w:widowControl/>
        <w:spacing w:after="0"/>
      </w:pPr>
    </w:p>
    <w:p>
      <w:pPr>
        <w:pStyle w:val="Heading2"/>
        <w:spacing w:before="160" w:after="80"/>
      </w:pPr>
      <w:r>
        <w:t>6.3 Uso del P95</w:t>
      </w:r>
    </w:p>
    <w:p>
      <w:pPr>
        <w:widowControl/>
        <w:spacing w:after="100" w:line="259" w:lineRule="auto"/>
      </w:pPr>
      <w:r>
        <w:rPr>
          <w:i w:val="0"/>
        </w:rPr>
        <w:t>El percentil 95 se propone como una referencia alta menos sensible a una única observación extrema que el máximo. No basta con calcularlo: la calibración debe cumplir un criterio de estabilidad entre repeticiones, por ejemplo un coeficiente de variación menor o igual al 5 %.</w:t>
      </w:r>
    </w:p>
    <w:p>
      <w:pPr>
        <w:pStyle w:val="Heading2"/>
        <w:spacing w:before="160" w:after="80"/>
      </w:pPr>
      <w:r>
        <w:t>6.4 Entrenamiento</w:t>
      </w:r>
    </w:p>
    <w:p>
      <w:pPr>
        <w:widowControl/>
        <w:spacing w:after="100" w:line="259" w:lineRule="auto"/>
      </w:pPr>
      <w:r>
        <w:rPr>
          <w:i w:val="0"/>
        </w:rPr>
        <w:t>Cada muestra se transforma utilizando el perfil del nodo donde fue recolectada. Después se combinan los datasets normalizados de varios nodos y se entrena un modelo global.</w:t>
      </w:r>
    </w:p>
    <w:p>
      <w:pPr>
        <w:widowControl/>
        <w:spacing w:after="100" w:line="259" w:lineRule="auto"/>
      </w:pPr>
      <w:r>
        <w:rPr>
          <w:i w:val="0"/>
        </w:rPr>
        <w:t>La comparación experimental mínima debe incluir un baseline con conteos o métricas sin normalizar y otro con features normalizadas, evaluados dejando nodos completos fuera.</w:t>
      </w:r>
    </w:p>
    <w:p>
      <w:pPr>
        <w:pStyle w:val="Heading2"/>
        <w:spacing w:before="160" w:after="80"/>
      </w:pPr>
      <w:r>
        <w:t>6.5 Predicción</w:t>
      </w:r>
    </w:p>
    <w:p>
      <w:pPr>
        <w:widowControl/>
        <w:spacing w:after="100" w:line="259" w:lineRule="auto"/>
      </w:pPr>
      <w:r>
        <w:rPr>
          <w:i w:val="0"/>
        </w:rPr>
        <w:t>Para usar el modelo en un nodo nuevo se ejecuta una calibración local no supervisada o controlada. El modelo no necesita un dataset etiquetado completo de ese nodo, pero sí necesita sus referencias.</w:t>
      </w:r>
    </w:p>
    <w:p>
      <w:pPr>
        <w:pStyle w:val="Heading2"/>
        <w:spacing w:before="160" w:after="80"/>
      </w:pPr>
      <w:r>
        <w:t>6.6 Alcance</w:t>
      </w:r>
    </w:p>
    <w:p>
      <w:pPr>
        <w:pStyle w:val="ListBullet"/>
        <w:spacing w:after="40"/>
      </w:pPr>
      <w:r>
        <w:t>Adecuado para un estudio de transferencia entre nodos con un número moderado de plataformas.</w:t>
      </w:r>
    </w:p>
    <w:p>
      <w:pPr>
        <w:pStyle w:val="ListBullet"/>
        <w:spacing w:after="40"/>
      </w:pPr>
      <w:r>
        <w:t>Reduce diferencias de escala, pero no garantiza equivalencia semántica de eventos PMU.</w:t>
      </w:r>
    </w:p>
    <w:p>
      <w:pPr>
        <w:pStyle w:val="ListBullet"/>
        <w:spacing w:after="40"/>
      </w:pPr>
      <w:r>
        <w:t>Requiere una fase de calibración antes del despliegue en cada nodo.</w:t>
      </w:r>
    </w:p>
    <w:p>
      <w:pPr>
        <w:pStyle w:val="ListBullet"/>
        <w:spacing w:after="40"/>
      </w:pPr>
      <w:r>
        <w:t>Puede presentarse como una hipótesis experimental, no como portabilidad garantizada.</w:t>
      </w:r>
    </w:p>
    <w:p>
      <w:pPr>
        <w:pStyle w:val="Heading2"/>
        <w:spacing w:before="160" w:after="80"/>
      </w:pPr>
      <w:r>
        <w:t>6.7 Ventajas y desventajas</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608"/>
            <w:shd w:fill="2F5597"/>
            <w:vAlign w:val="center"/>
            <w:tcMar>
              <w:top w:w="80" w:type="dxa"/>
              <w:start w:w="100" w:type="dxa"/>
              <w:bottom w:w="80" w:type="dxa"/>
              <w:end w:w="100" w:type="dxa"/>
            </w:tcMar>
          </w:tcPr>
          <w:p>
            <w:r/>
            <w:r>
              <w:rPr>
                <w:rFonts w:ascii="Aptos" w:hAnsi="Aptos"/>
                <w:b/>
                <w:color w:val="FFFFFF"/>
                <w:sz w:val="17"/>
              </w:rPr>
              <w:t>Ventajas</w:t>
            </w:r>
          </w:p>
        </w:tc>
        <w:tc>
          <w:tcPr>
            <w:tcW w:type="dxa" w:w="4608"/>
            <w:shd w:fill="2F5597"/>
            <w:vAlign w:val="center"/>
            <w:tcMar>
              <w:top w:w="80" w:type="dxa"/>
              <w:start w:w="100" w:type="dxa"/>
              <w:bottom w:w="80" w:type="dxa"/>
              <w:end w:w="100" w:type="dxa"/>
            </w:tcMar>
          </w:tcPr>
          <w:p>
            <w:r/>
            <w:r>
              <w:rPr>
                <w:rFonts w:ascii="Aptos" w:hAnsi="Aptos"/>
                <w:b/>
                <w:color w:val="FFFFFF"/>
                <w:sz w:val="17"/>
              </w:rPr>
              <w:t>Desventajas</w:t>
            </w:r>
          </w:p>
        </w:tc>
      </w:tr>
      <w:tr>
        <w:tc>
          <w:tcPr>
            <w:tcW w:type="dxa" w:w="4608"/>
            <w:shd w:fill="FFFFFF"/>
            <w:vAlign w:val="center"/>
            <w:tcMar>
              <w:top w:w="80" w:type="dxa"/>
              <w:start w:w="100" w:type="dxa"/>
              <w:bottom w:w="80" w:type="dxa"/>
              <w:end w:w="100" w:type="dxa"/>
            </w:tcMar>
          </w:tcPr>
          <w:p>
            <w:r/>
            <w:r>
              <w:rPr>
                <w:rFonts w:ascii="Aptos" w:hAnsi="Aptos"/>
                <w:b w:val="0"/>
                <w:sz w:val="17"/>
              </w:rPr>
              <w:t>Menor dimensionalidad que la propuesta A.</w:t>
            </w:r>
          </w:p>
        </w:tc>
        <w:tc>
          <w:tcPr>
            <w:tcW w:type="dxa" w:w="4608"/>
            <w:shd w:fill="FFFFFF"/>
            <w:vAlign w:val="center"/>
            <w:tcMar>
              <w:top w:w="80" w:type="dxa"/>
              <w:start w:w="100" w:type="dxa"/>
              <w:bottom w:w="80" w:type="dxa"/>
              <w:end w:w="100" w:type="dxa"/>
            </w:tcMar>
          </w:tcPr>
          <w:p>
            <w:r/>
            <w:r>
              <w:rPr>
                <w:rFonts w:ascii="Aptos" w:hAnsi="Aptos"/>
                <w:b w:val="0"/>
                <w:sz w:val="17"/>
              </w:rPr>
              <w:t>La calidad depende de benchmarks de calibración adecuados.</w:t>
            </w:r>
          </w:p>
        </w:tc>
      </w:tr>
      <w:tr>
        <w:tc>
          <w:tcPr>
            <w:tcW w:type="dxa" w:w="4608"/>
            <w:shd w:fill="F7F9FC"/>
            <w:vAlign w:val="center"/>
            <w:tcMar>
              <w:top w:w="80" w:type="dxa"/>
              <w:start w:w="100" w:type="dxa"/>
              <w:bottom w:w="80" w:type="dxa"/>
              <w:end w:w="100" w:type="dxa"/>
            </w:tcMar>
          </w:tcPr>
          <w:p>
            <w:r/>
            <w:r>
              <w:rPr>
                <w:rFonts w:ascii="Aptos" w:hAnsi="Aptos"/>
                <w:b w:val="0"/>
                <w:sz w:val="17"/>
              </w:rPr>
              <w:t>Evita usar hostname o modelo de CPU como atajo.</w:t>
            </w:r>
          </w:p>
        </w:tc>
        <w:tc>
          <w:tcPr>
            <w:tcW w:type="dxa" w:w="4608"/>
            <w:shd w:fill="F7F9FC"/>
            <w:vAlign w:val="center"/>
            <w:tcMar>
              <w:top w:w="80" w:type="dxa"/>
              <w:start w:w="100" w:type="dxa"/>
              <w:bottom w:w="80" w:type="dxa"/>
              <w:end w:w="100" w:type="dxa"/>
            </w:tcMar>
          </w:tcPr>
          <w:p>
            <w:r/>
            <w:r>
              <w:rPr>
                <w:rFonts w:ascii="Aptos" w:hAnsi="Aptos"/>
                <w:b w:val="0"/>
                <w:sz w:val="17"/>
              </w:rPr>
              <w:t>Un ratio comparable no corrige eventos con semántica distinta.</w:t>
            </w:r>
          </w:p>
        </w:tc>
      </w:tr>
      <w:tr>
        <w:tc>
          <w:tcPr>
            <w:tcW w:type="dxa" w:w="4608"/>
            <w:shd w:fill="FFFFFF"/>
            <w:vAlign w:val="center"/>
            <w:tcMar>
              <w:top w:w="80" w:type="dxa"/>
              <w:start w:w="100" w:type="dxa"/>
              <w:bottom w:w="80" w:type="dxa"/>
              <w:end w:w="100" w:type="dxa"/>
            </w:tcMar>
          </w:tcPr>
          <w:p>
            <w:r/>
            <w:r>
              <w:rPr>
                <w:rFonts w:ascii="Aptos" w:hAnsi="Aptos"/>
                <w:b w:val="0"/>
                <w:sz w:val="17"/>
              </w:rPr>
              <w:t>Puede funcionar con menos nodos que un modelo hardware-aware completo.</w:t>
            </w:r>
          </w:p>
        </w:tc>
        <w:tc>
          <w:tcPr>
            <w:tcW w:type="dxa" w:w="4608"/>
            <w:shd w:fill="FFFFFF"/>
            <w:vAlign w:val="center"/>
            <w:tcMar>
              <w:top w:w="80" w:type="dxa"/>
              <w:start w:w="100" w:type="dxa"/>
              <w:bottom w:w="80" w:type="dxa"/>
              <w:end w:w="100" w:type="dxa"/>
            </w:tcMar>
          </w:tcPr>
          <w:p>
            <w:r/>
            <w:r>
              <w:rPr>
                <w:rFonts w:ascii="Aptos" w:hAnsi="Aptos"/>
                <w:b w:val="0"/>
                <w:sz w:val="17"/>
              </w:rPr>
              <w:t>La referencia puede cambiar por compilación, temperatura o configuración.</w:t>
            </w:r>
          </w:p>
        </w:tc>
      </w:tr>
      <w:tr>
        <w:tc>
          <w:tcPr>
            <w:tcW w:type="dxa" w:w="4608"/>
            <w:shd w:fill="F7F9FC"/>
            <w:vAlign w:val="center"/>
            <w:tcMar>
              <w:top w:w="80" w:type="dxa"/>
              <w:start w:w="100" w:type="dxa"/>
              <w:bottom w:w="80" w:type="dxa"/>
              <w:end w:w="100" w:type="dxa"/>
            </w:tcMar>
          </w:tcPr>
          <w:p>
            <w:r/>
            <w:r>
              <w:rPr>
                <w:rFonts w:ascii="Aptos" w:hAnsi="Aptos"/>
                <w:b w:val="0"/>
                <w:sz w:val="17"/>
              </w:rPr>
              <w:t>Permite desplegar sin reetiquetar un dataset completo.</w:t>
            </w:r>
          </w:p>
        </w:tc>
        <w:tc>
          <w:tcPr>
            <w:tcW w:type="dxa" w:w="4608"/>
            <w:shd w:fill="F7F9FC"/>
            <w:vAlign w:val="center"/>
            <w:tcMar>
              <w:top w:w="80" w:type="dxa"/>
              <w:start w:w="100" w:type="dxa"/>
              <w:bottom w:w="80" w:type="dxa"/>
              <w:end w:w="100" w:type="dxa"/>
            </w:tcMar>
          </w:tcPr>
          <w:p>
            <w:r/>
            <w:r>
              <w:rPr>
                <w:rFonts w:ascii="Aptos" w:hAnsi="Aptos"/>
                <w:b w:val="0"/>
                <w:sz w:val="17"/>
              </w:rPr>
              <w:t>Necesita calibración estable y versionada por nodo.</w:t>
            </w:r>
          </w:p>
        </w:tc>
      </w:tr>
      <w:tr>
        <w:tc>
          <w:tcPr>
            <w:tcW w:type="dxa" w:w="4608"/>
            <w:shd w:fill="FFFFFF"/>
            <w:vAlign w:val="center"/>
            <w:tcMar>
              <w:top w:w="80" w:type="dxa"/>
              <w:start w:w="100" w:type="dxa"/>
              <w:bottom w:w="80" w:type="dxa"/>
              <w:end w:w="100" w:type="dxa"/>
            </w:tcMar>
          </w:tcPr>
          <w:p>
            <w:r/>
            <w:r>
              <w:rPr>
                <w:rFonts w:ascii="Aptos" w:hAnsi="Aptos"/>
                <w:b w:val="0"/>
                <w:sz w:val="17"/>
              </w:rPr>
              <w:t>La hipótesis puede evaluarse mediante ablación.</w:t>
            </w:r>
          </w:p>
        </w:tc>
        <w:tc>
          <w:tcPr>
            <w:tcW w:type="dxa" w:w="4608"/>
            <w:shd w:fill="FFFFFF"/>
            <w:vAlign w:val="center"/>
            <w:tcMar>
              <w:top w:w="80" w:type="dxa"/>
              <w:start w:w="100" w:type="dxa"/>
              <w:bottom w:w="80" w:type="dxa"/>
              <w:end w:w="100" w:type="dxa"/>
            </w:tcMar>
          </w:tcPr>
          <w:p>
            <w:r/>
            <w:r>
              <w:rPr>
                <w:rFonts w:ascii="Aptos" w:hAnsi="Aptos"/>
                <w:b w:val="0"/>
                <w:sz w:val="17"/>
              </w:rPr>
              <w:t>Puede eliminar información útil o introducir ratios inestables.</w:t>
            </w:r>
          </w:p>
        </w:tc>
      </w:tr>
    </w:tbl>
    <w:p>
      <w:pPr>
        <w:widowControl/>
        <w:spacing w:after="0"/>
      </w:pPr>
    </w:p>
    <w:p>
      <w:pPr>
        <w:pStyle w:val="Heading2"/>
        <w:spacing w:before="160" w:after="80"/>
      </w:pPr>
      <w:r>
        <w:t>6.8 Limitaciones concretas</w:t>
      </w:r>
    </w:p>
    <w:p>
      <w:pPr>
        <w:pStyle w:val="ListBullet"/>
        <w:spacing w:after="40"/>
      </w:pPr>
      <w:r>
        <w:t>GEMM ingenua no garantiza un IPC máximo.</w:t>
      </w:r>
    </w:p>
    <w:p>
      <w:pPr>
        <w:pStyle w:val="ListBullet"/>
        <w:spacing w:after="40"/>
      </w:pPr>
      <w:r>
        <w:t>STREAM mide ancho de banda sostenible, no necesariamente miss rate máximo.</w:t>
      </w:r>
    </w:p>
    <w:p>
      <w:pPr>
        <w:pStyle w:val="ListBullet"/>
        <w:spacing w:after="40"/>
      </w:pPr>
      <w:r>
        <w:t>Los ratios pueden superar uno y deben manejarse sin recorte automático.</w:t>
      </w:r>
    </w:p>
    <w:p>
      <w:pPr>
        <w:pStyle w:val="ListBullet"/>
        <w:spacing w:after="40"/>
      </w:pPr>
      <w:r>
        <w:t>La normalización puede reducir cambio de escala, pero no elimina domain shift.</w:t>
      </w:r>
    </w:p>
    <w:p>
      <w:pPr>
        <w:pStyle w:val="ListBullet"/>
        <w:spacing w:after="40"/>
      </w:pPr>
      <w:r>
        <w:t>Una calibración local sigue siendo dependencia del hardware.</w:t>
      </w:r>
    </w:p>
    <w:p>
      <w:pPr>
        <w:widowControl/>
      </w:pPr>
      <w:r>
        <w:br w:type="page"/>
      </w:r>
    </w:p>
    <w:p>
      <w:pPr>
        <w:pStyle w:val="Heading1"/>
        <w:spacing w:before="200" w:after="120"/>
      </w:pPr>
      <w:r>
        <w:t>7. Propuesta C — Modelo específico por nodo y pipeline reproducible</w:t>
      </w:r>
    </w:p>
    <w:p>
      <w:pPr>
        <w:pStyle w:val="Heading2"/>
        <w:spacing w:before="160" w:after="80"/>
      </w:pPr>
      <w:r>
        <w:t>7.1 Idea</w:t>
      </w:r>
    </w:p>
    <w:p>
      <w:pPr>
        <w:widowControl/>
        <w:spacing w:after="100" w:line="259" w:lineRule="auto"/>
      </w:pPr>
      <w:r>
        <w:rPr>
          <w:i w:val="0"/>
        </w:rPr>
        <w:t>Esta alternativa parte de una afirmación más conservadora: el modelo entrenado se considera parte de la configuración del nodo. Cuando se cambia de nodo, se repite el pipeline completo y se genera un nuevo modelo.</w:t>
      </w:r>
    </w:p>
    <w:tbl>
      <w:tblPr>
        <w:tblW w:type="auto" w:w="0"/>
        <w:jc w:val="center"/>
        <w:tblLayout w:type="autofit"/>
        <w:tblLook w:firstColumn="1" w:firstRow="1" w:lastColumn="0" w:lastRow="0" w:noHBand="0" w:noVBand="1" w:val="04A0"/>
      </w:tblPr>
      <w:tblGrid>
        <w:gridCol w:w="9792"/>
      </w:tblGrid>
      <w:tr>
        <w:tc>
          <w:tcPr>
            <w:tcW w:type="dxa" w:w="9792"/>
            <w:shd w:fill="F3F6F9"/>
          </w:tcPr>
          <w:p>
            <w:pPr>
              <w:spacing w:after="0"/>
            </w:pPr>
            <w:r/>
            <w:r>
              <w:rPr>
                <w:rFonts w:ascii="Liberation Mono" w:hAnsi="Liberation Mono"/>
                <w:sz w:val="17"/>
              </w:rPr>
              <w:t>Nodo A:</w:t>
            </w:r>
            <w:r>
              <w:br/>
            </w:r>
            <w:r>
              <w:rPr>
                <w:rFonts w:ascii="Liberation Mono" w:hAnsi="Liberation Mono"/>
                <w:sz w:val="17"/>
              </w:rPr>
              <w:t>perfil A → datos A → features A → modelo A → agente A</w:t>
            </w:r>
            <w:r>
              <w:br/>
            </w:r>
            <w:r>
              <w:rPr>
                <w:rFonts w:ascii="Liberation Mono" w:hAnsi="Liberation Mono"/>
                <w:sz w:val="17"/>
              </w:rPr>
            </w:r>
            <w:r>
              <w:br/>
            </w:r>
            <w:r>
              <w:rPr>
                <w:rFonts w:ascii="Liberation Mono" w:hAnsi="Liberation Mono"/>
                <w:sz w:val="17"/>
              </w:rPr>
              <w:t>Nodo B:</w:t>
            </w:r>
            <w:r>
              <w:br/>
            </w:r>
            <w:r>
              <w:rPr>
                <w:rFonts w:ascii="Liberation Mono" w:hAnsi="Liberation Mono"/>
                <w:sz w:val="17"/>
              </w:rPr>
              <w:t>perfil B → datos B → features B → modelo B → agente B</w:t>
            </w:r>
          </w:p>
        </w:tc>
      </w:tr>
    </w:tbl>
    <w:p>
      <w:pPr>
        <w:widowControl/>
        <w:spacing w:after="0"/>
      </w:pPr>
    </w:p>
    <w:p>
      <w:pPr>
        <w:pStyle w:val="Heading2"/>
        <w:spacing w:before="160" w:after="80"/>
      </w:pPr>
      <w:r>
        <w:t>7.2 Qué es lo que se generaliza</w:t>
      </w:r>
    </w:p>
    <w:p>
      <w:pPr>
        <w:widowControl/>
        <w:spacing w:after="100" w:line="259" w:lineRule="auto"/>
      </w:pPr>
      <w:r>
        <w:rPr>
          <w:i w:val="0"/>
        </w:rPr>
        <w:t>No se pretende que los parámetros del modelo A funcionen sin cambios en B. Lo reusable y portable es:</w:t>
      </w:r>
    </w:p>
    <w:p>
      <w:pPr>
        <w:pStyle w:val="ListBullet"/>
        <w:spacing w:after="40"/>
      </w:pPr>
      <w:r>
        <w:t>el código de telemetría;</w:t>
      </w:r>
    </w:p>
    <w:p>
      <w:pPr>
        <w:pStyle w:val="ListBullet"/>
        <w:spacing w:after="40"/>
      </w:pPr>
      <w:r>
        <w:t>el preflight;</w:t>
      </w:r>
    </w:p>
    <w:p>
      <w:pPr>
        <w:pStyle w:val="ListBullet"/>
        <w:spacing w:after="40"/>
      </w:pPr>
      <w:r>
        <w:t>los manifiestos de campaña;</w:t>
      </w:r>
    </w:p>
    <w:p>
      <w:pPr>
        <w:pStyle w:val="ListBullet"/>
        <w:spacing w:after="40"/>
      </w:pPr>
      <w:r>
        <w:t>el protocolo de caracterización;</w:t>
      </w:r>
    </w:p>
    <w:p>
      <w:pPr>
        <w:pStyle w:val="ListBullet"/>
        <w:spacing w:after="40"/>
      </w:pPr>
      <w:r>
        <w:t>el esquema de datos;</w:t>
      </w:r>
    </w:p>
    <w:p>
      <w:pPr>
        <w:pStyle w:val="ListBullet"/>
        <w:spacing w:after="40"/>
      </w:pPr>
      <w:r>
        <w:t>el constructor de features;</w:t>
      </w:r>
    </w:p>
    <w:p>
      <w:pPr>
        <w:pStyle w:val="ListBullet"/>
        <w:spacing w:after="40"/>
      </w:pPr>
      <w:r>
        <w:t>los criterios de calidad;</w:t>
      </w:r>
    </w:p>
    <w:p>
      <w:pPr>
        <w:pStyle w:val="ListBullet"/>
        <w:spacing w:after="40"/>
      </w:pPr>
      <w:r>
        <w:t>el procedimiento de entrenamiento y selección;</w:t>
      </w:r>
    </w:p>
    <w:p>
      <w:pPr>
        <w:pStyle w:val="ListBullet"/>
        <w:spacing w:after="40"/>
      </w:pPr>
      <w:r>
        <w:t>la integración del modelo serializado con el agente.</w:t>
      </w:r>
    </w:p>
    <w:p>
      <w:pPr>
        <w:pStyle w:val="Heading2"/>
        <w:spacing w:before="160" w:after="80"/>
      </w:pPr>
      <w:r>
        <w:t>7.3 Generalización que sí debe demostrar cada modelo local</w:t>
      </w:r>
    </w:p>
    <w:p>
      <w:pPr>
        <w:widowControl/>
        <w:spacing w:after="100" w:line="259" w:lineRule="auto"/>
      </w:pPr>
      <w:r>
        <w:rPr>
          <w:i w:val="0"/>
        </w:rPr>
        <w:t>Un modelo local no debe memorizar corridas. Debe generalizar dentro del nodo a:</w:t>
      </w:r>
    </w:p>
    <w:p>
      <w:pPr>
        <w:pStyle w:val="ListBullet"/>
        <w:spacing w:after="40"/>
      </w:pPr>
      <w:r>
        <w:t>nuevas repeticiones;</w:t>
      </w:r>
    </w:p>
    <w:p>
      <w:pPr>
        <w:pStyle w:val="ListBullet"/>
        <w:spacing w:after="40"/>
      </w:pPr>
      <w:r>
        <w:t>nuevos intervalos temporales;</w:t>
      </w:r>
    </w:p>
    <w:p>
      <w:pPr>
        <w:pStyle w:val="ListBullet"/>
        <w:spacing w:after="40"/>
      </w:pPr>
      <w:r>
        <w:t>tamaños de problema no usados directamente en entrenamiento;</w:t>
      </w:r>
    </w:p>
    <w:p>
      <w:pPr>
        <w:pStyle w:val="ListBullet"/>
        <w:spacing w:after="40"/>
      </w:pPr>
      <w:r>
        <w:t>kernels o secuencias multifase reservados para prueba;</w:t>
      </w:r>
    </w:p>
    <w:p>
      <w:pPr>
        <w:pStyle w:val="ListBullet"/>
        <w:spacing w:after="40"/>
      </w:pPr>
      <w:r>
        <w:t>variación controlada de frecuencia e hilos incluida en el dominio experimental.</w:t>
      </w:r>
    </w:p>
    <w:p>
      <w:pPr>
        <w:pStyle w:val="Heading2"/>
        <w:spacing w:before="160" w:after="80"/>
      </w:pPr>
      <w:r>
        <w:t>7.4 Entrenamiento</w:t>
      </w:r>
    </w:p>
    <w:p>
      <w:pPr>
        <w:widowControl/>
        <w:spacing w:after="100" w:line="259" w:lineRule="auto"/>
      </w:pPr>
      <w:r>
        <w:rPr>
          <w:i w:val="0"/>
        </w:rPr>
        <w:t>Cada nodo ejecuta una campaña de caracterización y entrenamiento propia. Las divisiones se realizan por run_id y, cuando sea posible, por workload completo. El modelo final se serializa junto con el node_profile, las features y la versión del pipeline.</w:t>
      </w:r>
    </w:p>
    <w:p>
      <w:pPr>
        <w:pStyle w:val="Heading2"/>
        <w:spacing w:before="160" w:after="80"/>
      </w:pPr>
      <w:r>
        <w:t>7.5 Predicción</w:t>
      </w:r>
    </w:p>
    <w:p>
      <w:pPr>
        <w:widowControl/>
        <w:spacing w:after="100" w:line="259" w:lineRule="auto"/>
      </w:pPr>
      <w:r>
        <w:rPr>
          <w:i w:val="0"/>
        </w:rPr>
        <w:t>El agente carga únicamente el modelo aprobado para el nodo donde se ejecuta. Si cambia el hardware, la microarquitectura, el conjunto de eventos o la compilación de forma relevante, el sistema debe invalidar el modelo o exigir una nueva campaña.</w:t>
      </w:r>
    </w:p>
    <w:p>
      <w:pPr>
        <w:pStyle w:val="Heading2"/>
        <w:spacing w:before="160" w:after="80"/>
      </w:pPr>
      <w:r>
        <w:t>7.6 Alcance</w:t>
      </w:r>
    </w:p>
    <w:p>
      <w:pPr>
        <w:pStyle w:val="ListBullet"/>
        <w:spacing w:after="40"/>
      </w:pPr>
      <w:r>
        <w:t>Es la alternativa más alineada con el alcance formal de un único nodo.</w:t>
      </w:r>
    </w:p>
    <w:p>
      <w:pPr>
        <w:pStyle w:val="ListBullet"/>
        <w:spacing w:after="40"/>
      </w:pPr>
      <w:r>
        <w:t>Permite repetir el proyecto en otros nodos sin afirmar universalidad del modelo.</w:t>
      </w:r>
    </w:p>
    <w:p>
      <w:pPr>
        <w:pStyle w:val="ListBullet"/>
        <w:spacing w:after="40"/>
      </w:pPr>
      <w:r>
        <w:t>Convierte la portabilidad en una propiedad del pipeline y no del predictor.</w:t>
      </w:r>
    </w:p>
    <w:p>
      <w:pPr>
        <w:pStyle w:val="ListBullet"/>
        <w:spacing w:after="40"/>
      </w:pPr>
      <w:r>
        <w:t>Reduce la ambición científica cross-node, pero fortalece la validez interna y reproducibilidad.</w:t>
      </w:r>
    </w:p>
    <w:p>
      <w:pPr>
        <w:pStyle w:val="Heading2"/>
        <w:spacing w:before="160" w:after="80"/>
      </w:pPr>
      <w:r>
        <w:t>7.7 Ventajas y desventajas</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608"/>
            <w:shd w:fill="2F5597"/>
            <w:vAlign w:val="center"/>
            <w:tcMar>
              <w:top w:w="80" w:type="dxa"/>
              <w:start w:w="100" w:type="dxa"/>
              <w:bottom w:w="80" w:type="dxa"/>
              <w:end w:w="100" w:type="dxa"/>
            </w:tcMar>
          </w:tcPr>
          <w:p>
            <w:r/>
            <w:r>
              <w:rPr>
                <w:rFonts w:ascii="Aptos" w:hAnsi="Aptos"/>
                <w:b/>
                <w:color w:val="FFFFFF"/>
                <w:sz w:val="17"/>
              </w:rPr>
              <w:t>Ventajas</w:t>
            </w:r>
          </w:p>
        </w:tc>
        <w:tc>
          <w:tcPr>
            <w:tcW w:type="dxa" w:w="4608"/>
            <w:shd w:fill="2F5597"/>
            <w:vAlign w:val="center"/>
            <w:tcMar>
              <w:top w:w="80" w:type="dxa"/>
              <w:start w:w="100" w:type="dxa"/>
              <w:bottom w:w="80" w:type="dxa"/>
              <w:end w:w="100" w:type="dxa"/>
            </w:tcMar>
          </w:tcPr>
          <w:p>
            <w:r/>
            <w:r>
              <w:rPr>
                <w:rFonts w:ascii="Aptos" w:hAnsi="Aptos"/>
                <w:b/>
                <w:color w:val="FFFFFF"/>
                <w:sz w:val="17"/>
              </w:rPr>
              <w:t>Desventajas</w:t>
            </w:r>
          </w:p>
        </w:tc>
      </w:tr>
      <w:tr>
        <w:tc>
          <w:tcPr>
            <w:tcW w:type="dxa" w:w="4608"/>
            <w:shd w:fill="FFFFFF"/>
            <w:vAlign w:val="center"/>
            <w:tcMar>
              <w:top w:w="80" w:type="dxa"/>
              <w:start w:w="100" w:type="dxa"/>
              <w:bottom w:w="80" w:type="dxa"/>
              <w:end w:w="100" w:type="dxa"/>
            </w:tcMar>
          </w:tcPr>
          <w:p>
            <w:r/>
            <w:r>
              <w:rPr>
                <w:rFonts w:ascii="Aptos" w:hAnsi="Aptos"/>
                <w:b w:val="0"/>
                <w:sz w:val="17"/>
              </w:rPr>
              <w:t>Metodológicamente conservadora y defendible.</w:t>
            </w:r>
          </w:p>
        </w:tc>
        <w:tc>
          <w:tcPr>
            <w:tcW w:type="dxa" w:w="4608"/>
            <w:shd w:fill="FFFFFF"/>
            <w:vAlign w:val="center"/>
            <w:tcMar>
              <w:top w:w="80" w:type="dxa"/>
              <w:start w:w="100" w:type="dxa"/>
              <w:bottom w:w="80" w:type="dxa"/>
              <w:end w:w="100" w:type="dxa"/>
            </w:tcMar>
          </w:tcPr>
          <w:p>
            <w:r/>
            <w:r>
              <w:rPr>
                <w:rFonts w:ascii="Aptos" w:hAnsi="Aptos"/>
                <w:b w:val="0"/>
                <w:sz w:val="17"/>
              </w:rPr>
              <w:t>Exige recolectar datos y entrenar en cada nodo.</w:t>
            </w:r>
          </w:p>
        </w:tc>
      </w:tr>
      <w:tr>
        <w:tc>
          <w:tcPr>
            <w:tcW w:type="dxa" w:w="4608"/>
            <w:shd w:fill="F7F9FC"/>
            <w:vAlign w:val="center"/>
            <w:tcMar>
              <w:top w:w="80" w:type="dxa"/>
              <w:start w:w="100" w:type="dxa"/>
              <w:bottom w:w="80" w:type="dxa"/>
              <w:end w:w="100" w:type="dxa"/>
            </w:tcMar>
          </w:tcPr>
          <w:p>
            <w:r/>
            <w:r>
              <w:rPr>
                <w:rFonts w:ascii="Aptos" w:hAnsi="Aptos"/>
                <w:b w:val="0"/>
                <w:sz w:val="17"/>
              </w:rPr>
              <w:t>Alineada con el alcance intra-nodo aprobado.</w:t>
            </w:r>
          </w:p>
        </w:tc>
        <w:tc>
          <w:tcPr>
            <w:tcW w:type="dxa" w:w="4608"/>
            <w:shd w:fill="F7F9FC"/>
            <w:vAlign w:val="center"/>
            <w:tcMar>
              <w:top w:w="80" w:type="dxa"/>
              <w:start w:w="100" w:type="dxa"/>
              <w:bottom w:w="80" w:type="dxa"/>
              <w:end w:w="100" w:type="dxa"/>
            </w:tcMar>
          </w:tcPr>
          <w:p>
            <w:r/>
            <w:r>
              <w:rPr>
                <w:rFonts w:ascii="Aptos" w:hAnsi="Aptos"/>
                <w:b w:val="0"/>
                <w:sz w:val="17"/>
              </w:rPr>
              <w:t>Mayor costo operativo al desplegar en muchos nodos.</w:t>
            </w:r>
          </w:p>
        </w:tc>
      </w:tr>
      <w:tr>
        <w:tc>
          <w:tcPr>
            <w:tcW w:type="dxa" w:w="4608"/>
            <w:shd w:fill="FFFFFF"/>
            <w:vAlign w:val="center"/>
            <w:tcMar>
              <w:top w:w="80" w:type="dxa"/>
              <w:start w:w="100" w:type="dxa"/>
              <w:bottom w:w="80" w:type="dxa"/>
              <w:end w:w="100" w:type="dxa"/>
            </w:tcMar>
          </w:tcPr>
          <w:p>
            <w:r/>
            <w:r>
              <w:rPr>
                <w:rFonts w:ascii="Aptos" w:hAnsi="Aptos"/>
                <w:b w:val="0"/>
                <w:sz w:val="17"/>
              </w:rPr>
              <w:t>Evita depender de equivalencia perfecta entre PMU.</w:t>
            </w:r>
          </w:p>
        </w:tc>
        <w:tc>
          <w:tcPr>
            <w:tcW w:type="dxa" w:w="4608"/>
            <w:shd w:fill="FFFFFF"/>
            <w:vAlign w:val="center"/>
            <w:tcMar>
              <w:top w:w="80" w:type="dxa"/>
              <w:start w:w="100" w:type="dxa"/>
              <w:bottom w:w="80" w:type="dxa"/>
              <w:end w:w="100" w:type="dxa"/>
            </w:tcMar>
          </w:tcPr>
          <w:p>
            <w:r/>
            <w:r>
              <w:rPr>
                <w:rFonts w:ascii="Aptos" w:hAnsi="Aptos"/>
                <w:b w:val="0"/>
                <w:sz w:val="17"/>
              </w:rPr>
              <w:t>No produce un único artefacto predictivo universal.</w:t>
            </w:r>
          </w:p>
        </w:tc>
      </w:tr>
      <w:tr>
        <w:tc>
          <w:tcPr>
            <w:tcW w:type="dxa" w:w="4608"/>
            <w:shd w:fill="F7F9FC"/>
            <w:vAlign w:val="center"/>
            <w:tcMar>
              <w:top w:w="80" w:type="dxa"/>
              <w:start w:w="100" w:type="dxa"/>
              <w:bottom w:w="80" w:type="dxa"/>
              <w:end w:w="100" w:type="dxa"/>
            </w:tcMar>
          </w:tcPr>
          <w:p>
            <w:r/>
            <w:r>
              <w:rPr>
                <w:rFonts w:ascii="Aptos" w:hAnsi="Aptos"/>
                <w:b w:val="0"/>
                <w:sz w:val="17"/>
              </w:rPr>
              <w:t>Permite calibrar tamaños, etiquetas y DVFS localmente.</w:t>
            </w:r>
          </w:p>
        </w:tc>
        <w:tc>
          <w:tcPr>
            <w:tcW w:type="dxa" w:w="4608"/>
            <w:shd w:fill="F7F9FC"/>
            <w:vAlign w:val="center"/>
            <w:tcMar>
              <w:top w:w="80" w:type="dxa"/>
              <w:start w:w="100" w:type="dxa"/>
              <w:bottom w:w="80" w:type="dxa"/>
              <w:end w:w="100" w:type="dxa"/>
            </w:tcMar>
          </w:tcPr>
          <w:p>
            <w:r/>
            <w:r>
              <w:rPr>
                <w:rFonts w:ascii="Aptos" w:hAnsi="Aptos"/>
                <w:b w:val="0"/>
                <w:sz w:val="17"/>
              </w:rPr>
              <w:t>La actualización del hardware exige reentrenamiento.</w:t>
            </w:r>
          </w:p>
        </w:tc>
      </w:tr>
      <w:tr>
        <w:tc>
          <w:tcPr>
            <w:tcW w:type="dxa" w:w="4608"/>
            <w:shd w:fill="FFFFFF"/>
            <w:vAlign w:val="center"/>
            <w:tcMar>
              <w:top w:w="80" w:type="dxa"/>
              <w:start w:w="100" w:type="dxa"/>
              <w:bottom w:w="80" w:type="dxa"/>
              <w:end w:w="100" w:type="dxa"/>
            </w:tcMar>
          </w:tcPr>
          <w:p>
            <w:r/>
            <w:r>
              <w:rPr>
                <w:rFonts w:ascii="Aptos" w:hAnsi="Aptos"/>
                <w:b w:val="0"/>
                <w:sz w:val="17"/>
              </w:rPr>
              <w:t>Facilita trazabilidad y depuración.</w:t>
            </w:r>
          </w:p>
        </w:tc>
        <w:tc>
          <w:tcPr>
            <w:tcW w:type="dxa" w:w="4608"/>
            <w:shd w:fill="FFFFFF"/>
            <w:vAlign w:val="center"/>
            <w:tcMar>
              <w:top w:w="80" w:type="dxa"/>
              <w:start w:w="100" w:type="dxa"/>
              <w:bottom w:w="80" w:type="dxa"/>
              <w:end w:w="100" w:type="dxa"/>
            </w:tcMar>
          </w:tcPr>
          <w:p>
            <w:r/>
            <w:r>
              <w:rPr>
                <w:rFonts w:ascii="Aptos" w:hAnsi="Aptos"/>
                <w:b w:val="0"/>
                <w:sz w:val="17"/>
              </w:rPr>
              <w:t>Necesita automatización madura para que repetir el pipeline sea práctico.</w:t>
            </w:r>
          </w:p>
        </w:tc>
      </w:tr>
    </w:tbl>
    <w:p>
      <w:pPr>
        <w:widowControl/>
        <w:spacing w:after="0"/>
      </w:pPr>
    </w:p>
    <w:p>
      <w:pPr>
        <w:pStyle w:val="Heading2"/>
        <w:spacing w:before="160" w:after="80"/>
      </w:pPr>
      <w:r>
        <w:t>7.8 Argumento central</w:t>
      </w:r>
    </w:p>
    <w:tbl>
      <w:tblPr>
        <w:tblW w:type="auto" w:w="0"/>
        <w:jc w:val="center"/>
        <w:tblLayout w:type="autofit"/>
        <w:tblLook w:firstColumn="1" w:firstRow="1" w:lastColumn="0" w:lastRow="0" w:noHBand="0" w:noVBand="1" w:val="04A0"/>
      </w:tblPr>
      <w:tblGrid>
        <w:gridCol w:w="9792"/>
      </w:tblGrid>
      <w:tr>
        <w:tc>
          <w:tcPr>
            <w:tcW w:type="dxa" w:w="9792"/>
            <w:shd w:fill="183B66"/>
            <w:vAlign w:val="center"/>
            <w:tcMar>
              <w:top w:w="80" w:type="dxa"/>
              <w:start w:w="100" w:type="dxa"/>
              <w:bottom w:w="80" w:type="dxa"/>
              <w:end w:w="100" w:type="dxa"/>
            </w:tcMar>
          </w:tcPr>
          <w:p>
            <w:r/>
            <w:r>
              <w:rPr>
                <w:rFonts w:ascii="Aptos" w:hAnsi="Aptos"/>
                <w:b/>
                <w:color w:val="FFFFFF"/>
                <w:sz w:val="20"/>
              </w:rPr>
              <w:t>Tesis metodológica</w:t>
            </w:r>
          </w:p>
        </w:tc>
      </w:tr>
      <w:tr>
        <w:tc>
          <w:tcPr>
            <w:tcW w:type="dxa" w:w="9792"/>
            <w:shd w:fill="E2F0D9"/>
            <w:vAlign w:val="center"/>
            <w:tcMar>
              <w:top w:w="80" w:type="dxa"/>
              <w:start w:w="100" w:type="dxa"/>
              <w:bottom w:w="80" w:type="dxa"/>
              <w:end w:w="100" w:type="dxa"/>
            </w:tcMar>
          </w:tcPr>
          <w:p>
            <w:r/>
            <w:r>
              <w:rPr>
                <w:rFonts w:ascii="Aptos" w:hAnsi="Aptos"/>
                <w:b w:val="0"/>
                <w:sz w:val="19"/>
              </w:rPr>
              <w:t>Para el alcance actual, el resultado más sólido no es demostrar que un modelo único funciona en cualquier nodo. Es demostrar que un pipeline reproducible puede caracterizar un nodo, producir un dataset válido, entrenar un modelo local de baja latencia e integrarlo en un agente DVFS con resultados medibles de EDP.</w:t>
            </w:r>
          </w:p>
        </w:tc>
      </w:tr>
    </w:tbl>
    <w:p>
      <w:pPr>
        <w:widowControl/>
        <w:spacing w:after="0"/>
      </w:pPr>
    </w:p>
    <w:p>
      <w:pPr>
        <w:widowControl/>
      </w:pPr>
      <w:r>
        <w:br w:type="page"/>
      </w:r>
    </w:p>
    <w:p>
      <w:pPr>
        <w:pStyle w:val="Heading1"/>
        <w:spacing w:before="200" w:after="120"/>
      </w:pPr>
      <w:r>
        <w:t>8. Comparación integral de las alternativas</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016"/>
            <w:shd w:fill="183B66"/>
            <w:vAlign w:val="center"/>
            <w:tcMar>
              <w:top w:w="80" w:type="dxa"/>
              <w:start w:w="100" w:type="dxa"/>
              <w:bottom w:w="80" w:type="dxa"/>
              <w:end w:w="100" w:type="dxa"/>
            </w:tcMar>
          </w:tcPr>
          <w:p>
            <w:r/>
            <w:r>
              <w:rPr>
                <w:rFonts w:ascii="Aptos" w:hAnsi="Aptos"/>
                <w:b/>
                <w:color w:val="FFFFFF"/>
                <w:sz w:val="15"/>
              </w:rPr>
              <w:t>Criterio</w:t>
            </w:r>
          </w:p>
        </w:tc>
        <w:tc>
          <w:tcPr>
            <w:tcW w:type="dxa" w:w="2448"/>
            <w:shd w:fill="183B66"/>
            <w:vAlign w:val="center"/>
            <w:tcMar>
              <w:top w:w="80" w:type="dxa"/>
              <w:start w:w="100" w:type="dxa"/>
              <w:bottom w:w="80" w:type="dxa"/>
              <w:end w:w="100" w:type="dxa"/>
            </w:tcMar>
          </w:tcPr>
          <w:p>
            <w:r/>
            <w:r>
              <w:rPr>
                <w:rFonts w:ascii="Aptos" w:hAnsi="Aptos"/>
                <w:b/>
                <w:color w:val="FFFFFF"/>
                <w:sz w:val="15"/>
              </w:rPr>
              <w:t>A. Hardware explícito</w:t>
            </w:r>
          </w:p>
        </w:tc>
        <w:tc>
          <w:tcPr>
            <w:tcW w:type="dxa" w:w="2448"/>
            <w:shd w:fill="183B66"/>
            <w:vAlign w:val="center"/>
            <w:tcMar>
              <w:top w:w="80" w:type="dxa"/>
              <w:start w:w="100" w:type="dxa"/>
              <w:bottom w:w="80" w:type="dxa"/>
              <w:end w:w="100" w:type="dxa"/>
            </w:tcMar>
          </w:tcPr>
          <w:p>
            <w:r/>
            <w:r>
              <w:rPr>
                <w:rFonts w:ascii="Aptos" w:hAnsi="Aptos"/>
                <w:b/>
                <w:color w:val="FFFFFF"/>
                <w:sz w:val="15"/>
              </w:rPr>
              <w:t>B. Valores relativos</w:t>
            </w:r>
          </w:p>
        </w:tc>
        <w:tc>
          <w:tcPr>
            <w:tcW w:type="dxa" w:w="2448"/>
            <w:shd w:fill="183B66"/>
            <w:vAlign w:val="center"/>
            <w:tcMar>
              <w:top w:w="80" w:type="dxa"/>
              <w:start w:w="100" w:type="dxa"/>
              <w:bottom w:w="80" w:type="dxa"/>
              <w:end w:w="100" w:type="dxa"/>
            </w:tcMar>
          </w:tcPr>
          <w:p>
            <w:r/>
            <w:r>
              <w:rPr>
                <w:rFonts w:ascii="Aptos" w:hAnsi="Aptos"/>
                <w:b/>
                <w:color w:val="FFFFFF"/>
                <w:sz w:val="15"/>
              </w:rPr>
              <w:t>C. Modelo por nodo</w:t>
            </w:r>
          </w:p>
        </w:tc>
      </w:tr>
      <w:tr>
        <w:tc>
          <w:tcPr>
            <w:tcW w:type="dxa" w:w="2016"/>
            <w:shd w:fill="FFFFFF"/>
            <w:vAlign w:val="center"/>
            <w:tcMar>
              <w:top w:w="80" w:type="dxa"/>
              <w:start w:w="100" w:type="dxa"/>
              <w:bottom w:w="80" w:type="dxa"/>
              <w:end w:w="100" w:type="dxa"/>
            </w:tcMar>
          </w:tcPr>
          <w:p>
            <w:r/>
            <w:r>
              <w:rPr>
                <w:rFonts w:ascii="Aptos" w:hAnsi="Aptos"/>
                <w:b w:val="0"/>
                <w:sz w:val="15"/>
              </w:rPr>
              <w:t>Artefacto común</w:t>
            </w:r>
          </w:p>
        </w:tc>
        <w:tc>
          <w:tcPr>
            <w:tcW w:type="dxa" w:w="2448"/>
            <w:shd w:fill="FFFFFF"/>
            <w:vAlign w:val="center"/>
            <w:tcMar>
              <w:top w:w="80" w:type="dxa"/>
              <w:start w:w="100" w:type="dxa"/>
              <w:bottom w:w="80" w:type="dxa"/>
              <w:end w:w="100" w:type="dxa"/>
            </w:tcMar>
          </w:tcPr>
          <w:p>
            <w:r/>
            <w:r>
              <w:rPr>
                <w:rFonts w:ascii="Aptos" w:hAnsi="Aptos"/>
                <w:b w:val="0"/>
                <w:sz w:val="15"/>
              </w:rPr>
              <w:t>Modelo global + perfil hardware</w:t>
            </w:r>
          </w:p>
        </w:tc>
        <w:tc>
          <w:tcPr>
            <w:tcW w:type="dxa" w:w="2448"/>
            <w:shd w:fill="FFFFFF"/>
            <w:vAlign w:val="center"/>
            <w:tcMar>
              <w:top w:w="80" w:type="dxa"/>
              <w:start w:w="100" w:type="dxa"/>
              <w:bottom w:w="80" w:type="dxa"/>
              <w:end w:w="100" w:type="dxa"/>
            </w:tcMar>
          </w:tcPr>
          <w:p>
            <w:r/>
            <w:r>
              <w:rPr>
                <w:rFonts w:ascii="Aptos" w:hAnsi="Aptos"/>
                <w:b w:val="0"/>
                <w:sz w:val="15"/>
              </w:rPr>
              <w:t>Modelo global + calibración local</w:t>
            </w:r>
          </w:p>
        </w:tc>
        <w:tc>
          <w:tcPr>
            <w:tcW w:type="dxa" w:w="2448"/>
            <w:shd w:fill="FFFFFF"/>
            <w:vAlign w:val="center"/>
            <w:tcMar>
              <w:top w:w="80" w:type="dxa"/>
              <w:start w:w="100" w:type="dxa"/>
              <w:bottom w:w="80" w:type="dxa"/>
              <w:end w:w="100" w:type="dxa"/>
            </w:tcMar>
          </w:tcPr>
          <w:p>
            <w:r/>
            <w:r>
              <w:rPr>
                <w:rFonts w:ascii="Aptos" w:hAnsi="Aptos"/>
                <w:b w:val="0"/>
                <w:sz w:val="15"/>
              </w:rPr>
              <w:t>Pipeline; modelo local</w:t>
            </w:r>
          </w:p>
        </w:tc>
      </w:tr>
      <w:tr>
        <w:tc>
          <w:tcPr>
            <w:tcW w:type="dxa" w:w="2016"/>
            <w:shd w:fill="F7F9FC"/>
            <w:vAlign w:val="center"/>
            <w:tcMar>
              <w:top w:w="80" w:type="dxa"/>
              <w:start w:w="100" w:type="dxa"/>
              <w:bottom w:w="80" w:type="dxa"/>
              <w:end w:w="100" w:type="dxa"/>
            </w:tcMar>
          </w:tcPr>
          <w:p>
            <w:r/>
            <w:r>
              <w:rPr>
                <w:rFonts w:ascii="Aptos" w:hAnsi="Aptos"/>
                <w:b w:val="0"/>
                <w:sz w:val="15"/>
              </w:rPr>
              <w:t>Nodos requeridos</w:t>
            </w:r>
          </w:p>
        </w:tc>
        <w:tc>
          <w:tcPr>
            <w:tcW w:type="dxa" w:w="2448"/>
            <w:shd w:fill="F7F9FC"/>
            <w:vAlign w:val="center"/>
            <w:tcMar>
              <w:top w:w="80" w:type="dxa"/>
              <w:start w:w="100" w:type="dxa"/>
              <w:bottom w:w="80" w:type="dxa"/>
              <w:end w:w="100" w:type="dxa"/>
            </w:tcMar>
          </w:tcPr>
          <w:p>
            <w:r/>
            <w:r>
              <w:rPr>
                <w:rFonts w:ascii="Aptos" w:hAnsi="Aptos"/>
                <w:b w:val="0"/>
                <w:sz w:val="15"/>
              </w:rPr>
              <w:t>Varios y diversos</w:t>
            </w:r>
          </w:p>
        </w:tc>
        <w:tc>
          <w:tcPr>
            <w:tcW w:type="dxa" w:w="2448"/>
            <w:shd w:fill="F7F9FC"/>
            <w:vAlign w:val="center"/>
            <w:tcMar>
              <w:top w:w="80" w:type="dxa"/>
              <w:start w:w="100" w:type="dxa"/>
              <w:bottom w:w="80" w:type="dxa"/>
              <w:end w:w="100" w:type="dxa"/>
            </w:tcMar>
          </w:tcPr>
          <w:p>
            <w:r/>
            <w:r>
              <w:rPr>
                <w:rFonts w:ascii="Aptos" w:hAnsi="Aptos"/>
                <w:b w:val="0"/>
                <w:sz w:val="15"/>
              </w:rPr>
              <w:t>Al menos 2; mejor 3+</w:t>
            </w:r>
          </w:p>
        </w:tc>
        <w:tc>
          <w:tcPr>
            <w:tcW w:type="dxa" w:w="2448"/>
            <w:shd w:fill="F7F9FC"/>
            <w:vAlign w:val="center"/>
            <w:tcMar>
              <w:top w:w="80" w:type="dxa"/>
              <w:start w:w="100" w:type="dxa"/>
              <w:bottom w:w="80" w:type="dxa"/>
              <w:end w:w="100" w:type="dxa"/>
            </w:tcMar>
          </w:tcPr>
          <w:p>
            <w:r/>
            <w:r>
              <w:rPr>
                <w:rFonts w:ascii="Aptos" w:hAnsi="Aptos"/>
                <w:b w:val="0"/>
                <w:sz w:val="15"/>
              </w:rPr>
              <w:t>Uno por estudio; repetible</w:t>
            </w:r>
          </w:p>
        </w:tc>
      </w:tr>
      <w:tr>
        <w:tc>
          <w:tcPr>
            <w:tcW w:type="dxa" w:w="2016"/>
            <w:shd w:fill="FFFFFF"/>
            <w:vAlign w:val="center"/>
            <w:tcMar>
              <w:top w:w="80" w:type="dxa"/>
              <w:start w:w="100" w:type="dxa"/>
              <w:bottom w:w="80" w:type="dxa"/>
              <w:end w:w="100" w:type="dxa"/>
            </w:tcMar>
          </w:tcPr>
          <w:p>
            <w:r/>
            <w:r>
              <w:rPr>
                <w:rFonts w:ascii="Aptos" w:hAnsi="Aptos"/>
                <w:b w:val="0"/>
                <w:sz w:val="15"/>
              </w:rPr>
              <w:t>Calibración en nodo nuevo</w:t>
            </w:r>
          </w:p>
        </w:tc>
        <w:tc>
          <w:tcPr>
            <w:tcW w:type="dxa" w:w="2448"/>
            <w:shd w:fill="FFFFFF"/>
            <w:vAlign w:val="center"/>
            <w:tcMar>
              <w:top w:w="80" w:type="dxa"/>
              <w:start w:w="100" w:type="dxa"/>
              <w:bottom w:w="80" w:type="dxa"/>
              <w:end w:w="100" w:type="dxa"/>
            </w:tcMar>
          </w:tcPr>
          <w:p>
            <w:r/>
            <w:r>
              <w:rPr>
                <w:rFonts w:ascii="Aptos" w:hAnsi="Aptos"/>
                <w:b w:val="0"/>
                <w:sz w:val="15"/>
              </w:rPr>
              <w:t>Perfil completo</w:t>
            </w:r>
          </w:p>
        </w:tc>
        <w:tc>
          <w:tcPr>
            <w:tcW w:type="dxa" w:w="2448"/>
            <w:shd w:fill="FFFFFF"/>
            <w:vAlign w:val="center"/>
            <w:tcMar>
              <w:top w:w="80" w:type="dxa"/>
              <w:start w:w="100" w:type="dxa"/>
              <w:bottom w:w="80" w:type="dxa"/>
              <w:end w:w="100" w:type="dxa"/>
            </w:tcMar>
          </w:tcPr>
          <w:p>
            <w:r/>
            <w:r>
              <w:rPr>
                <w:rFonts w:ascii="Aptos" w:hAnsi="Aptos"/>
                <w:b w:val="0"/>
                <w:sz w:val="15"/>
              </w:rPr>
              <w:t>Referencias compactas</w:t>
            </w:r>
          </w:p>
        </w:tc>
        <w:tc>
          <w:tcPr>
            <w:tcW w:type="dxa" w:w="2448"/>
            <w:shd w:fill="FFFFFF"/>
            <w:vAlign w:val="center"/>
            <w:tcMar>
              <w:top w:w="80" w:type="dxa"/>
              <w:start w:w="100" w:type="dxa"/>
              <w:bottom w:w="80" w:type="dxa"/>
              <w:end w:w="100" w:type="dxa"/>
            </w:tcMar>
          </w:tcPr>
          <w:p>
            <w:r/>
            <w:r>
              <w:rPr>
                <w:rFonts w:ascii="Aptos" w:hAnsi="Aptos"/>
                <w:b w:val="0"/>
                <w:sz w:val="15"/>
              </w:rPr>
              <w:t>Campaña y entrenamiento completos</w:t>
            </w:r>
          </w:p>
        </w:tc>
      </w:tr>
      <w:tr>
        <w:tc>
          <w:tcPr>
            <w:tcW w:type="dxa" w:w="2016"/>
            <w:shd w:fill="F7F9FC"/>
            <w:vAlign w:val="center"/>
            <w:tcMar>
              <w:top w:w="80" w:type="dxa"/>
              <w:start w:w="100" w:type="dxa"/>
              <w:bottom w:w="80" w:type="dxa"/>
              <w:end w:w="100" w:type="dxa"/>
            </w:tcMar>
          </w:tcPr>
          <w:p>
            <w:r/>
            <w:r>
              <w:rPr>
                <w:rFonts w:ascii="Aptos" w:hAnsi="Aptos"/>
                <w:b w:val="0"/>
                <w:sz w:val="15"/>
              </w:rPr>
              <w:t>Dataset etiquetado nuevo</w:t>
            </w:r>
          </w:p>
        </w:tc>
        <w:tc>
          <w:tcPr>
            <w:tcW w:type="dxa" w:w="2448"/>
            <w:shd w:fill="F7F9FC"/>
            <w:vAlign w:val="center"/>
            <w:tcMar>
              <w:top w:w="80" w:type="dxa"/>
              <w:start w:w="100" w:type="dxa"/>
              <w:bottom w:w="80" w:type="dxa"/>
              <w:end w:w="100" w:type="dxa"/>
            </w:tcMar>
          </w:tcPr>
          <w:p>
            <w:r/>
            <w:r>
              <w:rPr>
                <w:rFonts w:ascii="Aptos" w:hAnsi="Aptos"/>
                <w:b w:val="0"/>
                <w:sz w:val="15"/>
              </w:rPr>
              <w:t>No necesariamente</w:t>
            </w:r>
          </w:p>
        </w:tc>
        <w:tc>
          <w:tcPr>
            <w:tcW w:type="dxa" w:w="2448"/>
            <w:shd w:fill="F7F9FC"/>
            <w:vAlign w:val="center"/>
            <w:tcMar>
              <w:top w:w="80" w:type="dxa"/>
              <w:start w:w="100" w:type="dxa"/>
              <w:bottom w:w="80" w:type="dxa"/>
              <w:end w:w="100" w:type="dxa"/>
            </w:tcMar>
          </w:tcPr>
          <w:p>
            <w:r/>
            <w:r>
              <w:rPr>
                <w:rFonts w:ascii="Aptos" w:hAnsi="Aptos"/>
                <w:b w:val="0"/>
                <w:sz w:val="15"/>
              </w:rPr>
              <w:t>No necesariamente</w:t>
            </w:r>
          </w:p>
        </w:tc>
        <w:tc>
          <w:tcPr>
            <w:tcW w:type="dxa" w:w="2448"/>
            <w:shd w:fill="F7F9FC"/>
            <w:vAlign w:val="center"/>
            <w:tcMar>
              <w:top w:w="80" w:type="dxa"/>
              <w:start w:w="100" w:type="dxa"/>
              <w:bottom w:w="80" w:type="dxa"/>
              <w:end w:w="100" w:type="dxa"/>
            </w:tcMar>
          </w:tcPr>
          <w:p>
            <w:r/>
            <w:r>
              <w:rPr>
                <w:rFonts w:ascii="Aptos" w:hAnsi="Aptos"/>
                <w:b w:val="0"/>
                <w:sz w:val="15"/>
              </w:rPr>
              <w:t>Sí</w:t>
            </w:r>
          </w:p>
        </w:tc>
      </w:tr>
      <w:tr>
        <w:tc>
          <w:tcPr>
            <w:tcW w:type="dxa" w:w="2016"/>
            <w:shd w:fill="FFFFFF"/>
            <w:vAlign w:val="center"/>
            <w:tcMar>
              <w:top w:w="80" w:type="dxa"/>
              <w:start w:w="100" w:type="dxa"/>
              <w:bottom w:w="80" w:type="dxa"/>
              <w:end w:w="100" w:type="dxa"/>
            </w:tcMar>
          </w:tcPr>
          <w:p>
            <w:r/>
            <w:r>
              <w:rPr>
                <w:rFonts w:ascii="Aptos" w:hAnsi="Aptos"/>
                <w:b w:val="0"/>
                <w:sz w:val="15"/>
              </w:rPr>
              <w:t>Riesgo de domain shift</w:t>
            </w:r>
          </w:p>
        </w:tc>
        <w:tc>
          <w:tcPr>
            <w:tcW w:type="dxa" w:w="2448"/>
            <w:shd w:fill="FFFFFF"/>
            <w:vAlign w:val="center"/>
            <w:tcMar>
              <w:top w:w="80" w:type="dxa"/>
              <w:start w:w="100" w:type="dxa"/>
              <w:bottom w:w="80" w:type="dxa"/>
              <w:end w:w="100" w:type="dxa"/>
            </w:tcMar>
          </w:tcPr>
          <w:p>
            <w:r/>
            <w:r>
              <w:rPr>
                <w:rFonts w:ascii="Aptos" w:hAnsi="Aptos"/>
                <w:b w:val="0"/>
                <w:sz w:val="15"/>
              </w:rPr>
              <w:t>Medio-alto</w:t>
            </w:r>
          </w:p>
        </w:tc>
        <w:tc>
          <w:tcPr>
            <w:tcW w:type="dxa" w:w="2448"/>
            <w:shd w:fill="FFFFFF"/>
            <w:vAlign w:val="center"/>
            <w:tcMar>
              <w:top w:w="80" w:type="dxa"/>
              <w:start w:w="100" w:type="dxa"/>
              <w:bottom w:w="80" w:type="dxa"/>
              <w:end w:w="100" w:type="dxa"/>
            </w:tcMar>
          </w:tcPr>
          <w:p>
            <w:r/>
            <w:r>
              <w:rPr>
                <w:rFonts w:ascii="Aptos" w:hAnsi="Aptos"/>
                <w:b w:val="0"/>
                <w:sz w:val="15"/>
              </w:rPr>
              <w:t>Medio</w:t>
            </w:r>
          </w:p>
        </w:tc>
        <w:tc>
          <w:tcPr>
            <w:tcW w:type="dxa" w:w="2448"/>
            <w:shd w:fill="FFFFFF"/>
            <w:vAlign w:val="center"/>
            <w:tcMar>
              <w:top w:w="80" w:type="dxa"/>
              <w:start w:w="100" w:type="dxa"/>
              <w:bottom w:w="80" w:type="dxa"/>
              <w:end w:w="100" w:type="dxa"/>
            </w:tcMar>
          </w:tcPr>
          <w:p>
            <w:r/>
            <w:r>
              <w:rPr>
                <w:rFonts w:ascii="Aptos" w:hAnsi="Aptos"/>
                <w:b w:val="0"/>
                <w:sz w:val="15"/>
              </w:rPr>
              <w:t>Bajo dentro del nodo</w:t>
            </w:r>
          </w:p>
        </w:tc>
      </w:tr>
      <w:tr>
        <w:tc>
          <w:tcPr>
            <w:tcW w:type="dxa" w:w="2016"/>
            <w:shd w:fill="F7F9FC"/>
            <w:vAlign w:val="center"/>
            <w:tcMar>
              <w:top w:w="80" w:type="dxa"/>
              <w:start w:w="100" w:type="dxa"/>
              <w:bottom w:w="80" w:type="dxa"/>
              <w:end w:w="100" w:type="dxa"/>
            </w:tcMar>
          </w:tcPr>
          <w:p>
            <w:r/>
            <w:r>
              <w:rPr>
                <w:rFonts w:ascii="Aptos" w:hAnsi="Aptos"/>
                <w:b w:val="0"/>
                <w:sz w:val="15"/>
              </w:rPr>
              <w:t>Complejidad metodológica</w:t>
            </w:r>
          </w:p>
        </w:tc>
        <w:tc>
          <w:tcPr>
            <w:tcW w:type="dxa" w:w="2448"/>
            <w:shd w:fill="F7F9FC"/>
            <w:vAlign w:val="center"/>
            <w:tcMar>
              <w:top w:w="80" w:type="dxa"/>
              <w:start w:w="100" w:type="dxa"/>
              <w:bottom w:w="80" w:type="dxa"/>
              <w:end w:w="100" w:type="dxa"/>
            </w:tcMar>
          </w:tcPr>
          <w:p>
            <w:r/>
            <w:r>
              <w:rPr>
                <w:rFonts w:ascii="Aptos" w:hAnsi="Aptos"/>
                <w:b w:val="0"/>
                <w:sz w:val="15"/>
              </w:rPr>
              <w:t>Alta</w:t>
            </w:r>
          </w:p>
        </w:tc>
        <w:tc>
          <w:tcPr>
            <w:tcW w:type="dxa" w:w="2448"/>
            <w:shd w:fill="F7F9FC"/>
            <w:vAlign w:val="center"/>
            <w:tcMar>
              <w:top w:w="80" w:type="dxa"/>
              <w:start w:w="100" w:type="dxa"/>
              <w:bottom w:w="80" w:type="dxa"/>
              <w:end w:w="100" w:type="dxa"/>
            </w:tcMar>
          </w:tcPr>
          <w:p>
            <w:r/>
            <w:r>
              <w:rPr>
                <w:rFonts w:ascii="Aptos" w:hAnsi="Aptos"/>
                <w:b w:val="0"/>
                <w:sz w:val="15"/>
              </w:rPr>
              <w:t>Media-alta</w:t>
            </w:r>
          </w:p>
        </w:tc>
        <w:tc>
          <w:tcPr>
            <w:tcW w:type="dxa" w:w="2448"/>
            <w:shd w:fill="F7F9FC"/>
            <w:vAlign w:val="center"/>
            <w:tcMar>
              <w:top w:w="80" w:type="dxa"/>
              <w:start w:w="100" w:type="dxa"/>
              <w:bottom w:w="80" w:type="dxa"/>
              <w:end w:w="100" w:type="dxa"/>
            </w:tcMar>
          </w:tcPr>
          <w:p>
            <w:r/>
            <w:r>
              <w:rPr>
                <w:rFonts w:ascii="Aptos" w:hAnsi="Aptos"/>
                <w:b w:val="0"/>
                <w:sz w:val="15"/>
              </w:rPr>
              <w:t>Media</w:t>
            </w:r>
          </w:p>
        </w:tc>
      </w:tr>
      <w:tr>
        <w:tc>
          <w:tcPr>
            <w:tcW w:type="dxa" w:w="2016"/>
            <w:shd w:fill="FFFFFF"/>
            <w:vAlign w:val="center"/>
            <w:tcMar>
              <w:top w:w="80" w:type="dxa"/>
              <w:start w:w="100" w:type="dxa"/>
              <w:bottom w:w="80" w:type="dxa"/>
              <w:end w:w="100" w:type="dxa"/>
            </w:tcMar>
          </w:tcPr>
          <w:p>
            <w:r/>
            <w:r>
              <w:rPr>
                <w:rFonts w:ascii="Aptos" w:hAnsi="Aptos"/>
                <w:b w:val="0"/>
                <w:sz w:val="15"/>
              </w:rPr>
              <w:t>Alineación con plan</w:t>
            </w:r>
          </w:p>
        </w:tc>
        <w:tc>
          <w:tcPr>
            <w:tcW w:type="dxa" w:w="2448"/>
            <w:shd w:fill="FFFFFF"/>
            <w:vAlign w:val="center"/>
            <w:tcMar>
              <w:top w:w="80" w:type="dxa"/>
              <w:start w:w="100" w:type="dxa"/>
              <w:bottom w:w="80" w:type="dxa"/>
              <w:end w:w="100" w:type="dxa"/>
            </w:tcMar>
          </w:tcPr>
          <w:p>
            <w:r/>
            <w:r>
              <w:rPr>
                <w:rFonts w:ascii="Aptos" w:hAnsi="Aptos"/>
                <w:b w:val="0"/>
                <w:sz w:val="15"/>
              </w:rPr>
              <w:t>Baja sin ampliación</w:t>
            </w:r>
          </w:p>
        </w:tc>
        <w:tc>
          <w:tcPr>
            <w:tcW w:type="dxa" w:w="2448"/>
            <w:shd w:fill="FFFFFF"/>
            <w:vAlign w:val="center"/>
            <w:tcMar>
              <w:top w:w="80" w:type="dxa"/>
              <w:start w:w="100" w:type="dxa"/>
              <w:bottom w:w="80" w:type="dxa"/>
              <w:end w:w="100" w:type="dxa"/>
            </w:tcMar>
          </w:tcPr>
          <w:p>
            <w:r/>
            <w:r>
              <w:rPr>
                <w:rFonts w:ascii="Aptos" w:hAnsi="Aptos"/>
                <w:b w:val="0"/>
                <w:sz w:val="15"/>
              </w:rPr>
              <w:t>Media como extensión</w:t>
            </w:r>
          </w:p>
        </w:tc>
        <w:tc>
          <w:tcPr>
            <w:tcW w:type="dxa" w:w="2448"/>
            <w:shd w:fill="FFFFFF"/>
            <w:vAlign w:val="center"/>
            <w:tcMar>
              <w:top w:w="80" w:type="dxa"/>
              <w:start w:w="100" w:type="dxa"/>
              <w:bottom w:w="80" w:type="dxa"/>
              <w:end w:w="100" w:type="dxa"/>
            </w:tcMar>
          </w:tcPr>
          <w:p>
            <w:r/>
            <w:r>
              <w:rPr>
                <w:rFonts w:ascii="Aptos" w:hAnsi="Aptos"/>
                <w:b w:val="0"/>
                <w:sz w:val="15"/>
              </w:rPr>
              <w:t>Alta</w:t>
            </w:r>
          </w:p>
        </w:tc>
      </w:tr>
      <w:tr>
        <w:tc>
          <w:tcPr>
            <w:tcW w:type="dxa" w:w="2016"/>
            <w:shd w:fill="F7F9FC"/>
            <w:vAlign w:val="center"/>
            <w:tcMar>
              <w:top w:w="80" w:type="dxa"/>
              <w:start w:w="100" w:type="dxa"/>
              <w:bottom w:w="80" w:type="dxa"/>
              <w:end w:w="100" w:type="dxa"/>
            </w:tcMar>
          </w:tcPr>
          <w:p>
            <w:r/>
            <w:r>
              <w:rPr>
                <w:rFonts w:ascii="Aptos" w:hAnsi="Aptos"/>
                <w:b w:val="0"/>
                <w:sz w:val="15"/>
              </w:rPr>
              <w:t>Conclusión defendible</w:t>
            </w:r>
          </w:p>
        </w:tc>
        <w:tc>
          <w:tcPr>
            <w:tcW w:type="dxa" w:w="2448"/>
            <w:shd w:fill="F7F9FC"/>
            <w:vAlign w:val="center"/>
            <w:tcMar>
              <w:top w:w="80" w:type="dxa"/>
              <w:start w:w="100" w:type="dxa"/>
              <w:bottom w:w="80" w:type="dxa"/>
              <w:end w:w="100" w:type="dxa"/>
            </w:tcMar>
          </w:tcPr>
          <w:p>
            <w:r/>
            <w:r>
              <w:rPr>
                <w:rFonts w:ascii="Aptos" w:hAnsi="Aptos"/>
                <w:b w:val="0"/>
                <w:sz w:val="15"/>
              </w:rPr>
              <w:t>Transferencia si se demuestra</w:t>
            </w:r>
          </w:p>
        </w:tc>
        <w:tc>
          <w:tcPr>
            <w:tcW w:type="dxa" w:w="2448"/>
            <w:shd w:fill="F7F9FC"/>
            <w:vAlign w:val="center"/>
            <w:tcMar>
              <w:top w:w="80" w:type="dxa"/>
              <w:start w:w="100" w:type="dxa"/>
              <w:bottom w:w="80" w:type="dxa"/>
              <w:end w:w="100" w:type="dxa"/>
            </w:tcMar>
          </w:tcPr>
          <w:p>
            <w:r/>
            <w:r>
              <w:rPr>
                <w:rFonts w:ascii="Aptos" w:hAnsi="Aptos"/>
                <w:b w:val="0"/>
                <w:sz w:val="15"/>
              </w:rPr>
              <w:t>Transferencia normalizada si se demuestra</w:t>
            </w:r>
          </w:p>
        </w:tc>
        <w:tc>
          <w:tcPr>
            <w:tcW w:type="dxa" w:w="2448"/>
            <w:shd w:fill="F7F9FC"/>
            <w:vAlign w:val="center"/>
            <w:tcMar>
              <w:top w:w="80" w:type="dxa"/>
              <w:start w:w="100" w:type="dxa"/>
              <w:bottom w:w="80" w:type="dxa"/>
              <w:end w:w="100" w:type="dxa"/>
            </w:tcMar>
          </w:tcPr>
          <w:p>
            <w:r/>
            <w:r>
              <w:rPr>
                <w:rFonts w:ascii="Aptos" w:hAnsi="Aptos"/>
                <w:b w:val="0"/>
                <w:sz w:val="15"/>
              </w:rPr>
              <w:t>Reproducibilidad del pipeline</w:t>
            </w:r>
          </w:p>
        </w:tc>
      </w:tr>
      <w:tr>
        <w:tc>
          <w:tcPr>
            <w:tcW w:type="dxa" w:w="2016"/>
            <w:shd w:fill="FFFFFF"/>
            <w:vAlign w:val="center"/>
            <w:tcMar>
              <w:top w:w="80" w:type="dxa"/>
              <w:start w:w="100" w:type="dxa"/>
              <w:bottom w:w="80" w:type="dxa"/>
              <w:end w:w="100" w:type="dxa"/>
            </w:tcMar>
          </w:tcPr>
          <w:p>
            <w:r/>
            <w:r>
              <w:rPr>
                <w:rFonts w:ascii="Aptos" w:hAnsi="Aptos"/>
                <w:b w:val="0"/>
                <w:sz w:val="15"/>
              </w:rPr>
              <w:t>Costo de despliegue</w:t>
            </w:r>
          </w:p>
        </w:tc>
        <w:tc>
          <w:tcPr>
            <w:tcW w:type="dxa" w:w="2448"/>
            <w:shd w:fill="FFFFFF"/>
            <w:vAlign w:val="center"/>
            <w:tcMar>
              <w:top w:w="80" w:type="dxa"/>
              <w:start w:w="100" w:type="dxa"/>
              <w:bottom w:w="80" w:type="dxa"/>
              <w:end w:w="100" w:type="dxa"/>
            </w:tcMar>
          </w:tcPr>
          <w:p>
            <w:r/>
            <w:r>
              <w:rPr>
                <w:rFonts w:ascii="Aptos" w:hAnsi="Aptos"/>
                <w:b w:val="0"/>
                <w:sz w:val="15"/>
              </w:rPr>
              <w:t>Bajo tras entrenar</w:t>
            </w:r>
          </w:p>
        </w:tc>
        <w:tc>
          <w:tcPr>
            <w:tcW w:type="dxa" w:w="2448"/>
            <w:shd w:fill="FFFFFF"/>
            <w:vAlign w:val="center"/>
            <w:tcMar>
              <w:top w:w="80" w:type="dxa"/>
              <w:start w:w="100" w:type="dxa"/>
              <w:bottom w:w="80" w:type="dxa"/>
              <w:end w:w="100" w:type="dxa"/>
            </w:tcMar>
          </w:tcPr>
          <w:p>
            <w:r/>
            <w:r>
              <w:rPr>
                <w:rFonts w:ascii="Aptos" w:hAnsi="Aptos"/>
                <w:b w:val="0"/>
                <w:sz w:val="15"/>
              </w:rPr>
              <w:t>Medio por calibración</w:t>
            </w:r>
          </w:p>
        </w:tc>
        <w:tc>
          <w:tcPr>
            <w:tcW w:type="dxa" w:w="2448"/>
            <w:shd w:fill="FFFFFF"/>
            <w:vAlign w:val="center"/>
            <w:tcMar>
              <w:top w:w="80" w:type="dxa"/>
              <w:start w:w="100" w:type="dxa"/>
              <w:bottom w:w="80" w:type="dxa"/>
              <w:end w:w="100" w:type="dxa"/>
            </w:tcMar>
          </w:tcPr>
          <w:p>
            <w:r/>
            <w:r>
              <w:rPr>
                <w:rFonts w:ascii="Aptos" w:hAnsi="Aptos"/>
                <w:b w:val="0"/>
                <w:sz w:val="15"/>
              </w:rPr>
              <w:t>Alto por reentrenamiento</w:t>
            </w:r>
          </w:p>
        </w:tc>
      </w:tr>
      <w:tr>
        <w:tc>
          <w:tcPr>
            <w:tcW w:type="dxa" w:w="2016"/>
            <w:shd w:fill="F7F9FC"/>
            <w:vAlign w:val="center"/>
            <w:tcMar>
              <w:top w:w="80" w:type="dxa"/>
              <w:start w:w="100" w:type="dxa"/>
              <w:bottom w:w="80" w:type="dxa"/>
              <w:end w:w="100" w:type="dxa"/>
            </w:tcMar>
          </w:tcPr>
          <w:p>
            <w:r/>
            <w:r>
              <w:rPr>
                <w:rFonts w:ascii="Aptos" w:hAnsi="Aptos"/>
                <w:b w:val="0"/>
                <w:sz w:val="15"/>
              </w:rPr>
              <w:t>Riesgo de sobreprometer</w:t>
            </w:r>
          </w:p>
        </w:tc>
        <w:tc>
          <w:tcPr>
            <w:tcW w:type="dxa" w:w="2448"/>
            <w:shd w:fill="F7F9FC"/>
            <w:vAlign w:val="center"/>
            <w:tcMar>
              <w:top w:w="80" w:type="dxa"/>
              <w:start w:w="100" w:type="dxa"/>
              <w:bottom w:w="80" w:type="dxa"/>
              <w:end w:w="100" w:type="dxa"/>
            </w:tcMar>
          </w:tcPr>
          <w:p>
            <w:r/>
            <w:r>
              <w:rPr>
                <w:rFonts w:ascii="Aptos" w:hAnsi="Aptos"/>
                <w:b w:val="0"/>
                <w:sz w:val="15"/>
              </w:rPr>
              <w:t>Alto</w:t>
            </w:r>
          </w:p>
        </w:tc>
        <w:tc>
          <w:tcPr>
            <w:tcW w:type="dxa" w:w="2448"/>
            <w:shd w:fill="F7F9FC"/>
            <w:vAlign w:val="center"/>
            <w:tcMar>
              <w:top w:w="80" w:type="dxa"/>
              <w:start w:w="100" w:type="dxa"/>
              <w:bottom w:w="80" w:type="dxa"/>
              <w:end w:w="100" w:type="dxa"/>
            </w:tcMar>
          </w:tcPr>
          <w:p>
            <w:r/>
            <w:r>
              <w:rPr>
                <w:rFonts w:ascii="Aptos" w:hAnsi="Aptos"/>
                <w:b w:val="0"/>
                <w:sz w:val="15"/>
              </w:rPr>
              <w:t>Medio</w:t>
            </w:r>
          </w:p>
        </w:tc>
        <w:tc>
          <w:tcPr>
            <w:tcW w:type="dxa" w:w="2448"/>
            <w:shd w:fill="F7F9FC"/>
            <w:vAlign w:val="center"/>
            <w:tcMar>
              <w:top w:w="80" w:type="dxa"/>
              <w:start w:w="100" w:type="dxa"/>
              <w:bottom w:w="80" w:type="dxa"/>
              <w:end w:w="100" w:type="dxa"/>
            </w:tcMar>
          </w:tcPr>
          <w:p>
            <w:r/>
            <w:r>
              <w:rPr>
                <w:rFonts w:ascii="Aptos" w:hAnsi="Aptos"/>
                <w:b w:val="0"/>
                <w:sz w:val="15"/>
              </w:rPr>
              <w:t>Bajo</w:t>
            </w:r>
          </w:p>
        </w:tc>
      </w:tr>
    </w:tbl>
    <w:p>
      <w:pPr>
        <w:widowControl/>
        <w:spacing w:after="0"/>
      </w:pPr>
    </w:p>
    <w:p>
      <w:pPr>
        <w:pStyle w:val="Heading2"/>
        <w:spacing w:before="160" w:after="80"/>
      </w:pPr>
      <w:r>
        <w:t>8.1 No son alternativas totalmente excluyentes</w:t>
      </w:r>
    </w:p>
    <w:p>
      <w:pPr>
        <w:widowControl/>
        <w:spacing w:after="100" w:line="259" w:lineRule="auto"/>
      </w:pPr>
      <w:r>
        <w:rPr>
          <w:i w:val="0"/>
        </w:rPr>
        <w:t>La propuesta C puede ser la arquitectura principal y las propuestas A o B pueden evaluarse como experimentos secundarios. Por ejemplo, se pueden entrenar modelos locales y, adicionalmente, probar si un modelo normalizado transfiere entre dos nodos. Si falla, el resultado sigue siendo útil porque demuestra la necesidad del entrenamiento local.</w:t>
      </w:r>
    </w:p>
    <w:p>
      <w:pPr>
        <w:pStyle w:val="Heading2"/>
        <w:spacing w:before="160" w:after="80"/>
      </w:pPr>
      <w:r>
        <w:t>8.2 Jerarquía de afirmaciones</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1008"/>
            <w:shd w:fill="183B66"/>
            <w:vAlign w:val="center"/>
            <w:tcMar>
              <w:top w:w="80" w:type="dxa"/>
              <w:start w:w="100" w:type="dxa"/>
              <w:bottom w:w="80" w:type="dxa"/>
              <w:end w:w="100" w:type="dxa"/>
            </w:tcMar>
          </w:tcPr>
          <w:p>
            <w:r/>
            <w:r>
              <w:rPr>
                <w:rFonts w:ascii="Aptos" w:hAnsi="Aptos"/>
                <w:b/>
                <w:color w:val="FFFFFF"/>
                <w:sz w:val="17"/>
              </w:rPr>
              <w:t>Nivel</w:t>
            </w:r>
          </w:p>
        </w:tc>
        <w:tc>
          <w:tcPr>
            <w:tcW w:type="dxa" w:w="4896"/>
            <w:shd w:fill="183B66"/>
            <w:vAlign w:val="center"/>
            <w:tcMar>
              <w:top w:w="80" w:type="dxa"/>
              <w:start w:w="100" w:type="dxa"/>
              <w:bottom w:w="80" w:type="dxa"/>
              <w:end w:w="100" w:type="dxa"/>
            </w:tcMar>
          </w:tcPr>
          <w:p>
            <w:r/>
            <w:r>
              <w:rPr>
                <w:rFonts w:ascii="Aptos" w:hAnsi="Aptos"/>
                <w:b/>
                <w:color w:val="FFFFFF"/>
                <w:sz w:val="17"/>
              </w:rPr>
              <w:t>Afirmación</w:t>
            </w:r>
          </w:p>
        </w:tc>
        <w:tc>
          <w:tcPr>
            <w:tcW w:type="dxa" w:w="3456"/>
            <w:shd w:fill="183B66"/>
            <w:vAlign w:val="center"/>
            <w:tcMar>
              <w:top w:w="80" w:type="dxa"/>
              <w:start w:w="100" w:type="dxa"/>
              <w:bottom w:w="80" w:type="dxa"/>
              <w:end w:w="100" w:type="dxa"/>
            </w:tcMar>
          </w:tcPr>
          <w:p>
            <w:r/>
            <w:r>
              <w:rPr>
                <w:rFonts w:ascii="Aptos" w:hAnsi="Aptos"/>
                <w:b/>
                <w:color w:val="FFFFFF"/>
                <w:sz w:val="17"/>
              </w:rPr>
              <w:t>Evidencia requerida</w:t>
            </w:r>
          </w:p>
        </w:tc>
      </w:tr>
      <w:tr>
        <w:tc>
          <w:tcPr>
            <w:tcW w:type="dxa" w:w="1008"/>
            <w:shd w:fill="FFFFFF"/>
            <w:vAlign w:val="center"/>
            <w:tcMar>
              <w:top w:w="80" w:type="dxa"/>
              <w:start w:w="100" w:type="dxa"/>
              <w:bottom w:w="80" w:type="dxa"/>
              <w:end w:w="100" w:type="dxa"/>
            </w:tcMar>
          </w:tcPr>
          <w:p>
            <w:r/>
            <w:r>
              <w:rPr>
                <w:rFonts w:ascii="Aptos" w:hAnsi="Aptos"/>
                <w:b w:val="0"/>
                <w:sz w:val="17"/>
              </w:rPr>
              <w:t>1</w:t>
            </w:r>
          </w:p>
        </w:tc>
        <w:tc>
          <w:tcPr>
            <w:tcW w:type="dxa" w:w="4896"/>
            <w:shd w:fill="FFFFFF"/>
            <w:vAlign w:val="center"/>
            <w:tcMar>
              <w:top w:w="80" w:type="dxa"/>
              <w:start w:w="100" w:type="dxa"/>
              <w:bottom w:w="80" w:type="dxa"/>
              <w:end w:w="100" w:type="dxa"/>
            </w:tcMar>
          </w:tcPr>
          <w:p>
            <w:r/>
            <w:r>
              <w:rPr>
                <w:rFonts w:ascii="Aptos" w:hAnsi="Aptos"/>
                <w:b w:val="0"/>
                <w:sz w:val="17"/>
              </w:rPr>
              <w:t>El pipeline funciona en un nodo.</w:t>
            </w:r>
          </w:p>
        </w:tc>
        <w:tc>
          <w:tcPr>
            <w:tcW w:type="dxa" w:w="3456"/>
            <w:shd w:fill="FFFFFF"/>
            <w:vAlign w:val="center"/>
            <w:tcMar>
              <w:top w:w="80" w:type="dxa"/>
              <w:start w:w="100" w:type="dxa"/>
              <w:bottom w:w="80" w:type="dxa"/>
              <w:end w:w="100" w:type="dxa"/>
            </w:tcMar>
          </w:tcPr>
          <w:p>
            <w:r/>
            <w:r>
              <w:rPr>
                <w:rFonts w:ascii="Aptos" w:hAnsi="Aptos"/>
                <w:b w:val="0"/>
                <w:sz w:val="17"/>
              </w:rPr>
              <w:t>Campaña, modelo local y agente evaluados</w:t>
            </w:r>
          </w:p>
        </w:tc>
      </w:tr>
      <w:tr>
        <w:tc>
          <w:tcPr>
            <w:tcW w:type="dxa" w:w="1008"/>
            <w:shd w:fill="F7F9FC"/>
            <w:vAlign w:val="center"/>
            <w:tcMar>
              <w:top w:w="80" w:type="dxa"/>
              <w:start w:w="100" w:type="dxa"/>
              <w:bottom w:w="80" w:type="dxa"/>
              <w:end w:w="100" w:type="dxa"/>
            </w:tcMar>
          </w:tcPr>
          <w:p>
            <w:r/>
            <w:r>
              <w:rPr>
                <w:rFonts w:ascii="Aptos" w:hAnsi="Aptos"/>
                <w:b w:val="0"/>
                <w:sz w:val="17"/>
              </w:rPr>
              <w:t>2</w:t>
            </w:r>
          </w:p>
        </w:tc>
        <w:tc>
          <w:tcPr>
            <w:tcW w:type="dxa" w:w="4896"/>
            <w:shd w:fill="F7F9FC"/>
            <w:vAlign w:val="center"/>
            <w:tcMar>
              <w:top w:w="80" w:type="dxa"/>
              <w:start w:w="100" w:type="dxa"/>
              <w:bottom w:w="80" w:type="dxa"/>
              <w:end w:w="100" w:type="dxa"/>
            </w:tcMar>
          </w:tcPr>
          <w:p>
            <w:r/>
            <w:r>
              <w:rPr>
                <w:rFonts w:ascii="Aptos" w:hAnsi="Aptos"/>
                <w:b w:val="0"/>
                <w:sz w:val="17"/>
              </w:rPr>
              <w:t>El pipeline puede repetirse en otro nodo.</w:t>
            </w:r>
          </w:p>
        </w:tc>
        <w:tc>
          <w:tcPr>
            <w:tcW w:type="dxa" w:w="3456"/>
            <w:shd w:fill="F7F9FC"/>
            <w:vAlign w:val="center"/>
            <w:tcMar>
              <w:top w:w="80" w:type="dxa"/>
              <w:start w:w="100" w:type="dxa"/>
              <w:bottom w:w="80" w:type="dxa"/>
              <w:end w:w="100" w:type="dxa"/>
            </w:tcMar>
          </w:tcPr>
          <w:p>
            <w:r/>
            <w:r>
              <w:rPr>
                <w:rFonts w:ascii="Aptos" w:hAnsi="Aptos"/>
                <w:b w:val="0"/>
                <w:sz w:val="17"/>
              </w:rPr>
              <w:t>Segunda ejecución completa reproducible</w:t>
            </w:r>
          </w:p>
        </w:tc>
      </w:tr>
      <w:tr>
        <w:tc>
          <w:tcPr>
            <w:tcW w:type="dxa" w:w="1008"/>
            <w:shd w:fill="FFFFFF"/>
            <w:vAlign w:val="center"/>
            <w:tcMar>
              <w:top w:w="80" w:type="dxa"/>
              <w:start w:w="100" w:type="dxa"/>
              <w:bottom w:w="80" w:type="dxa"/>
              <w:end w:w="100" w:type="dxa"/>
            </w:tcMar>
          </w:tcPr>
          <w:p>
            <w:r/>
            <w:r>
              <w:rPr>
                <w:rFonts w:ascii="Aptos" w:hAnsi="Aptos"/>
                <w:b w:val="0"/>
                <w:sz w:val="17"/>
              </w:rPr>
              <w:t>3</w:t>
            </w:r>
          </w:p>
        </w:tc>
        <w:tc>
          <w:tcPr>
            <w:tcW w:type="dxa" w:w="4896"/>
            <w:shd w:fill="FFFFFF"/>
            <w:vAlign w:val="center"/>
            <w:tcMar>
              <w:top w:w="80" w:type="dxa"/>
              <w:start w:w="100" w:type="dxa"/>
              <w:bottom w:w="80" w:type="dxa"/>
              <w:end w:w="100" w:type="dxa"/>
            </w:tcMar>
          </w:tcPr>
          <w:p>
            <w:r/>
            <w:r>
              <w:rPr>
                <w:rFonts w:ascii="Aptos" w:hAnsi="Aptos"/>
                <w:b w:val="0"/>
                <w:sz w:val="17"/>
              </w:rPr>
              <w:t>Un modelo local generaliza dentro de su nodo.</w:t>
            </w:r>
          </w:p>
        </w:tc>
        <w:tc>
          <w:tcPr>
            <w:tcW w:type="dxa" w:w="3456"/>
            <w:shd w:fill="FFFFFF"/>
            <w:vAlign w:val="center"/>
            <w:tcMar>
              <w:top w:w="80" w:type="dxa"/>
              <w:start w:w="100" w:type="dxa"/>
              <w:bottom w:w="80" w:type="dxa"/>
              <w:end w:w="100" w:type="dxa"/>
            </w:tcMar>
          </w:tcPr>
          <w:p>
            <w:r/>
            <w:r>
              <w:rPr>
                <w:rFonts w:ascii="Aptos" w:hAnsi="Aptos"/>
                <w:b w:val="0"/>
                <w:sz w:val="17"/>
              </w:rPr>
              <w:t>Splits por corridas/workloads</w:t>
            </w:r>
          </w:p>
        </w:tc>
      </w:tr>
      <w:tr>
        <w:tc>
          <w:tcPr>
            <w:tcW w:type="dxa" w:w="1008"/>
            <w:shd w:fill="F7F9FC"/>
            <w:vAlign w:val="center"/>
            <w:tcMar>
              <w:top w:w="80" w:type="dxa"/>
              <w:start w:w="100" w:type="dxa"/>
              <w:bottom w:w="80" w:type="dxa"/>
              <w:end w:w="100" w:type="dxa"/>
            </w:tcMar>
          </w:tcPr>
          <w:p>
            <w:r/>
            <w:r>
              <w:rPr>
                <w:rFonts w:ascii="Aptos" w:hAnsi="Aptos"/>
                <w:b w:val="0"/>
                <w:sz w:val="17"/>
              </w:rPr>
              <w:t>4</w:t>
            </w:r>
          </w:p>
        </w:tc>
        <w:tc>
          <w:tcPr>
            <w:tcW w:type="dxa" w:w="4896"/>
            <w:shd w:fill="F7F9FC"/>
            <w:vAlign w:val="center"/>
            <w:tcMar>
              <w:top w:w="80" w:type="dxa"/>
              <w:start w:w="100" w:type="dxa"/>
              <w:bottom w:w="80" w:type="dxa"/>
              <w:end w:w="100" w:type="dxa"/>
            </w:tcMar>
          </w:tcPr>
          <w:p>
            <w:r/>
            <w:r>
              <w:rPr>
                <w:rFonts w:ascii="Aptos" w:hAnsi="Aptos"/>
                <w:b w:val="0"/>
                <w:sz w:val="17"/>
              </w:rPr>
              <w:t>Features normalizadas transfieren entre nodos.</w:t>
            </w:r>
          </w:p>
        </w:tc>
        <w:tc>
          <w:tcPr>
            <w:tcW w:type="dxa" w:w="3456"/>
            <w:shd w:fill="F7F9FC"/>
            <w:vAlign w:val="center"/>
            <w:tcMar>
              <w:top w:w="80" w:type="dxa"/>
              <w:start w:w="100" w:type="dxa"/>
              <w:bottom w:w="80" w:type="dxa"/>
              <w:end w:w="100" w:type="dxa"/>
            </w:tcMar>
          </w:tcPr>
          <w:p>
            <w:r/>
            <w:r>
              <w:rPr>
                <w:rFonts w:ascii="Aptos" w:hAnsi="Aptos"/>
                <w:b w:val="0"/>
                <w:sz w:val="17"/>
              </w:rPr>
              <w:t>Prueba cross-node con nodos completos fuera</w:t>
            </w:r>
          </w:p>
        </w:tc>
      </w:tr>
      <w:tr>
        <w:tc>
          <w:tcPr>
            <w:tcW w:type="dxa" w:w="1008"/>
            <w:shd w:fill="FFFFFF"/>
            <w:vAlign w:val="center"/>
            <w:tcMar>
              <w:top w:w="80" w:type="dxa"/>
              <w:start w:w="100" w:type="dxa"/>
              <w:bottom w:w="80" w:type="dxa"/>
              <w:end w:w="100" w:type="dxa"/>
            </w:tcMar>
          </w:tcPr>
          <w:p>
            <w:r/>
            <w:r>
              <w:rPr>
                <w:rFonts w:ascii="Aptos" w:hAnsi="Aptos"/>
                <w:b w:val="0"/>
                <w:sz w:val="17"/>
              </w:rPr>
              <w:t>5</w:t>
            </w:r>
          </w:p>
        </w:tc>
        <w:tc>
          <w:tcPr>
            <w:tcW w:type="dxa" w:w="4896"/>
            <w:shd w:fill="FFFFFF"/>
            <w:vAlign w:val="center"/>
            <w:tcMar>
              <w:top w:w="80" w:type="dxa"/>
              <w:start w:w="100" w:type="dxa"/>
              <w:bottom w:w="80" w:type="dxa"/>
              <w:end w:w="100" w:type="dxa"/>
            </w:tcMar>
          </w:tcPr>
          <w:p>
            <w:r/>
            <w:r>
              <w:rPr>
                <w:rFonts w:ascii="Aptos" w:hAnsi="Aptos"/>
                <w:b w:val="0"/>
                <w:sz w:val="17"/>
              </w:rPr>
              <w:t>El modelo es portable a hardware no observado.</w:t>
            </w:r>
          </w:p>
        </w:tc>
        <w:tc>
          <w:tcPr>
            <w:tcW w:type="dxa" w:w="3456"/>
            <w:shd w:fill="FFFFFF"/>
            <w:vAlign w:val="center"/>
            <w:tcMar>
              <w:top w:w="80" w:type="dxa"/>
              <w:start w:w="100" w:type="dxa"/>
              <w:bottom w:w="80" w:type="dxa"/>
              <w:end w:w="100" w:type="dxa"/>
            </w:tcMar>
          </w:tcPr>
          <w:p>
            <w:r/>
            <w:r>
              <w:rPr>
                <w:rFonts w:ascii="Aptos" w:hAnsi="Aptos"/>
                <w:b w:val="0"/>
                <w:sz w:val="17"/>
              </w:rPr>
              <w:t>Diversidad de plataformas mucho mayor</w:t>
            </w:r>
          </w:p>
        </w:tc>
      </w:tr>
    </w:tbl>
    <w:p>
      <w:pPr>
        <w:widowControl/>
        <w:spacing w:after="0"/>
      </w:pPr>
    </w:p>
    <w:p>
      <w:pPr>
        <w:widowControl/>
      </w:pPr>
      <w:r>
        <w:br w:type="page"/>
      </w:r>
    </w:p>
    <w:p>
      <w:pPr>
        <w:pStyle w:val="Heading1"/>
        <w:spacing w:before="200" w:after="120"/>
      </w:pPr>
      <w:r>
        <w:t>9. Implicaciones para entrenamiento, predicción y control DVFS</w:t>
      </w:r>
    </w:p>
    <w:p>
      <w:pPr>
        <w:pStyle w:val="Heading2"/>
        <w:spacing w:before="160" w:after="80"/>
      </w:pPr>
      <w:r>
        <w:t>9.1 Entrenamiento</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1152"/>
            <w:shd w:fill="183B66"/>
            <w:vAlign w:val="center"/>
            <w:tcMar>
              <w:top w:w="80" w:type="dxa"/>
              <w:start w:w="100" w:type="dxa"/>
              <w:bottom w:w="80" w:type="dxa"/>
              <w:end w:w="100" w:type="dxa"/>
            </w:tcMar>
          </w:tcPr>
          <w:p>
            <w:r/>
            <w:r>
              <w:rPr>
                <w:rFonts w:ascii="Aptos" w:hAnsi="Aptos"/>
                <w:b/>
                <w:color w:val="FFFFFF"/>
                <w:sz w:val="17"/>
              </w:rPr>
              <w:t>Alternativa</w:t>
            </w:r>
          </w:p>
        </w:tc>
        <w:tc>
          <w:tcPr>
            <w:tcW w:type="dxa" w:w="3456"/>
            <w:shd w:fill="183B66"/>
            <w:vAlign w:val="center"/>
            <w:tcMar>
              <w:top w:w="80" w:type="dxa"/>
              <w:start w:w="100" w:type="dxa"/>
              <w:bottom w:w="80" w:type="dxa"/>
              <w:end w:w="100" w:type="dxa"/>
            </w:tcMar>
          </w:tcPr>
          <w:p>
            <w:r/>
            <w:r>
              <w:rPr>
                <w:rFonts w:ascii="Aptos" w:hAnsi="Aptos"/>
                <w:b/>
                <w:color w:val="FFFFFF"/>
                <w:sz w:val="17"/>
              </w:rPr>
              <w:t>Entrada</w:t>
            </w:r>
          </w:p>
        </w:tc>
        <w:tc>
          <w:tcPr>
            <w:tcW w:type="dxa" w:w="2016"/>
            <w:shd w:fill="183B66"/>
            <w:vAlign w:val="center"/>
            <w:tcMar>
              <w:top w:w="80" w:type="dxa"/>
              <w:start w:w="100" w:type="dxa"/>
              <w:bottom w:w="80" w:type="dxa"/>
              <w:end w:w="100" w:type="dxa"/>
            </w:tcMar>
          </w:tcPr>
          <w:p>
            <w:r/>
            <w:r>
              <w:rPr>
                <w:rFonts w:ascii="Aptos" w:hAnsi="Aptos"/>
                <w:b/>
                <w:color w:val="FFFFFF"/>
                <w:sz w:val="17"/>
              </w:rPr>
              <w:t>Etiqueta</w:t>
            </w:r>
          </w:p>
        </w:tc>
        <w:tc>
          <w:tcPr>
            <w:tcW w:type="dxa" w:w="3312"/>
            <w:shd w:fill="183B66"/>
            <w:vAlign w:val="center"/>
            <w:tcMar>
              <w:top w:w="80" w:type="dxa"/>
              <w:start w:w="100" w:type="dxa"/>
              <w:bottom w:w="80" w:type="dxa"/>
              <w:end w:w="100" w:type="dxa"/>
            </w:tcMar>
          </w:tcPr>
          <w:p>
            <w:r/>
            <w:r>
              <w:rPr>
                <w:rFonts w:ascii="Aptos" w:hAnsi="Aptos"/>
                <w:b/>
                <w:color w:val="FFFFFF"/>
                <w:sz w:val="17"/>
              </w:rPr>
              <w:t>Split recomendado</w:t>
            </w:r>
          </w:p>
        </w:tc>
      </w:tr>
      <w:tr>
        <w:tc>
          <w:tcPr>
            <w:tcW w:type="dxa" w:w="1152"/>
            <w:shd w:fill="FFFFFF"/>
            <w:vAlign w:val="center"/>
            <w:tcMar>
              <w:top w:w="80" w:type="dxa"/>
              <w:start w:w="100" w:type="dxa"/>
              <w:bottom w:w="80" w:type="dxa"/>
              <w:end w:w="100" w:type="dxa"/>
            </w:tcMar>
          </w:tcPr>
          <w:p>
            <w:r/>
            <w:r>
              <w:rPr>
                <w:rFonts w:ascii="Aptos" w:hAnsi="Aptos"/>
                <w:b w:val="0"/>
                <w:sz w:val="17"/>
              </w:rPr>
              <w:t>A</w:t>
            </w:r>
          </w:p>
        </w:tc>
        <w:tc>
          <w:tcPr>
            <w:tcW w:type="dxa" w:w="3456"/>
            <w:shd w:fill="FFFFFF"/>
            <w:vAlign w:val="center"/>
            <w:tcMar>
              <w:top w:w="80" w:type="dxa"/>
              <w:start w:w="100" w:type="dxa"/>
              <w:bottom w:w="80" w:type="dxa"/>
              <w:end w:w="100" w:type="dxa"/>
            </w:tcMar>
          </w:tcPr>
          <w:p>
            <w:r/>
            <w:r>
              <w:rPr>
                <w:rFonts w:ascii="Aptos" w:hAnsi="Aptos"/>
                <w:b w:val="0"/>
                <w:sz w:val="17"/>
              </w:rPr>
              <w:t>Telemetría + hardware profile</w:t>
            </w:r>
          </w:p>
        </w:tc>
        <w:tc>
          <w:tcPr>
            <w:tcW w:type="dxa" w:w="2016"/>
            <w:shd w:fill="FFFFFF"/>
            <w:vAlign w:val="center"/>
            <w:tcMar>
              <w:top w:w="80" w:type="dxa"/>
              <w:start w:w="100" w:type="dxa"/>
              <w:bottom w:w="80" w:type="dxa"/>
              <w:end w:w="100" w:type="dxa"/>
            </w:tcMar>
          </w:tcPr>
          <w:p>
            <w:r/>
            <w:r>
              <w:rPr>
                <w:rFonts w:ascii="Aptos" w:hAnsi="Aptos"/>
                <w:b w:val="0"/>
                <w:sz w:val="17"/>
              </w:rPr>
              <w:t>Compute/memory</w:t>
            </w:r>
          </w:p>
        </w:tc>
        <w:tc>
          <w:tcPr>
            <w:tcW w:type="dxa" w:w="3312"/>
            <w:shd w:fill="FFFFFF"/>
            <w:vAlign w:val="center"/>
            <w:tcMar>
              <w:top w:w="80" w:type="dxa"/>
              <w:start w:w="100" w:type="dxa"/>
              <w:bottom w:w="80" w:type="dxa"/>
              <w:end w:w="100" w:type="dxa"/>
            </w:tcMar>
          </w:tcPr>
          <w:p>
            <w:r/>
            <w:r>
              <w:rPr>
                <w:rFonts w:ascii="Aptos" w:hAnsi="Aptos"/>
                <w:b w:val="0"/>
                <w:sz w:val="17"/>
              </w:rPr>
              <w:t>Leave-one-node-out</w:t>
            </w:r>
          </w:p>
        </w:tc>
      </w:tr>
      <w:tr>
        <w:tc>
          <w:tcPr>
            <w:tcW w:type="dxa" w:w="1152"/>
            <w:shd w:fill="F7F9FC"/>
            <w:vAlign w:val="center"/>
            <w:tcMar>
              <w:top w:w="80" w:type="dxa"/>
              <w:start w:w="100" w:type="dxa"/>
              <w:bottom w:w="80" w:type="dxa"/>
              <w:end w:w="100" w:type="dxa"/>
            </w:tcMar>
          </w:tcPr>
          <w:p>
            <w:r/>
            <w:r>
              <w:rPr>
                <w:rFonts w:ascii="Aptos" w:hAnsi="Aptos"/>
                <w:b w:val="0"/>
                <w:sz w:val="17"/>
              </w:rPr>
              <w:t>B</w:t>
            </w:r>
          </w:p>
        </w:tc>
        <w:tc>
          <w:tcPr>
            <w:tcW w:type="dxa" w:w="3456"/>
            <w:shd w:fill="F7F9FC"/>
            <w:vAlign w:val="center"/>
            <w:tcMar>
              <w:top w:w="80" w:type="dxa"/>
              <w:start w:w="100" w:type="dxa"/>
              <w:bottom w:w="80" w:type="dxa"/>
              <w:end w:w="100" w:type="dxa"/>
            </w:tcMar>
          </w:tcPr>
          <w:p>
            <w:r/>
            <w:r>
              <w:rPr>
                <w:rFonts w:ascii="Aptos" w:hAnsi="Aptos"/>
                <w:b w:val="0"/>
                <w:sz w:val="17"/>
              </w:rPr>
              <w:t>Features normalizadas</w:t>
            </w:r>
          </w:p>
        </w:tc>
        <w:tc>
          <w:tcPr>
            <w:tcW w:type="dxa" w:w="2016"/>
            <w:shd w:fill="F7F9FC"/>
            <w:vAlign w:val="center"/>
            <w:tcMar>
              <w:top w:w="80" w:type="dxa"/>
              <w:start w:w="100" w:type="dxa"/>
              <w:bottom w:w="80" w:type="dxa"/>
              <w:end w:w="100" w:type="dxa"/>
            </w:tcMar>
          </w:tcPr>
          <w:p>
            <w:r/>
            <w:r>
              <w:rPr>
                <w:rFonts w:ascii="Aptos" w:hAnsi="Aptos"/>
                <w:b w:val="0"/>
                <w:sz w:val="17"/>
              </w:rPr>
              <w:t>Compute/memory</w:t>
            </w:r>
          </w:p>
        </w:tc>
        <w:tc>
          <w:tcPr>
            <w:tcW w:type="dxa" w:w="3312"/>
            <w:shd w:fill="F7F9FC"/>
            <w:vAlign w:val="center"/>
            <w:tcMar>
              <w:top w:w="80" w:type="dxa"/>
              <w:start w:w="100" w:type="dxa"/>
              <w:bottom w:w="80" w:type="dxa"/>
              <w:end w:w="100" w:type="dxa"/>
            </w:tcMar>
          </w:tcPr>
          <w:p>
            <w:r/>
            <w:r>
              <w:rPr>
                <w:rFonts w:ascii="Aptos" w:hAnsi="Aptos"/>
                <w:b w:val="0"/>
                <w:sz w:val="17"/>
              </w:rPr>
              <w:t>Leave-one-node-out</w:t>
            </w:r>
          </w:p>
        </w:tc>
      </w:tr>
      <w:tr>
        <w:tc>
          <w:tcPr>
            <w:tcW w:type="dxa" w:w="1152"/>
            <w:shd w:fill="FFFFFF"/>
            <w:vAlign w:val="center"/>
            <w:tcMar>
              <w:top w:w="80" w:type="dxa"/>
              <w:start w:w="100" w:type="dxa"/>
              <w:bottom w:w="80" w:type="dxa"/>
              <w:end w:w="100" w:type="dxa"/>
            </w:tcMar>
          </w:tcPr>
          <w:p>
            <w:r/>
            <w:r>
              <w:rPr>
                <w:rFonts w:ascii="Aptos" w:hAnsi="Aptos"/>
                <w:b w:val="0"/>
                <w:sz w:val="17"/>
              </w:rPr>
              <w:t>C</w:t>
            </w:r>
          </w:p>
        </w:tc>
        <w:tc>
          <w:tcPr>
            <w:tcW w:type="dxa" w:w="3456"/>
            <w:shd w:fill="FFFFFF"/>
            <w:vAlign w:val="center"/>
            <w:tcMar>
              <w:top w:w="80" w:type="dxa"/>
              <w:start w:w="100" w:type="dxa"/>
              <w:bottom w:w="80" w:type="dxa"/>
              <w:end w:w="100" w:type="dxa"/>
            </w:tcMar>
          </w:tcPr>
          <w:p>
            <w:r/>
            <w:r>
              <w:rPr>
                <w:rFonts w:ascii="Aptos" w:hAnsi="Aptos"/>
                <w:b w:val="0"/>
                <w:sz w:val="17"/>
              </w:rPr>
              <w:t>Features locales</w:t>
            </w:r>
          </w:p>
        </w:tc>
        <w:tc>
          <w:tcPr>
            <w:tcW w:type="dxa" w:w="2016"/>
            <w:shd w:fill="FFFFFF"/>
            <w:vAlign w:val="center"/>
            <w:tcMar>
              <w:top w:w="80" w:type="dxa"/>
              <w:start w:w="100" w:type="dxa"/>
              <w:bottom w:w="80" w:type="dxa"/>
              <w:end w:w="100" w:type="dxa"/>
            </w:tcMar>
          </w:tcPr>
          <w:p>
            <w:r/>
            <w:r>
              <w:rPr>
                <w:rFonts w:ascii="Aptos" w:hAnsi="Aptos"/>
                <w:b w:val="0"/>
                <w:sz w:val="17"/>
              </w:rPr>
              <w:t>Compute/memory</w:t>
            </w:r>
          </w:p>
        </w:tc>
        <w:tc>
          <w:tcPr>
            <w:tcW w:type="dxa" w:w="3312"/>
            <w:shd w:fill="FFFFFF"/>
            <w:vAlign w:val="center"/>
            <w:tcMar>
              <w:top w:w="80" w:type="dxa"/>
              <w:start w:w="100" w:type="dxa"/>
              <w:bottom w:w="80" w:type="dxa"/>
              <w:end w:w="100" w:type="dxa"/>
            </w:tcMar>
          </w:tcPr>
          <w:p>
            <w:r/>
            <w:r>
              <w:rPr>
                <w:rFonts w:ascii="Aptos" w:hAnsi="Aptos"/>
                <w:b w:val="0"/>
                <w:sz w:val="17"/>
              </w:rPr>
              <w:t>Group split por run/workload</w:t>
            </w:r>
          </w:p>
        </w:tc>
      </w:tr>
    </w:tbl>
    <w:p>
      <w:pPr>
        <w:widowControl/>
        <w:spacing w:after="0"/>
      </w:pPr>
    </w:p>
    <w:p>
      <w:pPr>
        <w:pStyle w:val="Heading2"/>
        <w:spacing w:before="160" w:after="80"/>
      </w:pPr>
      <w:r>
        <w:t>9.2 Predicción</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1296"/>
            <w:shd w:fill="183B66"/>
            <w:vAlign w:val="center"/>
            <w:tcMar>
              <w:top w:w="80" w:type="dxa"/>
              <w:start w:w="100" w:type="dxa"/>
              <w:bottom w:w="80" w:type="dxa"/>
              <w:end w:w="100" w:type="dxa"/>
            </w:tcMar>
          </w:tcPr>
          <w:p>
            <w:r/>
            <w:r>
              <w:rPr>
                <w:rFonts w:ascii="Aptos" w:hAnsi="Aptos"/>
                <w:b/>
                <w:color w:val="FFFFFF"/>
                <w:sz w:val="17"/>
              </w:rPr>
              <w:t>Alternativa</w:t>
            </w:r>
          </w:p>
        </w:tc>
        <w:tc>
          <w:tcPr>
            <w:tcW w:type="dxa" w:w="3888"/>
            <w:shd w:fill="183B66"/>
            <w:vAlign w:val="center"/>
            <w:tcMar>
              <w:top w:w="80" w:type="dxa"/>
              <w:start w:w="100" w:type="dxa"/>
              <w:bottom w:w="80" w:type="dxa"/>
              <w:end w:w="100" w:type="dxa"/>
            </w:tcMar>
          </w:tcPr>
          <w:p>
            <w:r/>
            <w:r>
              <w:rPr>
                <w:rFonts w:ascii="Aptos" w:hAnsi="Aptos"/>
                <w:b/>
                <w:color w:val="FFFFFF"/>
                <w:sz w:val="17"/>
              </w:rPr>
              <w:t>Requisito en despliegue</w:t>
            </w:r>
          </w:p>
        </w:tc>
        <w:tc>
          <w:tcPr>
            <w:tcW w:type="dxa" w:w="4752"/>
            <w:shd w:fill="183B66"/>
            <w:vAlign w:val="center"/>
            <w:tcMar>
              <w:top w:w="80" w:type="dxa"/>
              <w:start w:w="100" w:type="dxa"/>
              <w:bottom w:w="80" w:type="dxa"/>
              <w:end w:w="100" w:type="dxa"/>
            </w:tcMar>
          </w:tcPr>
          <w:p>
            <w:r/>
            <w:r>
              <w:rPr>
                <w:rFonts w:ascii="Aptos" w:hAnsi="Aptos"/>
                <w:b/>
                <w:color w:val="FFFFFF"/>
                <w:sz w:val="17"/>
              </w:rPr>
              <w:t>Comportamiento ante nodo nuevo</w:t>
            </w:r>
          </w:p>
        </w:tc>
      </w:tr>
      <w:tr>
        <w:tc>
          <w:tcPr>
            <w:tcW w:type="dxa" w:w="1296"/>
            <w:shd w:fill="FFFFFF"/>
            <w:vAlign w:val="center"/>
            <w:tcMar>
              <w:top w:w="80" w:type="dxa"/>
              <w:start w:w="100" w:type="dxa"/>
              <w:bottom w:w="80" w:type="dxa"/>
              <w:end w:w="100" w:type="dxa"/>
            </w:tcMar>
          </w:tcPr>
          <w:p>
            <w:r/>
            <w:r>
              <w:rPr>
                <w:rFonts w:ascii="Aptos" w:hAnsi="Aptos"/>
                <w:b w:val="0"/>
                <w:sz w:val="17"/>
              </w:rPr>
              <w:t>A</w:t>
            </w:r>
          </w:p>
        </w:tc>
        <w:tc>
          <w:tcPr>
            <w:tcW w:type="dxa" w:w="3888"/>
            <w:shd w:fill="FFFFFF"/>
            <w:vAlign w:val="center"/>
            <w:tcMar>
              <w:top w:w="80" w:type="dxa"/>
              <w:start w:w="100" w:type="dxa"/>
              <w:bottom w:w="80" w:type="dxa"/>
              <w:end w:w="100" w:type="dxa"/>
            </w:tcMar>
          </w:tcPr>
          <w:p>
            <w:r/>
            <w:r>
              <w:rPr>
                <w:rFonts w:ascii="Aptos" w:hAnsi="Aptos"/>
                <w:b w:val="0"/>
                <w:sz w:val="17"/>
              </w:rPr>
              <w:t>Perfil completo compatible</w:t>
            </w:r>
          </w:p>
        </w:tc>
        <w:tc>
          <w:tcPr>
            <w:tcW w:type="dxa" w:w="4752"/>
            <w:shd w:fill="FFFFFF"/>
            <w:vAlign w:val="center"/>
            <w:tcMar>
              <w:top w:w="80" w:type="dxa"/>
              <w:start w:w="100" w:type="dxa"/>
              <w:bottom w:w="80" w:type="dxa"/>
              <w:end w:w="100" w:type="dxa"/>
            </w:tcMar>
          </w:tcPr>
          <w:p>
            <w:r/>
            <w:r>
              <w:rPr>
                <w:rFonts w:ascii="Aptos" w:hAnsi="Aptos"/>
                <w:b w:val="0"/>
                <w:sz w:val="17"/>
              </w:rPr>
              <w:t>Usa modelo global; riesgo fuera de distribución</w:t>
            </w:r>
          </w:p>
        </w:tc>
      </w:tr>
      <w:tr>
        <w:tc>
          <w:tcPr>
            <w:tcW w:type="dxa" w:w="1296"/>
            <w:shd w:fill="F7F9FC"/>
            <w:vAlign w:val="center"/>
            <w:tcMar>
              <w:top w:w="80" w:type="dxa"/>
              <w:start w:w="100" w:type="dxa"/>
              <w:bottom w:w="80" w:type="dxa"/>
              <w:end w:w="100" w:type="dxa"/>
            </w:tcMar>
          </w:tcPr>
          <w:p>
            <w:r/>
            <w:r>
              <w:rPr>
                <w:rFonts w:ascii="Aptos" w:hAnsi="Aptos"/>
                <w:b w:val="0"/>
                <w:sz w:val="17"/>
              </w:rPr>
              <w:t>B</w:t>
            </w:r>
          </w:p>
        </w:tc>
        <w:tc>
          <w:tcPr>
            <w:tcW w:type="dxa" w:w="3888"/>
            <w:shd w:fill="F7F9FC"/>
            <w:vAlign w:val="center"/>
            <w:tcMar>
              <w:top w:w="80" w:type="dxa"/>
              <w:start w:w="100" w:type="dxa"/>
              <w:bottom w:w="80" w:type="dxa"/>
              <w:end w:w="100" w:type="dxa"/>
            </w:tcMar>
          </w:tcPr>
          <w:p>
            <w:r/>
            <w:r>
              <w:rPr>
                <w:rFonts w:ascii="Aptos" w:hAnsi="Aptos"/>
                <w:b w:val="0"/>
                <w:sz w:val="17"/>
              </w:rPr>
              <w:t>Calibración local estable</w:t>
            </w:r>
          </w:p>
        </w:tc>
        <w:tc>
          <w:tcPr>
            <w:tcW w:type="dxa" w:w="4752"/>
            <w:shd w:fill="F7F9FC"/>
            <w:vAlign w:val="center"/>
            <w:tcMar>
              <w:top w:w="80" w:type="dxa"/>
              <w:start w:w="100" w:type="dxa"/>
              <w:bottom w:w="80" w:type="dxa"/>
              <w:end w:w="100" w:type="dxa"/>
            </w:tcMar>
          </w:tcPr>
          <w:p>
            <w:r/>
            <w:r>
              <w:rPr>
                <w:rFonts w:ascii="Aptos" w:hAnsi="Aptos"/>
                <w:b w:val="0"/>
                <w:sz w:val="17"/>
              </w:rPr>
              <w:t>Usa modelo global con ratios</w:t>
            </w:r>
          </w:p>
        </w:tc>
      </w:tr>
      <w:tr>
        <w:tc>
          <w:tcPr>
            <w:tcW w:type="dxa" w:w="1296"/>
            <w:shd w:fill="FFFFFF"/>
            <w:vAlign w:val="center"/>
            <w:tcMar>
              <w:top w:w="80" w:type="dxa"/>
              <w:start w:w="100" w:type="dxa"/>
              <w:bottom w:w="80" w:type="dxa"/>
              <w:end w:w="100" w:type="dxa"/>
            </w:tcMar>
          </w:tcPr>
          <w:p>
            <w:r/>
            <w:r>
              <w:rPr>
                <w:rFonts w:ascii="Aptos" w:hAnsi="Aptos"/>
                <w:b w:val="0"/>
                <w:sz w:val="17"/>
              </w:rPr>
              <w:t>C</w:t>
            </w:r>
          </w:p>
        </w:tc>
        <w:tc>
          <w:tcPr>
            <w:tcW w:type="dxa" w:w="3888"/>
            <w:shd w:fill="FFFFFF"/>
            <w:vAlign w:val="center"/>
            <w:tcMar>
              <w:top w:w="80" w:type="dxa"/>
              <w:start w:w="100" w:type="dxa"/>
              <w:bottom w:w="80" w:type="dxa"/>
              <w:end w:w="100" w:type="dxa"/>
            </w:tcMar>
          </w:tcPr>
          <w:p>
            <w:r/>
            <w:r>
              <w:rPr>
                <w:rFonts w:ascii="Aptos" w:hAnsi="Aptos"/>
                <w:b w:val="0"/>
                <w:sz w:val="17"/>
              </w:rPr>
              <w:t>Modelo local aprobado</w:t>
            </w:r>
          </w:p>
        </w:tc>
        <w:tc>
          <w:tcPr>
            <w:tcW w:type="dxa" w:w="4752"/>
            <w:shd w:fill="FFFFFF"/>
            <w:vAlign w:val="center"/>
            <w:tcMar>
              <w:top w:w="80" w:type="dxa"/>
              <w:start w:w="100" w:type="dxa"/>
              <w:bottom w:w="80" w:type="dxa"/>
              <w:end w:w="100" w:type="dxa"/>
            </w:tcMar>
          </w:tcPr>
          <w:p>
            <w:r/>
            <w:r>
              <w:rPr>
                <w:rFonts w:ascii="Aptos" w:hAnsi="Aptos"/>
                <w:b w:val="0"/>
                <w:sz w:val="17"/>
              </w:rPr>
              <w:t>No predice hasta entrenar el nodo</w:t>
            </w:r>
          </w:p>
        </w:tc>
      </w:tr>
    </w:tbl>
    <w:p>
      <w:pPr>
        <w:widowControl/>
        <w:spacing w:after="0"/>
      </w:pPr>
    </w:p>
    <w:p>
      <w:pPr>
        <w:pStyle w:val="Heading2"/>
        <w:spacing w:before="160" w:after="80"/>
      </w:pPr>
      <w:r>
        <w:t>9.3 Política DVFS</w:t>
      </w:r>
    </w:p>
    <w:p>
      <w:pPr>
        <w:widowControl/>
        <w:spacing w:after="100" w:line="259" w:lineRule="auto"/>
      </w:pPr>
      <w:r>
        <w:rPr>
          <w:i w:val="0"/>
        </w:rPr>
        <w:t>En las tres alternativas conviene separar el clasificador de la política. El clasificador predice el régimen; la política usa la clase, la frecuencia actual, las capacidades del nodo y reglas de histéresis para decidir la acción.</w:t>
      </w:r>
    </w:p>
    <w:tbl>
      <w:tblPr>
        <w:tblW w:type="auto" w:w="0"/>
        <w:jc w:val="center"/>
        <w:tblLayout w:type="autofit"/>
        <w:tblLook w:firstColumn="1" w:firstRow="1" w:lastColumn="0" w:lastRow="0" w:noHBand="0" w:noVBand="1" w:val="04A0"/>
      </w:tblPr>
      <w:tblGrid>
        <w:gridCol w:w="9792"/>
      </w:tblGrid>
      <w:tr>
        <w:tc>
          <w:tcPr>
            <w:tcW w:type="dxa" w:w="9792"/>
            <w:shd w:fill="F3F6F9"/>
          </w:tcPr>
          <w:p>
            <w:pPr>
              <w:spacing w:after="0"/>
            </w:pPr>
            <w:r/>
            <w:r>
              <w:rPr>
                <w:rFonts w:ascii="Liberation Mono" w:hAnsi="Liberation Mono"/>
                <w:sz w:val="17"/>
              </w:rPr>
              <w:t>telemetría</w:t>
            </w:r>
            <w:r>
              <w:br/>
            </w:r>
            <w:r>
              <w:rPr>
                <w:rFonts w:ascii="Liberation Mono" w:hAnsi="Liberation Mono"/>
                <w:sz w:val="17"/>
              </w:rPr>
              <w:t>→ features</w:t>
            </w:r>
            <w:r>
              <w:br/>
            </w:r>
            <w:r>
              <w:rPr>
                <w:rFonts w:ascii="Liberation Mono" w:hAnsi="Liberation Mono"/>
                <w:sz w:val="17"/>
              </w:rPr>
              <w:t>→ clasificador compute/memory</w:t>
            </w:r>
            <w:r>
              <w:br/>
            </w:r>
            <w:r>
              <w:rPr>
                <w:rFonts w:ascii="Liberation Mono" w:hAnsi="Liberation Mono"/>
                <w:sz w:val="17"/>
              </w:rPr>
              <w:t>→ filtro temporal / histéresis</w:t>
            </w:r>
            <w:r>
              <w:br/>
            </w:r>
            <w:r>
              <w:rPr>
                <w:rFonts w:ascii="Liberation Mono" w:hAnsi="Liberation Mono"/>
                <w:sz w:val="17"/>
              </w:rPr>
              <w:t>→ política local del nodo</w:t>
            </w:r>
            <w:r>
              <w:br/>
            </w:r>
            <w:r>
              <w:rPr>
                <w:rFonts w:ascii="Liberation Mono" w:hAnsi="Liberation Mono"/>
                <w:sz w:val="17"/>
              </w:rPr>
              <w:t>→ frecuencia o rango solicitado</w:t>
            </w:r>
          </w:p>
        </w:tc>
      </w:tr>
    </w:tbl>
    <w:p>
      <w:pPr>
        <w:widowControl/>
        <w:spacing w:after="0"/>
      </w:pPr>
    </w:p>
    <w:p>
      <w:pPr>
        <w:widowControl/>
        <w:spacing w:after="100" w:line="259" w:lineRule="auto"/>
      </w:pPr>
      <w:r>
        <w:rPr>
          <w:i w:val="0"/>
        </w:rPr>
        <w:t>Incluso si existiera un clasificador global, la política DVFS difícilmente debería usar frecuencias absolutas universales. La traducción de 'nivel alto/medio/bajo' a P-states, rangos o EPP debe pertenecer al adaptador local.</w:t>
      </w:r>
    </w:p>
    <w:p>
      <w:pPr>
        <w:widowControl/>
      </w:pPr>
      <w:r>
        <w:br w:type="page"/>
      </w:r>
    </w:p>
    <w:p>
      <w:pPr>
        <w:pStyle w:val="Heading1"/>
        <w:spacing w:before="200" w:after="120"/>
      </w:pPr>
      <w:r>
        <w:t>10. Alcance, consideraciones y amenazas a la validez</w:t>
      </w:r>
    </w:p>
    <w:p>
      <w:pPr>
        <w:pStyle w:val="Heading2"/>
        <w:spacing w:before="160" w:after="80"/>
      </w:pPr>
      <w:r>
        <w:t>10.1 Número de nodos</w:t>
      </w:r>
    </w:p>
    <w:p>
      <w:pPr>
        <w:widowControl/>
        <w:spacing w:after="100" w:line="259" w:lineRule="auto"/>
      </w:pPr>
      <w:r>
        <w:rPr>
          <w:i w:val="0"/>
        </w:rPr>
        <w:t>Miles de ventanas de dos nodos no equivalen a miles de nodos. La unidad independiente para estudiar generalización de hardware es el nodo o la microarquitectura, no cada fila temporal.</w:t>
      </w:r>
    </w:p>
    <w:p>
      <w:pPr>
        <w:pStyle w:val="Heading2"/>
        <w:spacing w:before="160" w:after="80"/>
      </w:pPr>
      <w:r>
        <w:t>10.2 Semántica de eventos PMU</w:t>
      </w:r>
    </w:p>
    <w:p>
      <w:pPr>
        <w:widowControl/>
        <w:spacing w:after="100" w:line="259" w:lineRule="auto"/>
      </w:pPr>
      <w:r>
        <w:rPr>
          <w:i w:val="0"/>
        </w:rPr>
        <w:t>La normalización numérica no corrige automáticamente que cache-misses o stalled-cycles se implementen de forma distinta. El pipeline debe registrar eventos soportados y limitar las comparaciones a un subconjunto compatible.</w:t>
      </w:r>
    </w:p>
    <w:p>
      <w:pPr>
        <w:pStyle w:val="Heading2"/>
        <w:spacing w:before="160" w:after="80"/>
      </w:pPr>
      <w:r>
        <w:t>10.3 Compilación</w:t>
      </w:r>
    </w:p>
    <w:p>
      <w:pPr>
        <w:widowControl/>
        <w:spacing w:after="100" w:line="259" w:lineRule="auto"/>
      </w:pPr>
      <w:r>
        <w:rPr>
          <w:i w:val="0"/>
        </w:rPr>
        <w:t>La opción -march=native puede generar binarios distintos en cada nodo. Para estudiar transferencia se debe decidir entre un binario común compatible o compilación local registrada. Para modelos por nodo, la compilación local es aceptable siempre que forme parte del perfil y de la reproducibilidad.</w:t>
      </w:r>
    </w:p>
    <w:p>
      <w:pPr>
        <w:pStyle w:val="Heading2"/>
        <w:spacing w:before="160" w:after="80"/>
      </w:pPr>
      <w:r>
        <w:t>10.4 Etiquetas y circularidad</w:t>
      </w:r>
    </w:p>
    <w:p>
      <w:pPr>
        <w:widowControl/>
        <w:spacing w:after="100" w:line="259" w:lineRule="auto"/>
      </w:pPr>
      <w:r>
        <w:rPr>
          <w:i w:val="0"/>
        </w:rPr>
        <w:t>Las features no deben convertirse en la única regla que crea las etiquetas. El ground truth debe apoyarse en diseño controlado, marcadores de fase y sensibilidad a frecuencia.</w:t>
      </w:r>
    </w:p>
    <w:p>
      <w:pPr>
        <w:pStyle w:val="Heading2"/>
        <w:spacing w:before="160" w:after="80"/>
      </w:pPr>
      <w:r>
        <w:t>10.5 Nodo compartido</w:t>
      </w:r>
    </w:p>
    <w:p>
      <w:pPr>
        <w:widowControl/>
        <w:spacing w:after="100" w:line="259" w:lineRule="auto"/>
      </w:pPr>
      <w:r>
        <w:rPr>
          <w:i w:val="0"/>
        </w:rPr>
        <w:t>La carga externa puede afectar memoria, LLC, temperatura y energía incluso si el cgroup está limpio. El preflight y la validación deben tratar la convivencia como amenaza de primer orden.</w:t>
      </w:r>
    </w:p>
    <w:p>
      <w:pPr>
        <w:pStyle w:val="Heading2"/>
        <w:spacing w:before="160" w:after="80"/>
      </w:pPr>
      <w:r>
        <w:t>10.6 Generalización temporal</w:t>
      </w:r>
    </w:p>
    <w:p>
      <w:pPr>
        <w:widowControl/>
        <w:spacing w:after="100" w:line="259" w:lineRule="auto"/>
      </w:pPr>
      <w:r>
        <w:rPr>
          <w:i w:val="0"/>
        </w:rPr>
        <w:t>Un modelo local también puede caducar. Cambios de kernel, firmware, BIOS, driver, compilador o configuración del nodo deben activar una verificación o reentrenamiento.</w:t>
      </w:r>
    </w:p>
    <w:p>
      <w:pPr>
        <w:widowControl/>
      </w:pPr>
      <w:r>
        <w:br w:type="page"/>
      </w:r>
    </w:p>
    <w:p>
      <w:pPr>
        <w:pStyle w:val="Heading1"/>
        <w:spacing w:before="200" w:after="120"/>
      </w:pPr>
      <w:r>
        <w:t>11. Recomendación metodológica</w:t>
      </w:r>
    </w:p>
    <w:tbl>
      <w:tblPr>
        <w:tblW w:type="auto" w:w="0"/>
        <w:jc w:val="center"/>
        <w:tblLayout w:type="autofit"/>
        <w:tblLook w:firstColumn="1" w:firstRow="1" w:lastColumn="0" w:lastRow="0" w:noHBand="0" w:noVBand="1" w:val="04A0"/>
      </w:tblPr>
      <w:tblGrid>
        <w:gridCol w:w="9792"/>
      </w:tblGrid>
      <w:tr>
        <w:tc>
          <w:tcPr>
            <w:tcW w:type="dxa" w:w="9792"/>
            <w:shd w:fill="183B66"/>
            <w:vAlign w:val="center"/>
            <w:tcMar>
              <w:top w:w="80" w:type="dxa"/>
              <w:start w:w="100" w:type="dxa"/>
              <w:bottom w:w="80" w:type="dxa"/>
              <w:end w:w="100" w:type="dxa"/>
            </w:tcMar>
          </w:tcPr>
          <w:p>
            <w:r/>
            <w:r>
              <w:rPr>
                <w:rFonts w:ascii="Aptos" w:hAnsi="Aptos"/>
                <w:b/>
                <w:color w:val="FFFFFF"/>
                <w:sz w:val="20"/>
              </w:rPr>
              <w:t>Recomendación principal</w:t>
            </w:r>
          </w:p>
        </w:tc>
      </w:tr>
      <w:tr>
        <w:tc>
          <w:tcPr>
            <w:tcW w:type="dxa" w:w="9792"/>
            <w:shd w:fill="E2F0D9"/>
            <w:vAlign w:val="center"/>
            <w:tcMar>
              <w:top w:w="80" w:type="dxa"/>
              <w:start w:w="100" w:type="dxa"/>
              <w:bottom w:w="80" w:type="dxa"/>
              <w:end w:w="100" w:type="dxa"/>
            </w:tcMar>
          </w:tcPr>
          <w:p>
            <w:r/>
            <w:r>
              <w:rPr>
                <w:rFonts w:ascii="Aptos" w:hAnsi="Aptos"/>
                <w:b w:val="0"/>
                <w:sz w:val="19"/>
              </w:rPr>
              <w:t>Adoptar la propuesta C como arquitectura oficial del proyecto: modelo específico por nodo y pipeline reproducible. Evaluar la propuesta B como experimento adicional de transferencia, sin convertirla en requisito de éxito. Reservar la propuesta A para trabajo futuro o para un estudio con más nodos.</w:t>
            </w:r>
          </w:p>
        </w:tc>
      </w:tr>
    </w:tbl>
    <w:p>
      <w:pPr>
        <w:widowControl/>
        <w:spacing w:after="0"/>
      </w:pPr>
    </w:p>
    <w:p>
      <w:pPr>
        <w:pStyle w:val="Heading2"/>
        <w:spacing w:before="160" w:after="80"/>
      </w:pPr>
      <w:r>
        <w:t>11.1 Justificación</w:t>
      </w:r>
    </w:p>
    <w:p>
      <w:pPr>
        <w:spacing w:after="40"/>
        <w:ind w:left="259" w:hanging="259"/>
      </w:pPr>
      <w:r>
        <w:t>1. El plan aprobado limita formalmente la validación a un nodo y no busca un modelo universal.</w:t>
      </w:r>
    </w:p>
    <w:p>
      <w:pPr>
        <w:spacing w:after="40"/>
        <w:ind w:left="259" w:hanging="259"/>
      </w:pPr>
      <w:r>
        <w:t>2. La semántica y escala de la telemetría dependen del hardware y de la configuración.</w:t>
      </w:r>
    </w:p>
    <w:p>
      <w:pPr>
        <w:spacing w:after="40"/>
        <w:ind w:left="259" w:hanging="259"/>
      </w:pPr>
      <w:r>
        <w:t>3. El número probable de nodos no es suficiente para aprender interacciones de hardware con garantías.</w:t>
      </w:r>
    </w:p>
    <w:p>
      <w:pPr>
        <w:spacing w:after="40"/>
        <w:ind w:left="259" w:hanging="259"/>
      </w:pPr>
      <w:r>
        <w:t>4. La caracterización local de kernels ya es necesaria para producir etiquetas válidas.</w:t>
      </w:r>
    </w:p>
    <w:p>
      <w:pPr>
        <w:spacing w:after="40"/>
        <w:ind w:left="259" w:hanging="259"/>
      </w:pPr>
      <w:r>
        <w:t>5. El pipeline repetible constituye una contribución de ingeniería y metodología defendible.</w:t>
      </w:r>
    </w:p>
    <w:p>
      <w:pPr>
        <w:spacing w:after="40"/>
        <w:ind w:left="259" w:hanging="259"/>
      </w:pPr>
      <w:r>
        <w:t>6. Un experimento cross-node normalizado puede añadirse sin comprometer el objetivo principal.</w:t>
      </w:r>
    </w:p>
    <w:p>
      <w:pPr>
        <w:pStyle w:val="Heading2"/>
        <w:spacing w:before="160" w:after="80"/>
      </w:pPr>
      <w:r>
        <w:t>11.2 Formulación recomendada para el director</w:t>
      </w:r>
    </w:p>
    <w:tbl>
      <w:tblPr>
        <w:tblW w:type="auto" w:w="0"/>
        <w:jc w:val="center"/>
        <w:tblLayout w:type="autofit"/>
        <w:tblLook w:firstColumn="1" w:firstRow="1" w:lastColumn="0" w:lastRow="0" w:noHBand="0" w:noVBand="1" w:val="04A0"/>
      </w:tblPr>
      <w:tblGrid>
        <w:gridCol w:w="9792"/>
      </w:tblGrid>
      <w:tr>
        <w:tc>
          <w:tcPr>
            <w:tcW w:type="dxa" w:w="9792"/>
            <w:shd w:fill="183B66"/>
            <w:vAlign w:val="center"/>
            <w:tcMar>
              <w:top w:w="80" w:type="dxa"/>
              <w:start w:w="100" w:type="dxa"/>
              <w:bottom w:w="80" w:type="dxa"/>
              <w:end w:w="100" w:type="dxa"/>
            </w:tcMar>
          </w:tcPr>
          <w:p>
            <w:r/>
            <w:r>
              <w:rPr>
                <w:rFonts w:ascii="Aptos" w:hAnsi="Aptos"/>
                <w:b/>
                <w:color w:val="FFFFFF"/>
                <w:sz w:val="20"/>
              </w:rPr>
              <w:t>Propuesta de redacción</w:t>
            </w:r>
          </w:p>
        </w:tc>
      </w:tr>
      <w:tr>
        <w:tc>
          <w:tcPr>
            <w:tcW w:type="dxa" w:w="9792"/>
            <w:shd w:fill="EEF5FB"/>
            <w:vAlign w:val="center"/>
            <w:tcMar>
              <w:top w:w="80" w:type="dxa"/>
              <w:start w:w="100" w:type="dxa"/>
              <w:bottom w:w="80" w:type="dxa"/>
              <w:end w:w="100" w:type="dxa"/>
            </w:tcMar>
          </w:tcPr>
          <w:p>
            <w:r/>
            <w:r>
              <w:rPr>
                <w:rFonts w:ascii="Aptos" w:hAnsi="Aptos"/>
                <w:b w:val="0"/>
                <w:sz w:val="19"/>
              </w:rPr>
              <w:t>El proyecto desarrollará un pipeline reproducible de caracterización, adquisición de telemetría, construcción de features, entrenamiento y despliegue de modelos ligeros específicos por nodo. La portabilidad se evaluará a nivel del pipeline y de los contratos de datos. Como análisis complementario, se estudiará si una representación normalizada por calibración local permite transferir un clasificador entre los nodos disponibles, sin asumir que dicha transferencia será universal.</w:t>
            </w:r>
          </w:p>
        </w:tc>
      </w:tr>
    </w:tbl>
    <w:p>
      <w:pPr>
        <w:widowControl/>
        <w:spacing w:after="0"/>
      </w:pPr>
    </w:p>
    <w:p>
      <w:pPr>
        <w:pStyle w:val="Heading2"/>
        <w:spacing w:before="160" w:after="80"/>
      </w:pPr>
      <w:r>
        <w:t>11.3 Qué no debe afirmarse</w:t>
      </w:r>
    </w:p>
    <w:p>
      <w:pPr>
        <w:pStyle w:val="ListBullet"/>
        <w:spacing w:after="40"/>
      </w:pPr>
      <w:r>
        <w:t>Que el modelo generaliza a cualquier nodo HPC.</w:t>
      </w:r>
    </w:p>
    <w:p>
      <w:pPr>
        <w:pStyle w:val="ListBullet"/>
        <w:spacing w:after="40"/>
      </w:pPr>
      <w:r>
        <w:t>Que dos nodos demuestran portabilidad universal.</w:t>
      </w:r>
    </w:p>
    <w:p>
      <w:pPr>
        <w:pStyle w:val="ListBullet"/>
        <w:spacing w:after="40"/>
      </w:pPr>
      <w:r>
        <w:t>Que cache-misses tiene semántica idéntica en todas las arquitecturas.</w:t>
      </w:r>
    </w:p>
    <w:p>
      <w:pPr>
        <w:pStyle w:val="ListBullet"/>
        <w:spacing w:after="40"/>
      </w:pPr>
      <w:r>
        <w:t>Que un kernel siempre pertenece a la misma clase.</w:t>
      </w:r>
    </w:p>
    <w:p>
      <w:pPr>
        <w:pStyle w:val="ListBullet"/>
        <w:spacing w:after="40"/>
      </w:pPr>
      <w:r>
        <w:t>Que la normalización elimina completamente el domain shift.</w:t>
      </w:r>
    </w:p>
    <w:p>
      <w:pPr>
        <w:widowControl/>
      </w:pPr>
      <w:r>
        <w:br w:type="page"/>
      </w:r>
    </w:p>
    <w:p>
      <w:pPr>
        <w:pStyle w:val="Heading1"/>
        <w:spacing w:before="200" w:after="120"/>
      </w:pPr>
      <w:r>
        <w:t>12. Plan de implementación y ruta de validación</w:t>
      </w:r>
    </w:p>
    <w:p>
      <w:pPr>
        <w:pStyle w:val="Heading2"/>
        <w:spacing w:before="160" w:after="80"/>
      </w:pPr>
      <w:r>
        <w:t>12.1 Capa común obligatoria</w:t>
      </w:r>
    </w:p>
    <w:p>
      <w:pPr>
        <w:spacing w:after="40"/>
        <w:ind w:left="259" w:hanging="259"/>
      </w:pPr>
      <w:r>
        <w:t>1. Corregir el esquema binario de etiquetas y separar sample_status.</w:t>
      </w:r>
    </w:p>
    <w:p>
      <w:pPr>
        <w:spacing w:after="40"/>
        <w:ind w:left="259" w:hanging="259"/>
      </w:pPr>
      <w:r>
        <w:t>2. Crear manifests de campañas y metadata completa.</w:t>
      </w:r>
    </w:p>
    <w:p>
      <w:pPr>
        <w:spacing w:after="40"/>
        <w:ind w:left="259" w:hanging="259"/>
      </w:pPr>
      <w:r>
        <w:t>3. Construir preflight y restauración segura de DVFS.</w:t>
      </w:r>
    </w:p>
    <w:p>
      <w:pPr>
        <w:spacing w:after="40"/>
        <w:ind w:left="259" w:hanging="259"/>
      </w:pPr>
      <w:r>
        <w:t>4. Implementar timeouts, cgroup limpio y rechazo de run_id duplicado.</w:t>
      </w:r>
    </w:p>
    <w:p>
      <w:pPr>
        <w:spacing w:after="40"/>
        <w:ind w:left="259" w:hanging="259"/>
      </w:pPr>
      <w:r>
        <w:t>5. Crear la vista por ventanas con deltas y features.</w:t>
      </w:r>
    </w:p>
    <w:p>
      <w:pPr>
        <w:spacing w:after="40"/>
        <w:ind w:left="259" w:hanging="259"/>
      </w:pPr>
      <w:r>
        <w:t>6. Agregar marcadores de fase para workloads multifase.</w:t>
      </w:r>
    </w:p>
    <w:p>
      <w:pPr>
        <w:spacing w:after="40"/>
        <w:ind w:left="259" w:hanging="259"/>
      </w:pPr>
      <w:r>
        <w:t>7. Implementar validador automático de corridas.</w:t>
      </w:r>
    </w:p>
    <w:p>
      <w:pPr>
        <w:spacing w:after="40"/>
        <w:ind w:left="259" w:hanging="259"/>
      </w:pPr>
      <w:r>
        <w:t>8. Versionar schemas, pipeline y perfiles de nodo.</w:t>
      </w:r>
    </w:p>
    <w:p>
      <w:pPr>
        <w:pStyle w:val="Heading2"/>
        <w:spacing w:before="160" w:after="80"/>
      </w:pPr>
      <w:r>
        <w:t>12.2 Implementación de la propuesta C</w:t>
      </w:r>
    </w:p>
    <w:p>
      <w:pPr>
        <w:spacing w:after="40"/>
        <w:ind w:left="259" w:hanging="259"/>
      </w:pPr>
      <w:r>
        <w:t>1. Caracterizar el nodo objetivo.</w:t>
      </w:r>
    </w:p>
    <w:p>
      <w:pPr>
        <w:spacing w:after="40"/>
        <w:ind w:left="259" w:hanging="259"/>
      </w:pPr>
      <w:r>
        <w:t>2. Calibrar tamaños y configuraciones de kernels.</w:t>
      </w:r>
    </w:p>
    <w:p>
      <w:pPr>
        <w:spacing w:after="40"/>
        <w:ind w:left="259" w:hanging="259"/>
      </w:pPr>
      <w:r>
        <w:t>3. Ejecutar campaña piloto.</w:t>
      </w:r>
    </w:p>
    <w:p>
      <w:pPr>
        <w:spacing w:after="40"/>
        <w:ind w:left="259" w:hanging="259"/>
      </w:pPr>
      <w:r>
        <w:t>4. Congelar protocolo local.</w:t>
      </w:r>
    </w:p>
    <w:p>
      <w:pPr>
        <w:spacing w:after="40"/>
        <w:ind w:left="259" w:hanging="259"/>
      </w:pPr>
      <w:r>
        <w:t>5. Recolectar dataset local.</w:t>
      </w:r>
    </w:p>
    <w:p>
      <w:pPr>
        <w:spacing w:after="40"/>
        <w:ind w:left="259" w:hanging="259"/>
      </w:pPr>
      <w:r>
        <w:t>6. Entrenar y validar modelos con splits por grupo.</w:t>
      </w:r>
    </w:p>
    <w:p>
      <w:pPr>
        <w:spacing w:after="40"/>
        <w:ind w:left="259" w:hanging="259"/>
      </w:pPr>
      <w:r>
        <w:t>7. Seleccionar modelo ligero y serializarlo.</w:t>
      </w:r>
    </w:p>
    <w:p>
      <w:pPr>
        <w:spacing w:after="40"/>
        <w:ind w:left="259" w:hanging="259"/>
      </w:pPr>
      <w:r>
        <w:t>8. Integrar el modelo con el agente.</w:t>
      </w:r>
    </w:p>
    <w:p>
      <w:pPr>
        <w:spacing w:after="40"/>
        <w:ind w:left="259" w:hanging="259"/>
      </w:pPr>
      <w:r>
        <w:t>9. Evaluar EDP y overhead.</w:t>
      </w:r>
    </w:p>
    <w:p>
      <w:pPr>
        <w:pStyle w:val="Heading2"/>
        <w:spacing w:before="160" w:after="80"/>
      </w:pPr>
      <w:r>
        <w:t>12.3 Experimento complementario de la propuesta B</w:t>
      </w:r>
    </w:p>
    <w:p>
      <w:pPr>
        <w:spacing w:after="40"/>
        <w:ind w:left="259" w:hanging="259"/>
      </w:pPr>
      <w:r>
        <w:t>1. Repetir el pipeline en un segundo nodo.</w:t>
      </w:r>
    </w:p>
    <w:p>
      <w:pPr>
        <w:spacing w:after="40"/>
        <w:ind w:left="259" w:hanging="259"/>
      </w:pPr>
      <w:r>
        <w:t>2. Generar referencias estables en ambos nodos.</w:t>
      </w:r>
    </w:p>
    <w:p>
      <w:pPr>
        <w:spacing w:after="40"/>
        <w:ind w:left="259" w:hanging="259"/>
      </w:pPr>
      <w:r>
        <w:t>3. Construir features absolutas, derivadas y relativas.</w:t>
      </w:r>
    </w:p>
    <w:p>
      <w:pPr>
        <w:spacing w:after="40"/>
        <w:ind w:left="259" w:hanging="259"/>
      </w:pPr>
      <w:r>
        <w:t>4. Entrenar A y probar B; entrenar B y probar A.</w:t>
      </w:r>
    </w:p>
    <w:p>
      <w:pPr>
        <w:spacing w:after="40"/>
        <w:ind w:left="259" w:hanging="259"/>
      </w:pPr>
      <w:r>
        <w:t>5. Comparar macro F1, balanced accuracy y calibración.</w:t>
      </w:r>
    </w:p>
    <w:p>
      <w:pPr>
        <w:spacing w:after="40"/>
        <w:ind w:left="259" w:hanging="259"/>
      </w:pPr>
      <w:r>
        <w:t>6. Documentar si la normalización reduce o no la pérdida cross-node.</w:t>
      </w:r>
    </w:p>
    <w:p>
      <w:pPr>
        <w:pStyle w:val="Heading2"/>
        <w:spacing w:before="160" w:after="80"/>
      </w:pPr>
      <w:r>
        <w:t>12.4 Condición para explorar la propuesta A</w:t>
      </w:r>
    </w:p>
    <w:p>
      <w:pPr>
        <w:widowControl/>
        <w:spacing w:after="100" w:line="259" w:lineRule="auto"/>
      </w:pPr>
      <w:r>
        <w:rPr>
          <w:i w:val="0"/>
        </w:rPr>
        <w:t>Solo debería explorarse como modelo principal si se dispone de una cantidad y diversidad de nodos suficientes para separar entrenamiento, validación y prueba por plataforma, y si el alcance ampliado es aprobado.</w:t>
      </w:r>
    </w:p>
    <w:p>
      <w:pPr>
        <w:widowControl/>
      </w:pPr>
      <w:r>
        <w:br w:type="page"/>
      </w:r>
    </w:p>
    <w:p>
      <w:pPr>
        <w:pStyle w:val="Heading1"/>
        <w:spacing w:before="200" w:after="120"/>
      </w:pPr>
      <w:r>
        <w:t>13. Preguntas que deben cerrarse con el director</w:t>
      </w:r>
    </w:p>
    <w:p>
      <w:pPr>
        <w:spacing w:after="40"/>
        <w:ind w:left="259" w:hanging="259"/>
      </w:pPr>
      <w:r>
        <w:t>1. ¿La contribución principal será un modelo transferible o un pipeline reproducible con modelos locales?</w:t>
      </w:r>
    </w:p>
    <w:p>
      <w:pPr>
        <w:spacing w:after="40"/>
        <w:ind w:left="259" w:hanging="259"/>
      </w:pPr>
      <w:r>
        <w:t>2. ¿El uso de varios nodos es parte del alcance formal o una validación complementaria?</w:t>
      </w:r>
    </w:p>
    <w:p>
      <w:pPr>
        <w:spacing w:after="40"/>
        <w:ind w:left="259" w:hanging="259"/>
      </w:pPr>
      <w:r>
        <w:t>3. ¿Cuántos nodos concretos estarán disponibles y qué tan diferentes son?</w:t>
      </w:r>
    </w:p>
    <w:p>
      <w:pPr>
        <w:spacing w:after="40"/>
        <w:ind w:left="259" w:hanging="259"/>
      </w:pPr>
      <w:r>
        <w:t>4. ¿Se acepta que el éxito principal sea intra-nodo y que cross-node sea exploratorio?</w:t>
      </w:r>
    </w:p>
    <w:p>
      <w:pPr>
        <w:spacing w:after="40"/>
        <w:ind w:left="259" w:hanging="259"/>
      </w:pPr>
      <w:r>
        <w:t>5. ¿Se acepta recalibrar y reentrenar al desplegar en un nodo nuevo?</w:t>
      </w:r>
    </w:p>
    <w:p>
      <w:pPr>
        <w:spacing w:after="40"/>
        <w:ind w:left="259" w:hanging="259"/>
      </w:pPr>
      <w:r>
        <w:t>6. ¿Qué nivel de automatización se espera para el entrenamiento local?</w:t>
      </w:r>
    </w:p>
    <w:p>
      <w:pPr>
        <w:spacing w:after="40"/>
        <w:ind w:left="259" w:hanging="259"/>
      </w:pPr>
      <w:r>
        <w:t>7. ¿Qué eventos perf son obligatorios y cuáles opcionales?</w:t>
      </w:r>
    </w:p>
    <w:p>
      <w:pPr>
        <w:spacing w:after="40"/>
        <w:ind w:left="259" w:hanging="259"/>
      </w:pPr>
      <w:r>
        <w:t>8. ¿Se conservará la compilación nativa por nodo o un binario común?</w:t>
      </w:r>
    </w:p>
    <w:p>
      <w:pPr>
        <w:spacing w:after="40"/>
        <w:ind w:left="259" w:hanging="259"/>
      </w:pPr>
      <w:r>
        <w:t>9. ¿Qué criterios cuantitativos definirán transferencia exitosa?</w:t>
      </w:r>
    </w:p>
    <w:p>
      <w:pPr>
        <w:spacing w:after="40"/>
        <w:ind w:left="259" w:hanging="259"/>
      </w:pPr>
      <w:r>
        <w:t>10. ¿La primera contribución puede limitarse a CPU antes de incorporar GPU?</w:t>
      </w:r>
    </w:p>
    <w:p>
      <w:pPr>
        <w:widowControl/>
      </w:pPr>
      <w:r>
        <w:br w:type="page"/>
      </w:r>
    </w:p>
    <w:p>
      <w:pPr>
        <w:pStyle w:val="Heading1"/>
        <w:spacing w:before="200" w:after="120"/>
      </w:pPr>
      <w:r>
        <w:t>14. Conclusiones</w:t>
      </w:r>
    </w:p>
    <w:p>
      <w:pPr>
        <w:widowControl/>
        <w:spacing w:after="100" w:line="259" w:lineRule="auto"/>
      </w:pPr>
      <w:r>
        <w:rPr>
          <w:i w:val="0"/>
        </w:rPr>
        <w:t>Las tres alternativas son técnicamente posibles, pero no tienen el mismo costo ni el mismo nivel de evidencia. Un modelo global con features de hardware exige una diversidad de nodos probablemente superior al alcance de un trabajo de pregrado. Un modelo global con valores relativos es más viable, pero sigue dependiendo de una calibración local y no garantiza que la semántica de la telemetría sea equivalente.</w:t>
      </w:r>
    </w:p>
    <w:p>
      <w:pPr>
        <w:widowControl/>
        <w:spacing w:after="100" w:line="259" w:lineRule="auto"/>
      </w:pPr>
      <w:r>
        <w:rPr>
          <w:i w:val="0"/>
        </w:rPr>
        <w:t>La estrategia más sólida para Hyperion es considerar el modelo como un artefacto local del nodo y el pipeline como el producto reproducible. Esto no elimina el concepto de generalización: cada modelo debe generalizar a nuevas corridas y cargas del dominio local. Lo que se evita es afirmar, sin evidencia suficiente, que los mismos parámetros aprendidos describen nodos con microarquitecturas diferentes.</w:t>
      </w:r>
    </w:p>
    <w:p>
      <w:pPr>
        <w:widowControl/>
        <w:spacing w:after="100" w:line="259" w:lineRule="auto"/>
      </w:pPr>
      <w:r>
        <w:rPr>
          <w:i w:val="0"/>
        </w:rPr>
        <w:t>La normalización relativa puede mantenerse como una hipótesis secundaria valiosa. Si transfiere, amplía el aporte del proyecto. Si no transfiere, respalda empíricamente la decisión de reentrenar por nodo. En ambos casos, el pipeline sigue siendo útil.</w:t>
      </w:r>
    </w:p>
    <w:p>
      <w:pPr>
        <w:widowControl/>
      </w:pPr>
      <w:r>
        <w:br w:type="page"/>
      </w:r>
    </w:p>
    <w:p>
      <w:pPr>
        <w:pStyle w:val="Heading1"/>
        <w:spacing w:before="200" w:after="120"/>
      </w:pPr>
      <w:r>
        <w:t>Anexo A. Contratos de datos comunes</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2304"/>
            <w:shd w:fill="183B66"/>
            <w:vAlign w:val="center"/>
            <w:tcMar>
              <w:top w:w="80" w:type="dxa"/>
              <w:start w:w="100" w:type="dxa"/>
              <w:bottom w:w="80" w:type="dxa"/>
              <w:end w:w="100" w:type="dxa"/>
            </w:tcMar>
          </w:tcPr>
          <w:p>
            <w:r/>
            <w:r>
              <w:rPr>
                <w:rFonts w:ascii="Aptos" w:hAnsi="Aptos"/>
                <w:b/>
                <w:color w:val="FFFFFF"/>
                <w:sz w:val="17"/>
              </w:rPr>
              <w:t>Campo</w:t>
            </w:r>
          </w:p>
        </w:tc>
        <w:tc>
          <w:tcPr>
            <w:tcW w:type="dxa" w:w="2304"/>
            <w:shd w:fill="183B66"/>
            <w:vAlign w:val="center"/>
            <w:tcMar>
              <w:top w:w="80" w:type="dxa"/>
              <w:start w:w="100" w:type="dxa"/>
              <w:bottom w:w="80" w:type="dxa"/>
              <w:end w:w="100" w:type="dxa"/>
            </w:tcMar>
          </w:tcPr>
          <w:p>
            <w:r/>
            <w:r>
              <w:rPr>
                <w:rFonts w:ascii="Aptos" w:hAnsi="Aptos"/>
                <w:b/>
                <w:color w:val="FFFFFF"/>
                <w:sz w:val="17"/>
              </w:rPr>
              <w:t>Tipo</w:t>
            </w:r>
          </w:p>
        </w:tc>
        <w:tc>
          <w:tcPr>
            <w:tcW w:type="dxa" w:w="5184"/>
            <w:shd w:fill="183B66"/>
            <w:vAlign w:val="center"/>
            <w:tcMar>
              <w:top w:w="80" w:type="dxa"/>
              <w:start w:w="100" w:type="dxa"/>
              <w:bottom w:w="80" w:type="dxa"/>
              <w:end w:w="100" w:type="dxa"/>
            </w:tcMar>
          </w:tcPr>
          <w:p>
            <w:r/>
            <w:r>
              <w:rPr>
                <w:rFonts w:ascii="Aptos" w:hAnsi="Aptos"/>
                <w:b/>
                <w:color w:val="FFFFFF"/>
                <w:sz w:val="17"/>
              </w:rPr>
              <w:t>Uso en modelo</w:t>
            </w:r>
          </w:p>
        </w:tc>
      </w:tr>
      <w:tr>
        <w:tc>
          <w:tcPr>
            <w:tcW w:type="dxa" w:w="2304"/>
            <w:shd w:fill="FFFFFF"/>
            <w:vAlign w:val="center"/>
            <w:tcMar>
              <w:top w:w="80" w:type="dxa"/>
              <w:start w:w="100" w:type="dxa"/>
              <w:bottom w:w="80" w:type="dxa"/>
              <w:end w:w="100" w:type="dxa"/>
            </w:tcMar>
          </w:tcPr>
          <w:p>
            <w:r/>
            <w:r>
              <w:rPr>
                <w:rFonts w:ascii="Aptos" w:hAnsi="Aptos"/>
                <w:b w:val="0"/>
                <w:sz w:val="17"/>
              </w:rPr>
              <w:t>run_id</w:t>
            </w:r>
          </w:p>
        </w:tc>
        <w:tc>
          <w:tcPr>
            <w:tcW w:type="dxa" w:w="2304"/>
            <w:shd w:fill="FFFFFF"/>
            <w:vAlign w:val="center"/>
            <w:tcMar>
              <w:top w:w="80" w:type="dxa"/>
              <w:start w:w="100" w:type="dxa"/>
              <w:bottom w:w="80" w:type="dxa"/>
              <w:end w:w="100" w:type="dxa"/>
            </w:tcMar>
          </w:tcPr>
          <w:p>
            <w:r/>
            <w:r>
              <w:rPr>
                <w:rFonts w:ascii="Aptos" w:hAnsi="Aptos"/>
                <w:b w:val="0"/>
                <w:sz w:val="17"/>
              </w:rPr>
              <w:t>string</w:t>
            </w:r>
          </w:p>
        </w:tc>
        <w:tc>
          <w:tcPr>
            <w:tcW w:type="dxa" w:w="5184"/>
            <w:shd w:fill="FFFFFF"/>
            <w:vAlign w:val="center"/>
            <w:tcMar>
              <w:top w:w="80" w:type="dxa"/>
              <w:start w:w="100" w:type="dxa"/>
              <w:bottom w:w="80" w:type="dxa"/>
              <w:end w:w="100" w:type="dxa"/>
            </w:tcMar>
          </w:tcPr>
          <w:p>
            <w:r/>
            <w:r>
              <w:rPr>
                <w:rFonts w:ascii="Aptos" w:hAnsi="Aptos"/>
                <w:b w:val="0"/>
                <w:sz w:val="17"/>
              </w:rPr>
              <w:t>No; trazabilidad</w:t>
            </w:r>
          </w:p>
        </w:tc>
      </w:tr>
      <w:tr>
        <w:tc>
          <w:tcPr>
            <w:tcW w:type="dxa" w:w="2304"/>
            <w:shd w:fill="F7F9FC"/>
            <w:vAlign w:val="center"/>
            <w:tcMar>
              <w:top w:w="80" w:type="dxa"/>
              <w:start w:w="100" w:type="dxa"/>
              <w:bottom w:w="80" w:type="dxa"/>
              <w:end w:w="100" w:type="dxa"/>
            </w:tcMar>
          </w:tcPr>
          <w:p>
            <w:r/>
            <w:r>
              <w:rPr>
                <w:rFonts w:ascii="Aptos" w:hAnsi="Aptos"/>
                <w:b w:val="0"/>
                <w:sz w:val="17"/>
              </w:rPr>
              <w:t>node_id</w:t>
            </w:r>
          </w:p>
        </w:tc>
        <w:tc>
          <w:tcPr>
            <w:tcW w:type="dxa" w:w="2304"/>
            <w:shd w:fill="F7F9FC"/>
            <w:vAlign w:val="center"/>
            <w:tcMar>
              <w:top w:w="80" w:type="dxa"/>
              <w:start w:w="100" w:type="dxa"/>
              <w:bottom w:w="80" w:type="dxa"/>
              <w:end w:w="100" w:type="dxa"/>
            </w:tcMar>
          </w:tcPr>
          <w:p>
            <w:r/>
            <w:r>
              <w:rPr>
                <w:rFonts w:ascii="Aptos" w:hAnsi="Aptos"/>
                <w:b w:val="0"/>
                <w:sz w:val="17"/>
              </w:rPr>
              <w:t>string</w:t>
            </w:r>
          </w:p>
        </w:tc>
        <w:tc>
          <w:tcPr>
            <w:tcW w:type="dxa" w:w="5184"/>
            <w:shd w:fill="F7F9FC"/>
            <w:vAlign w:val="center"/>
            <w:tcMar>
              <w:top w:w="80" w:type="dxa"/>
              <w:start w:w="100" w:type="dxa"/>
              <w:bottom w:w="80" w:type="dxa"/>
              <w:end w:w="100" w:type="dxa"/>
            </w:tcMar>
          </w:tcPr>
          <w:p>
            <w:r/>
            <w:r>
              <w:rPr>
                <w:rFonts w:ascii="Aptos" w:hAnsi="Aptos"/>
                <w:b w:val="0"/>
                <w:sz w:val="17"/>
              </w:rPr>
              <w:t>No en base</w:t>
            </w:r>
          </w:p>
        </w:tc>
      </w:tr>
      <w:tr>
        <w:tc>
          <w:tcPr>
            <w:tcW w:type="dxa" w:w="2304"/>
            <w:shd w:fill="FFFFFF"/>
            <w:vAlign w:val="center"/>
            <w:tcMar>
              <w:top w:w="80" w:type="dxa"/>
              <w:start w:w="100" w:type="dxa"/>
              <w:bottom w:w="80" w:type="dxa"/>
              <w:end w:w="100" w:type="dxa"/>
            </w:tcMar>
          </w:tcPr>
          <w:p>
            <w:r/>
            <w:r>
              <w:rPr>
                <w:rFonts w:ascii="Aptos" w:hAnsi="Aptos"/>
                <w:b w:val="0"/>
                <w:sz w:val="17"/>
              </w:rPr>
              <w:t>phase_id</w:t>
            </w:r>
          </w:p>
        </w:tc>
        <w:tc>
          <w:tcPr>
            <w:tcW w:type="dxa" w:w="2304"/>
            <w:shd w:fill="FFFFFF"/>
            <w:vAlign w:val="center"/>
            <w:tcMar>
              <w:top w:w="80" w:type="dxa"/>
              <w:start w:w="100" w:type="dxa"/>
              <w:bottom w:w="80" w:type="dxa"/>
              <w:end w:w="100" w:type="dxa"/>
            </w:tcMar>
          </w:tcPr>
          <w:p>
            <w:r/>
            <w:r>
              <w:rPr>
                <w:rFonts w:ascii="Aptos" w:hAnsi="Aptos"/>
                <w:b w:val="0"/>
                <w:sz w:val="17"/>
              </w:rPr>
              <w:t>integer</w:t>
            </w:r>
          </w:p>
        </w:tc>
        <w:tc>
          <w:tcPr>
            <w:tcW w:type="dxa" w:w="5184"/>
            <w:shd w:fill="FFFFFF"/>
            <w:vAlign w:val="center"/>
            <w:tcMar>
              <w:top w:w="80" w:type="dxa"/>
              <w:start w:w="100" w:type="dxa"/>
              <w:bottom w:w="80" w:type="dxa"/>
              <w:end w:w="100" w:type="dxa"/>
            </w:tcMar>
          </w:tcPr>
          <w:p>
            <w:r/>
            <w:r>
              <w:rPr>
                <w:rFonts w:ascii="Aptos" w:hAnsi="Aptos"/>
                <w:b w:val="0"/>
                <w:sz w:val="17"/>
              </w:rPr>
              <w:t>No</w:t>
            </w:r>
          </w:p>
        </w:tc>
      </w:tr>
      <w:tr>
        <w:tc>
          <w:tcPr>
            <w:tcW w:type="dxa" w:w="2304"/>
            <w:shd w:fill="F7F9FC"/>
            <w:vAlign w:val="center"/>
            <w:tcMar>
              <w:top w:w="80" w:type="dxa"/>
              <w:start w:w="100" w:type="dxa"/>
              <w:bottom w:w="80" w:type="dxa"/>
              <w:end w:w="100" w:type="dxa"/>
            </w:tcMar>
          </w:tcPr>
          <w:p>
            <w:r/>
            <w:r>
              <w:rPr>
                <w:rFonts w:ascii="Aptos" w:hAnsi="Aptos"/>
                <w:b w:val="0"/>
                <w:sz w:val="17"/>
              </w:rPr>
              <w:t>sample_status</w:t>
            </w:r>
          </w:p>
        </w:tc>
        <w:tc>
          <w:tcPr>
            <w:tcW w:type="dxa" w:w="2304"/>
            <w:shd w:fill="F7F9FC"/>
            <w:vAlign w:val="center"/>
            <w:tcMar>
              <w:top w:w="80" w:type="dxa"/>
              <w:start w:w="100" w:type="dxa"/>
              <w:bottom w:w="80" w:type="dxa"/>
              <w:end w:w="100" w:type="dxa"/>
            </w:tcMar>
          </w:tcPr>
          <w:p>
            <w:r/>
            <w:r>
              <w:rPr>
                <w:rFonts w:ascii="Aptos" w:hAnsi="Aptos"/>
                <w:b w:val="0"/>
                <w:sz w:val="17"/>
              </w:rPr>
              <w:t>enum</w:t>
            </w:r>
          </w:p>
        </w:tc>
        <w:tc>
          <w:tcPr>
            <w:tcW w:type="dxa" w:w="5184"/>
            <w:shd w:fill="F7F9FC"/>
            <w:vAlign w:val="center"/>
            <w:tcMar>
              <w:top w:w="80" w:type="dxa"/>
              <w:start w:w="100" w:type="dxa"/>
              <w:bottom w:w="80" w:type="dxa"/>
              <w:end w:w="100" w:type="dxa"/>
            </w:tcMar>
          </w:tcPr>
          <w:p>
            <w:r/>
            <w:r>
              <w:rPr>
                <w:rFonts w:ascii="Aptos" w:hAnsi="Aptos"/>
                <w:b w:val="0"/>
                <w:sz w:val="17"/>
              </w:rPr>
              <w:t>Filtro</w:t>
            </w:r>
          </w:p>
        </w:tc>
      </w:tr>
      <w:tr>
        <w:tc>
          <w:tcPr>
            <w:tcW w:type="dxa" w:w="2304"/>
            <w:shd w:fill="FFFFFF"/>
            <w:vAlign w:val="center"/>
            <w:tcMar>
              <w:top w:w="80" w:type="dxa"/>
              <w:start w:w="100" w:type="dxa"/>
              <w:bottom w:w="80" w:type="dxa"/>
              <w:end w:w="100" w:type="dxa"/>
            </w:tcMar>
          </w:tcPr>
          <w:p>
            <w:r/>
            <w:r>
              <w:rPr>
                <w:rFonts w:ascii="Aptos" w:hAnsi="Aptos"/>
                <w:b w:val="0"/>
                <w:sz w:val="17"/>
              </w:rPr>
              <w:t>label</w:t>
            </w:r>
          </w:p>
        </w:tc>
        <w:tc>
          <w:tcPr>
            <w:tcW w:type="dxa" w:w="2304"/>
            <w:shd w:fill="FFFFFF"/>
            <w:vAlign w:val="center"/>
            <w:tcMar>
              <w:top w:w="80" w:type="dxa"/>
              <w:start w:w="100" w:type="dxa"/>
              <w:bottom w:w="80" w:type="dxa"/>
              <w:end w:w="100" w:type="dxa"/>
            </w:tcMar>
          </w:tcPr>
          <w:p>
            <w:r/>
            <w:r>
              <w:rPr>
                <w:rFonts w:ascii="Aptos" w:hAnsi="Aptos"/>
                <w:b w:val="0"/>
                <w:sz w:val="17"/>
              </w:rPr>
              <w:t>compute/memory</w:t>
            </w:r>
          </w:p>
        </w:tc>
        <w:tc>
          <w:tcPr>
            <w:tcW w:type="dxa" w:w="5184"/>
            <w:shd w:fill="FFFFFF"/>
            <w:vAlign w:val="center"/>
            <w:tcMar>
              <w:top w:w="80" w:type="dxa"/>
              <w:start w:w="100" w:type="dxa"/>
              <w:bottom w:w="80" w:type="dxa"/>
              <w:end w:w="100" w:type="dxa"/>
            </w:tcMar>
          </w:tcPr>
          <w:p>
            <w:r/>
            <w:r>
              <w:rPr>
                <w:rFonts w:ascii="Aptos" w:hAnsi="Aptos"/>
                <w:b w:val="0"/>
                <w:sz w:val="17"/>
              </w:rPr>
              <w:t>Objetivo</w:t>
            </w:r>
          </w:p>
        </w:tc>
      </w:tr>
      <w:tr>
        <w:tc>
          <w:tcPr>
            <w:tcW w:type="dxa" w:w="2304"/>
            <w:shd w:fill="F7F9FC"/>
            <w:vAlign w:val="center"/>
            <w:tcMar>
              <w:top w:w="80" w:type="dxa"/>
              <w:start w:w="100" w:type="dxa"/>
              <w:bottom w:w="80" w:type="dxa"/>
              <w:end w:w="100" w:type="dxa"/>
            </w:tcMar>
          </w:tcPr>
          <w:p>
            <w:r/>
            <w:r>
              <w:rPr>
                <w:rFonts w:ascii="Aptos" w:hAnsi="Aptos"/>
                <w:b w:val="0"/>
                <w:sz w:val="17"/>
              </w:rPr>
              <w:t>IPC</w:t>
            </w:r>
          </w:p>
        </w:tc>
        <w:tc>
          <w:tcPr>
            <w:tcW w:type="dxa" w:w="2304"/>
            <w:shd w:fill="F7F9FC"/>
            <w:vAlign w:val="center"/>
            <w:tcMar>
              <w:top w:w="80" w:type="dxa"/>
              <w:start w:w="100" w:type="dxa"/>
              <w:bottom w:w="80" w:type="dxa"/>
              <w:end w:w="100" w:type="dxa"/>
            </w:tcMar>
          </w:tcPr>
          <w:p>
            <w:r/>
            <w:r>
              <w:rPr>
                <w:rFonts w:ascii="Aptos" w:hAnsi="Aptos"/>
                <w:b w:val="0"/>
                <w:sz w:val="17"/>
              </w:rPr>
              <w:t>float</w:t>
            </w:r>
          </w:p>
        </w:tc>
        <w:tc>
          <w:tcPr>
            <w:tcW w:type="dxa" w:w="5184"/>
            <w:shd w:fill="F7F9FC"/>
            <w:vAlign w:val="center"/>
            <w:tcMar>
              <w:top w:w="80" w:type="dxa"/>
              <w:start w:w="100" w:type="dxa"/>
              <w:bottom w:w="80" w:type="dxa"/>
              <w:end w:w="100" w:type="dxa"/>
            </w:tcMar>
          </w:tcPr>
          <w:p>
            <w:r/>
            <w:r>
              <w:rPr>
                <w:rFonts w:ascii="Aptos" w:hAnsi="Aptos"/>
                <w:b w:val="0"/>
                <w:sz w:val="17"/>
              </w:rPr>
              <w:t>Sí</w:t>
            </w:r>
          </w:p>
        </w:tc>
      </w:tr>
      <w:tr>
        <w:tc>
          <w:tcPr>
            <w:tcW w:type="dxa" w:w="2304"/>
            <w:shd w:fill="FFFFFF"/>
            <w:vAlign w:val="center"/>
            <w:tcMar>
              <w:top w:w="80" w:type="dxa"/>
              <w:start w:w="100" w:type="dxa"/>
              <w:bottom w:w="80" w:type="dxa"/>
              <w:end w:w="100" w:type="dxa"/>
            </w:tcMar>
          </w:tcPr>
          <w:p>
            <w:r/>
            <w:r>
              <w:rPr>
                <w:rFonts w:ascii="Aptos" w:hAnsi="Aptos"/>
                <w:b w:val="0"/>
                <w:sz w:val="17"/>
              </w:rPr>
              <w:t>MPKI</w:t>
            </w:r>
          </w:p>
        </w:tc>
        <w:tc>
          <w:tcPr>
            <w:tcW w:type="dxa" w:w="2304"/>
            <w:shd w:fill="FFFFFF"/>
            <w:vAlign w:val="center"/>
            <w:tcMar>
              <w:top w:w="80" w:type="dxa"/>
              <w:start w:w="100" w:type="dxa"/>
              <w:bottom w:w="80" w:type="dxa"/>
              <w:end w:w="100" w:type="dxa"/>
            </w:tcMar>
          </w:tcPr>
          <w:p>
            <w:r/>
            <w:r>
              <w:rPr>
                <w:rFonts w:ascii="Aptos" w:hAnsi="Aptos"/>
                <w:b w:val="0"/>
                <w:sz w:val="17"/>
              </w:rPr>
              <w:t>float</w:t>
            </w:r>
          </w:p>
        </w:tc>
        <w:tc>
          <w:tcPr>
            <w:tcW w:type="dxa" w:w="5184"/>
            <w:shd w:fill="FFFFFF"/>
            <w:vAlign w:val="center"/>
            <w:tcMar>
              <w:top w:w="80" w:type="dxa"/>
              <w:start w:w="100" w:type="dxa"/>
              <w:bottom w:w="80" w:type="dxa"/>
              <w:end w:w="100" w:type="dxa"/>
            </w:tcMar>
          </w:tcPr>
          <w:p>
            <w:r/>
            <w:r>
              <w:rPr>
                <w:rFonts w:ascii="Aptos" w:hAnsi="Aptos"/>
                <w:b w:val="0"/>
                <w:sz w:val="17"/>
              </w:rPr>
              <w:t>Sí</w:t>
            </w:r>
          </w:p>
        </w:tc>
      </w:tr>
      <w:tr>
        <w:tc>
          <w:tcPr>
            <w:tcW w:type="dxa" w:w="2304"/>
            <w:shd w:fill="F7F9FC"/>
            <w:vAlign w:val="center"/>
            <w:tcMar>
              <w:top w:w="80" w:type="dxa"/>
              <w:start w:w="100" w:type="dxa"/>
              <w:bottom w:w="80" w:type="dxa"/>
              <w:end w:w="100" w:type="dxa"/>
            </w:tcMar>
          </w:tcPr>
          <w:p>
            <w:r/>
            <w:r>
              <w:rPr>
                <w:rFonts w:ascii="Aptos" w:hAnsi="Aptos"/>
                <w:b w:val="0"/>
                <w:sz w:val="17"/>
              </w:rPr>
              <w:t>MissRate</w:t>
            </w:r>
          </w:p>
        </w:tc>
        <w:tc>
          <w:tcPr>
            <w:tcW w:type="dxa" w:w="2304"/>
            <w:shd w:fill="F7F9FC"/>
            <w:vAlign w:val="center"/>
            <w:tcMar>
              <w:top w:w="80" w:type="dxa"/>
              <w:start w:w="100" w:type="dxa"/>
              <w:bottom w:w="80" w:type="dxa"/>
              <w:end w:w="100" w:type="dxa"/>
            </w:tcMar>
          </w:tcPr>
          <w:p>
            <w:r/>
            <w:r>
              <w:rPr>
                <w:rFonts w:ascii="Aptos" w:hAnsi="Aptos"/>
                <w:b w:val="0"/>
                <w:sz w:val="17"/>
              </w:rPr>
              <w:t>float</w:t>
            </w:r>
          </w:p>
        </w:tc>
        <w:tc>
          <w:tcPr>
            <w:tcW w:type="dxa" w:w="5184"/>
            <w:shd w:fill="F7F9FC"/>
            <w:vAlign w:val="center"/>
            <w:tcMar>
              <w:top w:w="80" w:type="dxa"/>
              <w:start w:w="100" w:type="dxa"/>
              <w:bottom w:w="80" w:type="dxa"/>
              <w:end w:w="100" w:type="dxa"/>
            </w:tcMar>
          </w:tcPr>
          <w:p>
            <w:r/>
            <w:r>
              <w:rPr>
                <w:rFonts w:ascii="Aptos" w:hAnsi="Aptos"/>
                <w:b w:val="0"/>
                <w:sz w:val="17"/>
              </w:rPr>
              <w:t>Sí</w:t>
            </w:r>
          </w:p>
        </w:tc>
      </w:tr>
      <w:tr>
        <w:tc>
          <w:tcPr>
            <w:tcW w:type="dxa" w:w="2304"/>
            <w:shd w:fill="FFFFFF"/>
            <w:vAlign w:val="center"/>
            <w:tcMar>
              <w:top w:w="80" w:type="dxa"/>
              <w:start w:w="100" w:type="dxa"/>
              <w:bottom w:w="80" w:type="dxa"/>
              <w:end w:w="100" w:type="dxa"/>
            </w:tcMar>
          </w:tcPr>
          <w:p>
            <w:r/>
            <w:r>
              <w:rPr>
                <w:rFonts w:ascii="Aptos" w:hAnsi="Aptos"/>
                <w:b w:val="0"/>
                <w:sz w:val="17"/>
              </w:rPr>
              <w:t>IPS/CPS</w:t>
            </w:r>
          </w:p>
        </w:tc>
        <w:tc>
          <w:tcPr>
            <w:tcW w:type="dxa" w:w="2304"/>
            <w:shd w:fill="FFFFFF"/>
            <w:vAlign w:val="center"/>
            <w:tcMar>
              <w:top w:w="80" w:type="dxa"/>
              <w:start w:w="100" w:type="dxa"/>
              <w:bottom w:w="80" w:type="dxa"/>
              <w:end w:w="100" w:type="dxa"/>
            </w:tcMar>
          </w:tcPr>
          <w:p>
            <w:r/>
            <w:r>
              <w:rPr>
                <w:rFonts w:ascii="Aptos" w:hAnsi="Aptos"/>
                <w:b w:val="0"/>
                <w:sz w:val="17"/>
              </w:rPr>
              <w:t>float</w:t>
            </w:r>
          </w:p>
        </w:tc>
        <w:tc>
          <w:tcPr>
            <w:tcW w:type="dxa" w:w="5184"/>
            <w:shd w:fill="FFFFFF"/>
            <w:vAlign w:val="center"/>
            <w:tcMar>
              <w:top w:w="80" w:type="dxa"/>
              <w:start w:w="100" w:type="dxa"/>
              <w:bottom w:w="80" w:type="dxa"/>
              <w:end w:w="100" w:type="dxa"/>
            </w:tcMar>
          </w:tcPr>
          <w:p>
            <w:r/>
            <w:r>
              <w:rPr>
                <w:rFonts w:ascii="Aptos" w:hAnsi="Aptos"/>
                <w:b w:val="0"/>
                <w:sz w:val="17"/>
              </w:rPr>
              <w:t>Candidatas</w:t>
            </w:r>
          </w:p>
        </w:tc>
      </w:tr>
      <w:tr>
        <w:tc>
          <w:tcPr>
            <w:tcW w:type="dxa" w:w="2304"/>
            <w:shd w:fill="F7F9FC"/>
            <w:vAlign w:val="center"/>
            <w:tcMar>
              <w:top w:w="80" w:type="dxa"/>
              <w:start w:w="100" w:type="dxa"/>
              <w:bottom w:w="80" w:type="dxa"/>
              <w:end w:w="100" w:type="dxa"/>
            </w:tcMar>
          </w:tcPr>
          <w:p>
            <w:r/>
            <w:r>
              <w:rPr>
                <w:rFonts w:ascii="Aptos" w:hAnsi="Aptos"/>
                <w:b w:val="0"/>
                <w:sz w:val="17"/>
              </w:rPr>
              <w:t>Stall ratios</w:t>
            </w:r>
          </w:p>
        </w:tc>
        <w:tc>
          <w:tcPr>
            <w:tcW w:type="dxa" w:w="2304"/>
            <w:shd w:fill="F7F9FC"/>
            <w:vAlign w:val="center"/>
            <w:tcMar>
              <w:top w:w="80" w:type="dxa"/>
              <w:start w:w="100" w:type="dxa"/>
              <w:bottom w:w="80" w:type="dxa"/>
              <w:end w:w="100" w:type="dxa"/>
            </w:tcMar>
          </w:tcPr>
          <w:p>
            <w:r/>
            <w:r>
              <w:rPr>
                <w:rFonts w:ascii="Aptos" w:hAnsi="Aptos"/>
                <w:b w:val="0"/>
                <w:sz w:val="17"/>
              </w:rPr>
              <w:t>nullable float</w:t>
            </w:r>
          </w:p>
        </w:tc>
        <w:tc>
          <w:tcPr>
            <w:tcW w:type="dxa" w:w="5184"/>
            <w:shd w:fill="F7F9FC"/>
            <w:vAlign w:val="center"/>
            <w:tcMar>
              <w:top w:w="80" w:type="dxa"/>
              <w:start w:w="100" w:type="dxa"/>
              <w:bottom w:w="80" w:type="dxa"/>
              <w:end w:w="100" w:type="dxa"/>
            </w:tcMar>
          </w:tcPr>
          <w:p>
            <w:r/>
            <w:r>
              <w:rPr>
                <w:rFonts w:ascii="Aptos" w:hAnsi="Aptos"/>
                <w:b w:val="0"/>
                <w:sz w:val="17"/>
              </w:rPr>
              <w:t>Ablación</w:t>
            </w:r>
          </w:p>
        </w:tc>
      </w:tr>
      <w:tr>
        <w:tc>
          <w:tcPr>
            <w:tcW w:type="dxa" w:w="2304"/>
            <w:shd w:fill="FFFFFF"/>
            <w:vAlign w:val="center"/>
            <w:tcMar>
              <w:top w:w="80" w:type="dxa"/>
              <w:start w:w="100" w:type="dxa"/>
              <w:bottom w:w="80" w:type="dxa"/>
              <w:end w:w="100" w:type="dxa"/>
            </w:tcMar>
          </w:tcPr>
          <w:p>
            <w:r/>
            <w:r>
              <w:rPr>
                <w:rFonts w:ascii="Aptos" w:hAnsi="Aptos"/>
                <w:b w:val="0"/>
                <w:sz w:val="17"/>
              </w:rPr>
              <w:t>Features relativas</w:t>
            </w:r>
          </w:p>
        </w:tc>
        <w:tc>
          <w:tcPr>
            <w:tcW w:type="dxa" w:w="2304"/>
            <w:shd w:fill="FFFFFF"/>
            <w:vAlign w:val="center"/>
            <w:tcMar>
              <w:top w:w="80" w:type="dxa"/>
              <w:start w:w="100" w:type="dxa"/>
              <w:bottom w:w="80" w:type="dxa"/>
              <w:end w:w="100" w:type="dxa"/>
            </w:tcMar>
          </w:tcPr>
          <w:p>
            <w:r/>
            <w:r>
              <w:rPr>
                <w:rFonts w:ascii="Aptos" w:hAnsi="Aptos"/>
                <w:b w:val="0"/>
                <w:sz w:val="17"/>
              </w:rPr>
              <w:t>float</w:t>
            </w:r>
          </w:p>
        </w:tc>
        <w:tc>
          <w:tcPr>
            <w:tcW w:type="dxa" w:w="5184"/>
            <w:shd w:fill="FFFFFF"/>
            <w:vAlign w:val="center"/>
            <w:tcMar>
              <w:top w:w="80" w:type="dxa"/>
              <w:start w:w="100" w:type="dxa"/>
              <w:bottom w:w="80" w:type="dxa"/>
              <w:end w:w="100" w:type="dxa"/>
            </w:tcMar>
          </w:tcPr>
          <w:p>
            <w:r/>
            <w:r>
              <w:rPr>
                <w:rFonts w:ascii="Aptos" w:hAnsi="Aptos"/>
                <w:b w:val="0"/>
                <w:sz w:val="17"/>
              </w:rPr>
              <w:t>Propuesta B</w:t>
            </w:r>
          </w:p>
        </w:tc>
      </w:tr>
      <w:tr>
        <w:tc>
          <w:tcPr>
            <w:tcW w:type="dxa" w:w="2304"/>
            <w:shd w:fill="F7F9FC"/>
            <w:vAlign w:val="center"/>
            <w:tcMar>
              <w:top w:w="80" w:type="dxa"/>
              <w:start w:w="100" w:type="dxa"/>
              <w:bottom w:w="80" w:type="dxa"/>
              <w:end w:w="100" w:type="dxa"/>
            </w:tcMar>
          </w:tcPr>
          <w:p>
            <w:r/>
            <w:r>
              <w:rPr>
                <w:rFonts w:ascii="Aptos" w:hAnsi="Aptos"/>
                <w:b w:val="0"/>
                <w:sz w:val="17"/>
              </w:rPr>
              <w:t>Hardware profile</w:t>
            </w:r>
          </w:p>
        </w:tc>
        <w:tc>
          <w:tcPr>
            <w:tcW w:type="dxa" w:w="2304"/>
            <w:shd w:fill="F7F9FC"/>
            <w:vAlign w:val="center"/>
            <w:tcMar>
              <w:top w:w="80" w:type="dxa"/>
              <w:start w:w="100" w:type="dxa"/>
              <w:bottom w:w="80" w:type="dxa"/>
              <w:end w:w="100" w:type="dxa"/>
            </w:tcMar>
          </w:tcPr>
          <w:p>
            <w:r/>
            <w:r>
              <w:rPr>
                <w:rFonts w:ascii="Aptos" w:hAnsi="Aptos"/>
                <w:b w:val="0"/>
                <w:sz w:val="17"/>
              </w:rPr>
              <w:t>structured</w:t>
            </w:r>
          </w:p>
        </w:tc>
        <w:tc>
          <w:tcPr>
            <w:tcW w:type="dxa" w:w="5184"/>
            <w:shd w:fill="F7F9FC"/>
            <w:vAlign w:val="center"/>
            <w:tcMar>
              <w:top w:w="80" w:type="dxa"/>
              <w:start w:w="100" w:type="dxa"/>
              <w:bottom w:w="80" w:type="dxa"/>
              <w:end w:w="100" w:type="dxa"/>
            </w:tcMar>
          </w:tcPr>
          <w:p>
            <w:r/>
            <w:r>
              <w:rPr>
                <w:rFonts w:ascii="Aptos" w:hAnsi="Aptos"/>
                <w:b w:val="0"/>
                <w:sz w:val="17"/>
              </w:rPr>
              <w:t>Propuesta A</w:t>
            </w:r>
          </w:p>
        </w:tc>
      </w:tr>
      <w:tr>
        <w:tc>
          <w:tcPr>
            <w:tcW w:type="dxa" w:w="2304"/>
            <w:shd w:fill="FFFFFF"/>
            <w:vAlign w:val="center"/>
            <w:tcMar>
              <w:top w:w="80" w:type="dxa"/>
              <w:start w:w="100" w:type="dxa"/>
              <w:bottom w:w="80" w:type="dxa"/>
              <w:end w:w="100" w:type="dxa"/>
            </w:tcMar>
          </w:tcPr>
          <w:p>
            <w:r/>
            <w:r>
              <w:rPr>
                <w:rFonts w:ascii="Aptos" w:hAnsi="Aptos"/>
                <w:b w:val="0"/>
                <w:sz w:val="17"/>
              </w:rPr>
              <w:t>Frecuencia</w:t>
            </w:r>
          </w:p>
        </w:tc>
        <w:tc>
          <w:tcPr>
            <w:tcW w:type="dxa" w:w="2304"/>
            <w:shd w:fill="FFFFFF"/>
            <w:vAlign w:val="center"/>
            <w:tcMar>
              <w:top w:w="80" w:type="dxa"/>
              <w:start w:w="100" w:type="dxa"/>
              <w:bottom w:w="80" w:type="dxa"/>
              <w:end w:w="100" w:type="dxa"/>
            </w:tcMar>
          </w:tcPr>
          <w:p>
            <w:r/>
            <w:r>
              <w:rPr>
                <w:rFonts w:ascii="Aptos" w:hAnsi="Aptos"/>
                <w:b w:val="0"/>
                <w:sz w:val="17"/>
              </w:rPr>
              <w:t>float/metadata</w:t>
            </w:r>
          </w:p>
        </w:tc>
        <w:tc>
          <w:tcPr>
            <w:tcW w:type="dxa" w:w="5184"/>
            <w:shd w:fill="FFFFFF"/>
            <w:vAlign w:val="center"/>
            <w:tcMar>
              <w:top w:w="80" w:type="dxa"/>
              <w:start w:w="100" w:type="dxa"/>
              <w:bottom w:w="80" w:type="dxa"/>
              <w:end w:w="100" w:type="dxa"/>
            </w:tcMar>
          </w:tcPr>
          <w:p>
            <w:r/>
            <w:r>
              <w:rPr>
                <w:rFonts w:ascii="Aptos" w:hAnsi="Aptos"/>
                <w:b w:val="0"/>
                <w:sz w:val="17"/>
              </w:rPr>
              <w:t>Política y análisis</w:t>
            </w:r>
          </w:p>
        </w:tc>
      </w:tr>
      <w:tr>
        <w:tc>
          <w:tcPr>
            <w:tcW w:type="dxa" w:w="2304"/>
            <w:shd w:fill="F7F9FC"/>
            <w:vAlign w:val="center"/>
            <w:tcMar>
              <w:top w:w="80" w:type="dxa"/>
              <w:start w:w="100" w:type="dxa"/>
              <w:bottom w:w="80" w:type="dxa"/>
              <w:end w:w="100" w:type="dxa"/>
            </w:tcMar>
          </w:tcPr>
          <w:p>
            <w:r/>
            <w:r>
              <w:rPr>
                <w:rFonts w:ascii="Aptos" w:hAnsi="Aptos"/>
                <w:b w:val="0"/>
                <w:sz w:val="17"/>
              </w:rPr>
              <w:t>Energía</w:t>
            </w:r>
          </w:p>
        </w:tc>
        <w:tc>
          <w:tcPr>
            <w:tcW w:type="dxa" w:w="2304"/>
            <w:shd w:fill="F7F9FC"/>
            <w:vAlign w:val="center"/>
            <w:tcMar>
              <w:top w:w="80" w:type="dxa"/>
              <w:start w:w="100" w:type="dxa"/>
              <w:bottom w:w="80" w:type="dxa"/>
              <w:end w:w="100" w:type="dxa"/>
            </w:tcMar>
          </w:tcPr>
          <w:p>
            <w:r/>
            <w:r>
              <w:rPr>
                <w:rFonts w:ascii="Aptos" w:hAnsi="Aptos"/>
                <w:b w:val="0"/>
                <w:sz w:val="17"/>
              </w:rPr>
              <w:t>float/metadata</w:t>
            </w:r>
          </w:p>
        </w:tc>
        <w:tc>
          <w:tcPr>
            <w:tcW w:type="dxa" w:w="5184"/>
            <w:shd w:fill="F7F9FC"/>
            <w:vAlign w:val="center"/>
            <w:tcMar>
              <w:top w:w="80" w:type="dxa"/>
              <w:start w:w="100" w:type="dxa"/>
              <w:bottom w:w="80" w:type="dxa"/>
              <w:end w:w="100" w:type="dxa"/>
            </w:tcMar>
          </w:tcPr>
          <w:p>
            <w:r/>
            <w:r>
              <w:rPr>
                <w:rFonts w:ascii="Aptos" w:hAnsi="Aptos"/>
                <w:b w:val="0"/>
                <w:sz w:val="17"/>
              </w:rPr>
              <w:t>EDP y análisis</w:t>
            </w:r>
          </w:p>
        </w:tc>
      </w:tr>
    </w:tbl>
    <w:p>
      <w:pPr>
        <w:widowControl/>
        <w:spacing w:after="0"/>
      </w:pPr>
    </w:p>
    <w:p>
      <w:pPr>
        <w:widowControl/>
      </w:pPr>
      <w:r>
        <w:br w:type="page"/>
      </w:r>
    </w:p>
    <w:p>
      <w:pPr>
        <w:pStyle w:val="Heading1"/>
        <w:spacing w:before="200" w:after="120"/>
      </w:pPr>
      <w:r>
        <w:t>Anexo B. Experimentos mínimos para comparar alternativas</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2304"/>
            <w:shd w:fill="183B66"/>
            <w:vAlign w:val="center"/>
            <w:tcMar>
              <w:top w:w="80" w:type="dxa"/>
              <w:start w:w="100" w:type="dxa"/>
              <w:bottom w:w="80" w:type="dxa"/>
              <w:end w:w="100" w:type="dxa"/>
            </w:tcMar>
          </w:tcPr>
          <w:p>
            <w:r/>
            <w:r>
              <w:rPr>
                <w:rFonts w:ascii="Aptos" w:hAnsi="Aptos"/>
                <w:b/>
                <w:color w:val="FFFFFF"/>
                <w:sz w:val="17"/>
              </w:rPr>
              <w:t>Experimento</w:t>
            </w:r>
          </w:p>
        </w:tc>
        <w:tc>
          <w:tcPr>
            <w:tcW w:type="dxa" w:w="4608"/>
            <w:shd w:fill="183B66"/>
            <w:vAlign w:val="center"/>
            <w:tcMar>
              <w:top w:w="80" w:type="dxa"/>
              <w:start w:w="100" w:type="dxa"/>
              <w:bottom w:w="80" w:type="dxa"/>
              <w:end w:w="100" w:type="dxa"/>
            </w:tcMar>
          </w:tcPr>
          <w:p>
            <w:r/>
            <w:r>
              <w:rPr>
                <w:rFonts w:ascii="Aptos" w:hAnsi="Aptos"/>
                <w:b/>
                <w:color w:val="FFFFFF"/>
                <w:sz w:val="17"/>
              </w:rPr>
              <w:t>Objetivo</w:t>
            </w:r>
          </w:p>
        </w:tc>
        <w:tc>
          <w:tcPr>
            <w:tcW w:type="dxa" w:w="2880"/>
            <w:shd w:fill="183B66"/>
            <w:vAlign w:val="center"/>
            <w:tcMar>
              <w:top w:w="80" w:type="dxa"/>
              <w:start w:w="100" w:type="dxa"/>
              <w:bottom w:w="80" w:type="dxa"/>
              <w:end w:w="100" w:type="dxa"/>
            </w:tcMar>
          </w:tcPr>
          <w:p>
            <w:r/>
            <w:r>
              <w:rPr>
                <w:rFonts w:ascii="Aptos" w:hAnsi="Aptos"/>
                <w:b/>
                <w:color w:val="FFFFFF"/>
                <w:sz w:val="17"/>
              </w:rPr>
              <w:t>Resultado</w:t>
            </w:r>
          </w:p>
        </w:tc>
      </w:tr>
      <w:tr>
        <w:tc>
          <w:tcPr>
            <w:tcW w:type="dxa" w:w="2304"/>
            <w:shd w:fill="FFFFFF"/>
            <w:vAlign w:val="center"/>
            <w:tcMar>
              <w:top w:w="80" w:type="dxa"/>
              <w:start w:w="100" w:type="dxa"/>
              <w:bottom w:w="80" w:type="dxa"/>
              <w:end w:w="100" w:type="dxa"/>
            </w:tcMar>
          </w:tcPr>
          <w:p>
            <w:r/>
            <w:r>
              <w:rPr>
                <w:rFonts w:ascii="Aptos" w:hAnsi="Aptos"/>
                <w:b w:val="0"/>
                <w:sz w:val="17"/>
              </w:rPr>
              <w:t>E1: local A</w:t>
            </w:r>
          </w:p>
        </w:tc>
        <w:tc>
          <w:tcPr>
            <w:tcW w:type="dxa" w:w="4608"/>
            <w:shd w:fill="FFFFFF"/>
            <w:vAlign w:val="center"/>
            <w:tcMar>
              <w:top w:w="80" w:type="dxa"/>
              <w:start w:w="100" w:type="dxa"/>
              <w:bottom w:w="80" w:type="dxa"/>
              <w:end w:w="100" w:type="dxa"/>
            </w:tcMar>
          </w:tcPr>
          <w:p>
            <w:r/>
            <w:r>
              <w:rPr>
                <w:rFonts w:ascii="Aptos" w:hAnsi="Aptos"/>
                <w:b w:val="0"/>
                <w:sz w:val="17"/>
              </w:rPr>
              <w:t>Validar pipeline y modelo en nodo A</w:t>
            </w:r>
          </w:p>
        </w:tc>
        <w:tc>
          <w:tcPr>
            <w:tcW w:type="dxa" w:w="2880"/>
            <w:shd w:fill="FFFFFF"/>
            <w:vAlign w:val="center"/>
            <w:tcMar>
              <w:top w:w="80" w:type="dxa"/>
              <w:start w:w="100" w:type="dxa"/>
              <w:bottom w:w="80" w:type="dxa"/>
              <w:end w:w="100" w:type="dxa"/>
            </w:tcMar>
          </w:tcPr>
          <w:p>
            <w:r/>
            <w:r>
              <w:rPr>
                <w:rFonts w:ascii="Aptos" w:hAnsi="Aptos"/>
                <w:b w:val="0"/>
                <w:sz w:val="17"/>
              </w:rPr>
              <w:t>Baseline principal</w:t>
            </w:r>
          </w:p>
        </w:tc>
      </w:tr>
      <w:tr>
        <w:tc>
          <w:tcPr>
            <w:tcW w:type="dxa" w:w="2304"/>
            <w:shd w:fill="F7F9FC"/>
            <w:vAlign w:val="center"/>
            <w:tcMar>
              <w:top w:w="80" w:type="dxa"/>
              <w:start w:w="100" w:type="dxa"/>
              <w:bottom w:w="80" w:type="dxa"/>
              <w:end w:w="100" w:type="dxa"/>
            </w:tcMar>
          </w:tcPr>
          <w:p>
            <w:r/>
            <w:r>
              <w:rPr>
                <w:rFonts w:ascii="Aptos" w:hAnsi="Aptos"/>
                <w:b w:val="0"/>
                <w:sz w:val="17"/>
              </w:rPr>
              <w:t>E2: local B</w:t>
            </w:r>
          </w:p>
        </w:tc>
        <w:tc>
          <w:tcPr>
            <w:tcW w:type="dxa" w:w="4608"/>
            <w:shd w:fill="F7F9FC"/>
            <w:vAlign w:val="center"/>
            <w:tcMar>
              <w:top w:w="80" w:type="dxa"/>
              <w:start w:w="100" w:type="dxa"/>
              <w:bottom w:w="80" w:type="dxa"/>
              <w:end w:w="100" w:type="dxa"/>
            </w:tcMar>
          </w:tcPr>
          <w:p>
            <w:r/>
            <w:r>
              <w:rPr>
                <w:rFonts w:ascii="Aptos" w:hAnsi="Aptos"/>
                <w:b w:val="0"/>
                <w:sz w:val="17"/>
              </w:rPr>
              <w:t>Repetir pipeline en nodo B</w:t>
            </w:r>
          </w:p>
        </w:tc>
        <w:tc>
          <w:tcPr>
            <w:tcW w:type="dxa" w:w="2880"/>
            <w:shd w:fill="F7F9FC"/>
            <w:vAlign w:val="center"/>
            <w:tcMar>
              <w:top w:w="80" w:type="dxa"/>
              <w:start w:w="100" w:type="dxa"/>
              <w:bottom w:w="80" w:type="dxa"/>
              <w:end w:w="100" w:type="dxa"/>
            </w:tcMar>
          </w:tcPr>
          <w:p>
            <w:r/>
            <w:r>
              <w:rPr>
                <w:rFonts w:ascii="Aptos" w:hAnsi="Aptos"/>
                <w:b w:val="0"/>
                <w:sz w:val="17"/>
              </w:rPr>
              <w:t>Portabilidad del proceso</w:t>
            </w:r>
          </w:p>
        </w:tc>
      </w:tr>
      <w:tr>
        <w:tc>
          <w:tcPr>
            <w:tcW w:type="dxa" w:w="2304"/>
            <w:shd w:fill="FFFFFF"/>
            <w:vAlign w:val="center"/>
            <w:tcMar>
              <w:top w:w="80" w:type="dxa"/>
              <w:start w:w="100" w:type="dxa"/>
              <w:bottom w:w="80" w:type="dxa"/>
              <w:end w:w="100" w:type="dxa"/>
            </w:tcMar>
          </w:tcPr>
          <w:p>
            <w:r/>
            <w:r>
              <w:rPr>
                <w:rFonts w:ascii="Aptos" w:hAnsi="Aptos"/>
                <w:b w:val="0"/>
                <w:sz w:val="17"/>
              </w:rPr>
              <w:t>E3: A→B sin normalizar</w:t>
            </w:r>
          </w:p>
        </w:tc>
        <w:tc>
          <w:tcPr>
            <w:tcW w:type="dxa" w:w="4608"/>
            <w:shd w:fill="FFFFFF"/>
            <w:vAlign w:val="center"/>
            <w:tcMar>
              <w:top w:w="80" w:type="dxa"/>
              <w:start w:w="100" w:type="dxa"/>
              <w:bottom w:w="80" w:type="dxa"/>
              <w:end w:w="100" w:type="dxa"/>
            </w:tcMar>
          </w:tcPr>
          <w:p>
            <w:r/>
            <w:r>
              <w:rPr>
                <w:rFonts w:ascii="Aptos" w:hAnsi="Aptos"/>
                <w:b w:val="0"/>
                <w:sz w:val="17"/>
              </w:rPr>
              <w:t>Medir pérdida directa</w:t>
            </w:r>
          </w:p>
        </w:tc>
        <w:tc>
          <w:tcPr>
            <w:tcW w:type="dxa" w:w="2880"/>
            <w:shd w:fill="FFFFFF"/>
            <w:vAlign w:val="center"/>
            <w:tcMar>
              <w:top w:w="80" w:type="dxa"/>
              <w:start w:w="100" w:type="dxa"/>
              <w:bottom w:w="80" w:type="dxa"/>
              <w:end w:w="100" w:type="dxa"/>
            </w:tcMar>
          </w:tcPr>
          <w:p>
            <w:r/>
            <w:r>
              <w:rPr>
                <w:rFonts w:ascii="Aptos" w:hAnsi="Aptos"/>
                <w:b w:val="0"/>
                <w:sz w:val="17"/>
              </w:rPr>
              <w:t>Baseline cross-node</w:t>
            </w:r>
          </w:p>
        </w:tc>
      </w:tr>
      <w:tr>
        <w:tc>
          <w:tcPr>
            <w:tcW w:type="dxa" w:w="2304"/>
            <w:shd w:fill="F7F9FC"/>
            <w:vAlign w:val="center"/>
            <w:tcMar>
              <w:top w:w="80" w:type="dxa"/>
              <w:start w:w="100" w:type="dxa"/>
              <w:bottom w:w="80" w:type="dxa"/>
              <w:end w:w="100" w:type="dxa"/>
            </w:tcMar>
          </w:tcPr>
          <w:p>
            <w:r/>
            <w:r>
              <w:rPr>
                <w:rFonts w:ascii="Aptos" w:hAnsi="Aptos"/>
                <w:b w:val="0"/>
                <w:sz w:val="17"/>
              </w:rPr>
              <w:t>E4: A→B normalizado</w:t>
            </w:r>
          </w:p>
        </w:tc>
        <w:tc>
          <w:tcPr>
            <w:tcW w:type="dxa" w:w="4608"/>
            <w:shd w:fill="F7F9FC"/>
            <w:vAlign w:val="center"/>
            <w:tcMar>
              <w:top w:w="80" w:type="dxa"/>
              <w:start w:w="100" w:type="dxa"/>
              <w:bottom w:w="80" w:type="dxa"/>
              <w:end w:w="100" w:type="dxa"/>
            </w:tcMar>
          </w:tcPr>
          <w:p>
            <w:r/>
            <w:r>
              <w:rPr>
                <w:rFonts w:ascii="Aptos" w:hAnsi="Aptos"/>
                <w:b w:val="0"/>
                <w:sz w:val="17"/>
              </w:rPr>
              <w:t>Evaluar propuesta B</w:t>
            </w:r>
          </w:p>
        </w:tc>
        <w:tc>
          <w:tcPr>
            <w:tcW w:type="dxa" w:w="2880"/>
            <w:shd w:fill="F7F9FC"/>
            <w:vAlign w:val="center"/>
            <w:tcMar>
              <w:top w:w="80" w:type="dxa"/>
              <w:start w:w="100" w:type="dxa"/>
              <w:bottom w:w="80" w:type="dxa"/>
              <w:end w:w="100" w:type="dxa"/>
            </w:tcMar>
          </w:tcPr>
          <w:p>
            <w:r/>
            <w:r>
              <w:rPr>
                <w:rFonts w:ascii="Aptos" w:hAnsi="Aptos"/>
                <w:b w:val="0"/>
                <w:sz w:val="17"/>
              </w:rPr>
              <w:t>Efecto de ratios</w:t>
            </w:r>
          </w:p>
        </w:tc>
      </w:tr>
      <w:tr>
        <w:tc>
          <w:tcPr>
            <w:tcW w:type="dxa" w:w="2304"/>
            <w:shd w:fill="FFFFFF"/>
            <w:vAlign w:val="center"/>
            <w:tcMar>
              <w:top w:w="80" w:type="dxa"/>
              <w:start w:w="100" w:type="dxa"/>
              <w:bottom w:w="80" w:type="dxa"/>
              <w:end w:w="100" w:type="dxa"/>
            </w:tcMar>
          </w:tcPr>
          <w:p>
            <w:r/>
            <w:r>
              <w:rPr>
                <w:rFonts w:ascii="Aptos" w:hAnsi="Aptos"/>
                <w:b w:val="0"/>
                <w:sz w:val="17"/>
              </w:rPr>
              <w:t>E5: B→A normalizado</w:t>
            </w:r>
          </w:p>
        </w:tc>
        <w:tc>
          <w:tcPr>
            <w:tcW w:type="dxa" w:w="4608"/>
            <w:shd w:fill="FFFFFF"/>
            <w:vAlign w:val="center"/>
            <w:tcMar>
              <w:top w:w="80" w:type="dxa"/>
              <w:start w:w="100" w:type="dxa"/>
              <w:bottom w:w="80" w:type="dxa"/>
              <w:end w:w="100" w:type="dxa"/>
            </w:tcMar>
          </w:tcPr>
          <w:p>
            <w:r/>
            <w:r>
              <w:rPr>
                <w:rFonts w:ascii="Aptos" w:hAnsi="Aptos"/>
                <w:b w:val="0"/>
                <w:sz w:val="17"/>
              </w:rPr>
              <w:t>Confirmar simetría</w:t>
            </w:r>
          </w:p>
        </w:tc>
        <w:tc>
          <w:tcPr>
            <w:tcW w:type="dxa" w:w="2880"/>
            <w:shd w:fill="FFFFFF"/>
            <w:vAlign w:val="center"/>
            <w:tcMar>
              <w:top w:w="80" w:type="dxa"/>
              <w:start w:w="100" w:type="dxa"/>
              <w:bottom w:w="80" w:type="dxa"/>
              <w:end w:w="100" w:type="dxa"/>
            </w:tcMar>
          </w:tcPr>
          <w:p>
            <w:r/>
            <w:r>
              <w:rPr>
                <w:rFonts w:ascii="Aptos" w:hAnsi="Aptos"/>
                <w:b w:val="0"/>
                <w:sz w:val="17"/>
              </w:rPr>
              <w:t>Consistencia</w:t>
            </w:r>
          </w:p>
        </w:tc>
      </w:tr>
      <w:tr>
        <w:tc>
          <w:tcPr>
            <w:tcW w:type="dxa" w:w="2304"/>
            <w:shd w:fill="F7F9FC"/>
            <w:vAlign w:val="center"/>
            <w:tcMar>
              <w:top w:w="80" w:type="dxa"/>
              <w:start w:w="100" w:type="dxa"/>
              <w:bottom w:w="80" w:type="dxa"/>
              <w:end w:w="100" w:type="dxa"/>
            </w:tcMar>
          </w:tcPr>
          <w:p>
            <w:r/>
            <w:r>
              <w:rPr>
                <w:rFonts w:ascii="Aptos" w:hAnsi="Aptos"/>
                <w:b w:val="0"/>
                <w:sz w:val="17"/>
              </w:rPr>
              <w:t>E6: hardware-aware</w:t>
            </w:r>
          </w:p>
        </w:tc>
        <w:tc>
          <w:tcPr>
            <w:tcW w:type="dxa" w:w="4608"/>
            <w:shd w:fill="F7F9FC"/>
            <w:vAlign w:val="center"/>
            <w:tcMar>
              <w:top w:w="80" w:type="dxa"/>
              <w:start w:w="100" w:type="dxa"/>
              <w:bottom w:w="80" w:type="dxa"/>
              <w:end w:w="100" w:type="dxa"/>
            </w:tcMar>
          </w:tcPr>
          <w:p>
            <w:r/>
            <w:r>
              <w:rPr>
                <w:rFonts w:ascii="Aptos" w:hAnsi="Aptos"/>
                <w:b w:val="0"/>
                <w:sz w:val="17"/>
              </w:rPr>
              <w:t>Solo con nodos suficientes</w:t>
            </w:r>
          </w:p>
        </w:tc>
        <w:tc>
          <w:tcPr>
            <w:tcW w:type="dxa" w:w="2880"/>
            <w:shd w:fill="F7F9FC"/>
            <w:vAlign w:val="center"/>
            <w:tcMar>
              <w:top w:w="80" w:type="dxa"/>
              <w:start w:w="100" w:type="dxa"/>
              <w:bottom w:w="80" w:type="dxa"/>
              <w:end w:w="100" w:type="dxa"/>
            </w:tcMar>
          </w:tcPr>
          <w:p>
            <w:r/>
            <w:r>
              <w:rPr>
                <w:rFonts w:ascii="Aptos" w:hAnsi="Aptos"/>
                <w:b w:val="0"/>
                <w:sz w:val="17"/>
              </w:rPr>
              <w:t>Propuesta A</w:t>
            </w:r>
          </w:p>
        </w:tc>
      </w:tr>
      <w:tr>
        <w:tc>
          <w:tcPr>
            <w:tcW w:type="dxa" w:w="2304"/>
            <w:shd w:fill="FFFFFF"/>
            <w:vAlign w:val="center"/>
            <w:tcMar>
              <w:top w:w="80" w:type="dxa"/>
              <w:start w:w="100" w:type="dxa"/>
              <w:bottom w:w="80" w:type="dxa"/>
              <w:end w:w="100" w:type="dxa"/>
            </w:tcMar>
          </w:tcPr>
          <w:p>
            <w:r/>
            <w:r>
              <w:rPr>
                <w:rFonts w:ascii="Aptos" w:hAnsi="Aptos"/>
                <w:b w:val="0"/>
                <w:sz w:val="17"/>
              </w:rPr>
              <w:t>E7: leave-one-workload-out</w:t>
            </w:r>
          </w:p>
        </w:tc>
        <w:tc>
          <w:tcPr>
            <w:tcW w:type="dxa" w:w="4608"/>
            <w:shd w:fill="FFFFFF"/>
            <w:vAlign w:val="center"/>
            <w:tcMar>
              <w:top w:w="80" w:type="dxa"/>
              <w:start w:w="100" w:type="dxa"/>
              <w:bottom w:w="80" w:type="dxa"/>
              <w:end w:w="100" w:type="dxa"/>
            </w:tcMar>
          </w:tcPr>
          <w:p>
            <w:r/>
            <w:r>
              <w:rPr>
                <w:rFonts w:ascii="Aptos" w:hAnsi="Aptos"/>
                <w:b w:val="0"/>
                <w:sz w:val="17"/>
              </w:rPr>
              <w:t>Evitar reconocer kernels</w:t>
            </w:r>
          </w:p>
        </w:tc>
        <w:tc>
          <w:tcPr>
            <w:tcW w:type="dxa" w:w="2880"/>
            <w:shd w:fill="FFFFFF"/>
            <w:vAlign w:val="center"/>
            <w:tcMar>
              <w:top w:w="80" w:type="dxa"/>
              <w:start w:w="100" w:type="dxa"/>
              <w:bottom w:w="80" w:type="dxa"/>
              <w:end w:w="100" w:type="dxa"/>
            </w:tcMar>
          </w:tcPr>
          <w:p>
            <w:r/>
            <w:r>
              <w:rPr>
                <w:rFonts w:ascii="Aptos" w:hAnsi="Aptos"/>
                <w:b w:val="0"/>
                <w:sz w:val="17"/>
              </w:rPr>
              <w:t>Generalización local real</w:t>
            </w:r>
          </w:p>
        </w:tc>
      </w:tr>
    </w:tbl>
    <w:p>
      <w:pPr>
        <w:widowControl/>
        <w:spacing w:after="0"/>
      </w:pPr>
    </w:p>
    <w:p>
      <w:pPr>
        <w:widowControl/>
      </w:pPr>
      <w:r>
        <w:br w:type="page"/>
      </w:r>
    </w:p>
    <w:p>
      <w:pPr>
        <w:pStyle w:val="Heading1"/>
        <w:spacing w:before="200" w:after="120"/>
      </w:pPr>
      <w:r>
        <w:t>Fuentes internas revisadas</w:t>
      </w:r>
    </w:p>
    <w:p>
      <w:pPr>
        <w:spacing w:after="40"/>
        <w:ind w:left="259" w:hanging="259"/>
      </w:pPr>
      <w:r>
        <w:t>1. Plan de trabajo de grado aprobado: objetivos, marco conceptual, metodología, alcance y limitaciones.</w:t>
      </w:r>
    </w:p>
    <w:p>
      <w:pPr>
        <w:spacing w:after="40"/>
        <w:ind w:left="259" w:hanging="259"/>
      </w:pPr>
      <w:r>
        <w:t>2. Estado actual del subsistema de telemetría: arquitectura C++17, eventos perf, outputs y riesgos conocidos.</w:t>
      </w:r>
    </w:p>
    <w:p>
      <w:pPr>
        <w:spacing w:after="40"/>
        <w:ind w:left="259" w:hanging="259"/>
      </w:pPr>
      <w:r>
        <w:t>3. Plan de implementación de la plataforma experimental de telemetría — Fase 1: seguridad, matriz, preflight, calidad y post-procesamiento.</w:t>
      </w:r>
    </w:p>
    <w:p>
      <w:pPr>
        <w:widowControl/>
        <w:spacing w:after="100" w:line="259" w:lineRule="auto"/>
      </w:pPr>
      <w:r>
        <w:rPr>
          <w:i/>
        </w:rPr>
        <w:t>Este documento es una propuesta de decisión metodológica. Los valores concretos de umbrales, nodos, tamaños, frecuencias y eventos deben confirmarse durante la campaña piloto y con el director.</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F7F7F"/>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6"/>
      </w:rPr>
      <w:t>Hyperion — Propuestas de implementación para toma de datos y despliegue por nodo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B6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B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atécnica">
    <w:name w:val="Nota técnica"/>
    <w:rPr>
      <w:rFonts w:ascii="Aptos" w:hAnsi="Aptos"/>
      <w:i/>
      <w:color w:val="40404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