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3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Moscol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Ugarte Rojas, Willy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de related works 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 avances posteriores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Introducción con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related works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introducción y 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formato del 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related works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Correcciones nuevas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related works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40008</wp:posOffset>
                  </wp:positionH>
                  <wp:positionV relativeFrom="paragraph">
                    <wp:posOffset>-328292</wp:posOffset>
                  </wp:positionV>
                  <wp:extent cx="1911591" cy="998220"/>
                  <wp:effectExtent b="0" l="0" r="0" t="0"/>
                  <wp:wrapNone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Willy Ugarte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Coautor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12/04/2023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f2RVxQoMbeG7bGE27AW2ZRWzYQ==">AMUW2mXK6fqU9YBP6Fw6mOS/r3dkFeSO0Ipum2H5YH4wFxbS6MOcY0DvOSFFZTb99AUOpDxJNG3sBzEsu1jm4/kq8HCjuZ2ZB6OaLx7mOMciYWE2PKuu01oNhqzrmTtxWhGhX0fW/S4+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