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2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Costa Morales, Juan Josemaria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de algoritmo de reconocimiento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Primeras pruebas con el algoritmo de manera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para reconocimiento múltiple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Planes de recolección de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lograra tener el algoritmo reconociendo una fotografia con multiples personas en 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código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Recolección de muestras para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40007</wp:posOffset>
                  </wp:positionH>
                  <wp:positionV relativeFrom="paragraph">
                    <wp:posOffset>-328293</wp:posOffset>
                  </wp:positionV>
                  <wp:extent cx="1911591" cy="998220"/>
                  <wp:effectExtent b="0" l="0" r="0" t="0"/>
                  <wp:wrapNone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27/03/2023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5X2wAbxmFcRmmZ2t6FJ7XbGmww==">AMUW2mVESKs3HYehuqiagnv94KI3wU1MYzEKSAVPrBAJi+YAhz2TM+M7jF8mecpoTCiDoUMo2HLGMMjLBH8p90D8u0wBfbt5qXyXmNkvg2wE/p/bR1/mrroXduOg3Y1zGxFWVlwwEmLn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