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94"/>
          <w:tab w:val="left" w:leader="none" w:pos="8844"/>
        </w:tabs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  <w:rtl w:val="0"/>
        </w:rPr>
        <w:tab/>
        <w:t xml:space="preserve">Grooming N° </w:t>
      </w:r>
      <w:r w:rsidDel="00000000" w:rsidR="00000000" w:rsidRPr="00000000">
        <w:rPr>
          <w:b w:val="1"/>
          <w:color w:val="ff1901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40"/>
          <w:szCs w:val="40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5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PRY20220207 - FaceCounter: Toma de asistencia masiva de personal en empresas por reconocimiento Facial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Adrián Gabriel Moscol Suarez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Silva, Patricia Daniela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Aplicación completa en un 80% y conectada a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reconocimiento actualizado y conectado a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revisó y se acordó avances post semana de parciales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revisó la aplicación y se acordó las mejoras faltantes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habló de la unión entre app y API para la experimentación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2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Conectar la app con la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Agregar más data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Hacer la experimentación para ver las limitaciones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1901"/>
          <w:sz w:val="24"/>
          <w:szCs w:val="24"/>
          <w:u w:val="none"/>
          <w:shd w:fill="auto" w:val="clear"/>
          <w:vertAlign w:val="baseline"/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28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Conectar la app con la 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Iniciar experimentación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Adrián Gabriel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01/05/2023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40010</wp:posOffset>
                  </wp:positionH>
                  <wp:positionV relativeFrom="paragraph">
                    <wp:posOffset>-328290</wp:posOffset>
                  </wp:positionV>
                  <wp:extent cx="1911591" cy="998220"/>
                  <wp:effectExtent b="0" l="0" r="0" t="0"/>
                  <wp:wrapNone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40" w:lineRule="auto"/>
              <w:ind w:left="36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f24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Product Owner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0.0" w:type="dxa"/>
      <w:jc w:val="left"/>
      <w:tblInd w:w="213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80"/>
      <w:gridCol w:w="3105"/>
      <w:gridCol w:w="1093"/>
      <w:gridCol w:w="2970"/>
      <w:tblGridChange w:id="0">
        <w:tblGrid>
          <w:gridCol w:w="1042"/>
          <w:gridCol w:w="1380"/>
          <w:gridCol w:w="3105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Ttulo1">
    <w:name w:val="heading 1"/>
    <w:basedOn w:val="Prrafodelista"/>
    <w:next w:val="Normal"/>
    <w:link w:val="Ttulo1C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Ttulo2Car" w:customStyle="1">
    <w:name w:val="Título 2 Car"/>
    <w:basedOn w:val="Fuentedeprrafopredeter"/>
    <w:link w:val="Ttulo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Ttulo3Car" w:customStyle="1">
    <w:name w:val="Título 3 Car"/>
    <w:basedOn w:val="Fuentedeprrafopredeter"/>
    <w:link w:val="Ttulo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Piedepgina">
    <w:name w:val="footer"/>
    <w:basedOn w:val="Normal"/>
    <w:link w:val="PiedepginaC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Textoindependiente2Car" w:customStyle="1">
    <w:name w:val="Texto independiente 2 Car"/>
    <w:basedOn w:val="Fuentedeprrafopredeter"/>
    <w:link w:val="Textoindependiente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Textoindependiente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ZHwYOMqeATgORR2Wcs+QBtRB8A==">AMUW2mXUrOsgiBU5yehyB3BeI2gQDD0noeWD3Q7MPE5lPLSQjqYNPAmM1OCyZqZqIrpp1usekMi4ANPniw5t72MtrXWS0+NXm4bHLTTSuCclt/F9QlNYXAlEhydf+qLu8JRdcMnnR4Ug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